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A6" w:rsidRPr="005E5159" w:rsidRDefault="003C61A6" w:rsidP="003C61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8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3C61A6" w:rsidRDefault="003C61A6" w:rsidP="003C61A6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3C61A6" w:rsidRPr="00C6700B" w:rsidRDefault="003C61A6" w:rsidP="003C61A6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61A6" w:rsidRPr="00C6700B" w:rsidRDefault="003C61A6" w:rsidP="003C61A6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:rsidR="003C61A6" w:rsidRPr="00C6700B" w:rsidRDefault="003C61A6" w:rsidP="003C61A6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городского конкурса проектных и творческих разработок «Нет фашизму!»,</w:t>
      </w:r>
    </w:p>
    <w:p w:rsidR="003C61A6" w:rsidRPr="00C6700B" w:rsidRDefault="003C61A6" w:rsidP="003C61A6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посвящённого 80-летию битвы за Москву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Городской конкурс проектных и творческих разработок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>(далее — Конкурс)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является формой организации исследовательской деятельности учащихся.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Учредители:</w:t>
      </w:r>
    </w:p>
    <w:p w:rsidR="003C61A6" w:rsidRPr="00C6700B" w:rsidRDefault="003C61A6" w:rsidP="003C61A6">
      <w:pPr>
        <w:numPr>
          <w:ilvl w:val="0"/>
          <w:numId w:val="14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Управление образования Исполнительный комитет муниципального образования </w:t>
      </w:r>
      <w:proofErr w:type="spell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г.Казани</w:t>
      </w:r>
      <w:proofErr w:type="spell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3C61A6" w:rsidRPr="00C6700B" w:rsidRDefault="003C61A6" w:rsidP="003C61A6">
      <w:pPr>
        <w:numPr>
          <w:ilvl w:val="0"/>
          <w:numId w:val="14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МБУДО  «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Городской дворец детского творчества им. А. </w:t>
      </w:r>
      <w:proofErr w:type="spell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Алиша</w:t>
      </w:r>
      <w:proofErr w:type="spell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» г. Казани.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Партнеры:</w:t>
      </w:r>
    </w:p>
    <w:p w:rsidR="003C61A6" w:rsidRPr="00C6700B" w:rsidRDefault="003C61A6" w:rsidP="003C61A6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Музей-Мемориал Великой Отечественной Войны;</w:t>
      </w:r>
    </w:p>
    <w:p w:rsidR="003C61A6" w:rsidRPr="00C6700B" w:rsidRDefault="003C61A6" w:rsidP="003C61A6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Государственное бюджетное учреждение Республики Татарстан «Редакция «Книга Памяти»;</w:t>
      </w:r>
    </w:p>
    <w:p w:rsidR="003C61A6" w:rsidRPr="00C6700B" w:rsidRDefault="003C61A6" w:rsidP="003C61A6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Институт истории им. Ш. </w:t>
      </w:r>
      <w:proofErr w:type="spell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Марджани</w:t>
      </w:r>
      <w:proofErr w:type="spell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АН РТ;</w:t>
      </w:r>
    </w:p>
    <w:p w:rsidR="003C61A6" w:rsidRPr="00C6700B" w:rsidRDefault="003C61A6" w:rsidP="003C61A6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Общественная организация ветеранов (пенсионеров) г. Казани;</w:t>
      </w:r>
    </w:p>
    <w:p w:rsidR="003C61A6" w:rsidRPr="00C6700B" w:rsidRDefault="003C61A6" w:rsidP="003C61A6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Общественная ветеранская организация </w:t>
      </w:r>
      <w:proofErr w:type="spell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Вахитовского</w:t>
      </w:r>
      <w:proofErr w:type="spell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г. Казани;</w:t>
      </w:r>
    </w:p>
    <w:p w:rsidR="003C61A6" w:rsidRPr="00C6700B" w:rsidRDefault="003C61A6" w:rsidP="003C61A6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Редакция сетевой газеты «Казанские истории»;</w:t>
      </w:r>
    </w:p>
    <w:p w:rsidR="003C61A6" w:rsidRPr="00C6700B" w:rsidRDefault="003C61A6" w:rsidP="003C61A6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ФГБОУ ВПО «КНИТУ»;</w:t>
      </w:r>
    </w:p>
    <w:p w:rsidR="003C61A6" w:rsidRPr="00C6700B" w:rsidRDefault="003C61A6" w:rsidP="003C61A6">
      <w:pPr>
        <w:numPr>
          <w:ilvl w:val="0"/>
          <w:numId w:val="15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КГУКИ, Институт театра, кино и телевидения.</w:t>
      </w:r>
    </w:p>
    <w:p w:rsidR="003C61A6" w:rsidRPr="00C6700B" w:rsidRDefault="003C61A6" w:rsidP="003C61A6">
      <w:pPr>
        <w:spacing w:after="0"/>
        <w:ind w:left="36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Конкурса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— формирование у детей и молодежи устойчивого иммунитета к фашизму; сохранению памяти о жертвах фашизма и героях антифашистского сопротивления.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Задачи конкурса:</w:t>
      </w:r>
    </w:p>
    <w:p w:rsidR="003C61A6" w:rsidRPr="00C6700B" w:rsidRDefault="003C61A6" w:rsidP="003C61A6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активизация процессов разработки проектных и творческих работ, создающих образ Победы над фашизмом средствами литературы, изобразительного и декоративно-прикладного творчества, музыки, хореографии, театра, кино, архитектуры, информационных технологий;</w:t>
      </w:r>
    </w:p>
    <w:p w:rsidR="003C61A6" w:rsidRPr="00C6700B" w:rsidRDefault="003C61A6" w:rsidP="003C61A6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сохранение исторической памяти юных граждан;</w:t>
      </w:r>
    </w:p>
    <w:p w:rsidR="003C61A6" w:rsidRPr="00C6700B" w:rsidRDefault="003C61A6" w:rsidP="003C61A6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формирование преемственности духовно-нравственных идеалов поколений;</w:t>
      </w:r>
    </w:p>
    <w:p w:rsidR="003C61A6" w:rsidRPr="00C6700B" w:rsidRDefault="003C61A6" w:rsidP="003C61A6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содействие сохранению и развитию военно-исторического, историко-культурного наследия России;</w:t>
      </w:r>
    </w:p>
    <w:p w:rsidR="003C61A6" w:rsidRPr="00C6700B" w:rsidRDefault="003C61A6" w:rsidP="003C61A6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развитие у учащихся интереса к изучению истории Великой Отечественной войны;</w:t>
      </w:r>
    </w:p>
    <w:p w:rsidR="003C61A6" w:rsidRPr="00C6700B" w:rsidRDefault="003C61A6" w:rsidP="003C61A6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содействие пробуждению интереса к военному делу и военной истории России;</w:t>
      </w:r>
    </w:p>
    <w:p w:rsidR="003C61A6" w:rsidRPr="00C6700B" w:rsidRDefault="003C61A6" w:rsidP="003C61A6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популяризация интеллектуально-творческой деятельности;</w:t>
      </w:r>
    </w:p>
    <w:p w:rsidR="003C61A6" w:rsidRPr="00C6700B" w:rsidRDefault="003C61A6" w:rsidP="003C61A6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выявление способных и талантливых школьников и стимулирование их творческих стремлений.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Предметом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рассмотрения Конкурса являются </w:t>
      </w: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проектные и творческие разработки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школьников.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Руководство, организацию и проведение Конкурса осуществляет Оргкомитет.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Для организации экспертизы работ Оргкомитет формирует Экспертный совет, в который привлекаются компетентные специалисты.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Участники Конференции.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Для участия приглашаются учащиеся 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1-11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классов.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Место и дата проведения конференции: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26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» </w:t>
      </w:r>
      <w:proofErr w:type="gramStart"/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ноября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2021</w:t>
      </w:r>
      <w:proofErr w:type="gramEnd"/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14.30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года в ГДДТ им. А. </w:t>
      </w:r>
      <w:proofErr w:type="spell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Алиша</w:t>
      </w:r>
      <w:proofErr w:type="spell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(Галактионова 24)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Порядок участия в Конференции.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Конкурс проводится в заочной форме.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Принимаются работы, посвященные тематике Конкурса.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Желающим принять участие в конференции необходимо не позднее 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12 ноября 2021 г. подготовить и представить в Оргкомитет: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</w:t>
      </w: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</w:t>
      </w:r>
    </w:p>
    <w:p w:rsidR="003C61A6" w:rsidRPr="00C6700B" w:rsidRDefault="003C61A6" w:rsidP="003C61A6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Заявку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на участие в конкурсе. Заявки заполнять на каждого учащегося строго согласно Положению и представляются вместе с работой.</w:t>
      </w:r>
    </w:p>
    <w:p w:rsidR="003C61A6" w:rsidRPr="00C6700B" w:rsidRDefault="003C61A6" w:rsidP="003C61A6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Тезисы и работу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, должны соответствовать требованиям, предъявляемым к их оформлению. 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(Приложение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>1);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Предполагается работа следующих 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секций:</w:t>
      </w:r>
    </w:p>
    <w:p w:rsidR="003C61A6" w:rsidRPr="00C6700B" w:rsidRDefault="003C61A6" w:rsidP="003C61A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«Нюрнбергский процесс: </w:t>
      </w:r>
      <w:proofErr w:type="gramStart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 Трибунал</w:t>
      </w:r>
      <w:proofErr w:type="gramEnd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над нацистскими преступниками».</w:t>
      </w:r>
    </w:p>
    <w:p w:rsidR="003C61A6" w:rsidRPr="00C6700B" w:rsidRDefault="003C61A6" w:rsidP="003C61A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«Конкурс авторских стихов и песен».</w:t>
      </w:r>
    </w:p>
    <w:p w:rsidR="003C61A6" w:rsidRPr="00C6700B" w:rsidRDefault="003C61A6" w:rsidP="003C61A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«Конкурс </w:t>
      </w:r>
      <w:proofErr w:type="gramStart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презентаций  «</w:t>
      </w:r>
      <w:proofErr w:type="gramEnd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Фашизм не пройдёт!».</w:t>
      </w:r>
    </w:p>
    <w:p w:rsidR="003C61A6" w:rsidRPr="00C6700B" w:rsidRDefault="003C61A6" w:rsidP="003C61A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«Фронтовики, наденьте ордена!».</w:t>
      </w:r>
    </w:p>
    <w:p w:rsidR="003C61A6" w:rsidRPr="00C6700B" w:rsidRDefault="003C61A6" w:rsidP="003C61A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«Антифашисты Европы в годы Второй мировой».</w:t>
      </w:r>
    </w:p>
    <w:p w:rsidR="003C61A6" w:rsidRPr="00C6700B" w:rsidRDefault="003C61A6" w:rsidP="003C61A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Социальный проект: «Организация патриотической работы в школьном музее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(в этой секции принимают участие</w:t>
      </w: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педагоги);</w:t>
      </w:r>
    </w:p>
    <w:p w:rsidR="003C61A6" w:rsidRPr="00C6700B" w:rsidRDefault="003C61A6" w:rsidP="003C61A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Конкурс исследовательских работ на тему «Обыкновенный фашизм: вчера, сегодня, завтра».</w:t>
      </w:r>
    </w:p>
    <w:p w:rsidR="003C61A6" w:rsidRPr="00C6700B" w:rsidRDefault="003C61A6" w:rsidP="003C61A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Наука и культура против фашизма.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Критерии оценки номинаций в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Приложении 2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Конкурс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</w:t>
      </w:r>
      <w:proofErr w:type="gramEnd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Нюрнбергский процесс: « Трибунал над нацистскими преступниками»</w:t>
      </w:r>
    </w:p>
    <w:p w:rsidR="003C61A6" w:rsidRPr="00C6700B" w:rsidRDefault="003C61A6" w:rsidP="003C61A6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Проходит в виде командного состязательного судебного процесса   над нацистскими преступниками.</w:t>
      </w:r>
    </w:p>
    <w:p w:rsidR="003C61A6" w:rsidRPr="00C6700B" w:rsidRDefault="003C61A6" w:rsidP="003C61A6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Команды представляют сторону обвинения от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имени  жертв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 фашизма, предъявляет Трибуналу свидетельства Обвинения, архивные документы, фото и фрагменты  документальных фильмов, произведения поэтов и писателей фронтовиков, мемуары военачальников, воспоминания родственников и другие источники.</w:t>
      </w:r>
    </w:p>
    <w:p w:rsidR="003C61A6" w:rsidRPr="00C6700B" w:rsidRDefault="003C61A6" w:rsidP="003C61A6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Копии свидетельств Обвинения должны быть исторически достоверны (иметь ссылки на источники) и предоставляются Экспертному Совету в ходе Трибунала.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В ходе заочного этапа Экспертный совет отбирает предоставленные в Оргкомитет работы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для  публикации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в электронном сборнике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>на сайте «Казанские истории».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Оргкомитет оставляет за собой право вносить изменения в работу и названия секций.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К рассмотрению не принимаются: </w:t>
      </w:r>
    </w:p>
    <w:p w:rsidR="003C61A6" w:rsidRPr="00C6700B" w:rsidRDefault="003C61A6" w:rsidP="003C61A6">
      <w:pPr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Реферативные и описательные работы; </w:t>
      </w:r>
    </w:p>
    <w:p w:rsidR="003C61A6" w:rsidRPr="00C6700B" w:rsidRDefault="003C61A6" w:rsidP="003C61A6">
      <w:pPr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Работы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не отвечающие предъявленным по оформлению требованиям; </w:t>
      </w:r>
    </w:p>
    <w:p w:rsidR="003C61A6" w:rsidRPr="00C6700B" w:rsidRDefault="003C61A6" w:rsidP="003C61A6">
      <w:pPr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Работы, поданные позже указанного срока.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Примечания: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По всем вопросам обращаться в Оргкомитет конференции по адресу: ул. Галактионова, 24, ГДДТ </w:t>
      </w:r>
      <w:proofErr w:type="spell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им.А.Алиша</w:t>
      </w:r>
      <w:proofErr w:type="spell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, Отдел патриотического воспитания «</w:t>
      </w:r>
      <w:proofErr w:type="spell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Avante</w:t>
      </w:r>
      <w:proofErr w:type="spell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» каб.32, т. 89033443424.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-mail: </w:t>
      </w:r>
      <w:hyperlink r:id="rId5" w:history="1">
        <w:r w:rsidRPr="00C6700B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di-gddt@list.ru</w:t>
        </w:r>
      </w:hyperlink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Заведующая отделом - </w:t>
      </w:r>
      <w:proofErr w:type="spell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Хадыева</w:t>
      </w:r>
      <w:proofErr w:type="spell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Равиля </w:t>
      </w:r>
      <w:proofErr w:type="spell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Закировна</w:t>
      </w:r>
      <w:proofErr w:type="spell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</w:p>
    <w:p w:rsidR="003C61A6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Приложение 1</w:t>
      </w:r>
    </w:p>
    <w:p w:rsidR="003C61A6" w:rsidRPr="00C6700B" w:rsidRDefault="003C61A6" w:rsidP="003C61A6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ЗАЯВКА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Фамилия  Имя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Школа, класс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Район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Тема_______________________________________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Секция  _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Телефон _______________________________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Е-</w:t>
      </w:r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mail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Научный руководитель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Должность________________________________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Контактный телефон _______________________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Е-</w:t>
      </w:r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mail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                          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Подпись направляющей организации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Директор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М.П.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                                                                   «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 »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2021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3C61A6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Default="003C61A6" w:rsidP="003C61A6">
      <w:pPr>
        <w:spacing w:after="0"/>
        <w:ind w:firstLine="567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Default="003C61A6" w:rsidP="003C61A6">
      <w:pPr>
        <w:spacing w:after="0"/>
        <w:ind w:firstLine="567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Default="003C61A6" w:rsidP="003C61A6">
      <w:pPr>
        <w:spacing w:after="0"/>
        <w:ind w:firstLine="567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Default="003C61A6" w:rsidP="003C61A6">
      <w:pPr>
        <w:spacing w:after="0"/>
        <w:ind w:firstLine="567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Default="003C61A6" w:rsidP="003C61A6">
      <w:pPr>
        <w:spacing w:after="0"/>
        <w:ind w:firstLine="567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Default="003C61A6" w:rsidP="003C61A6">
      <w:pPr>
        <w:spacing w:after="0"/>
        <w:ind w:firstLine="567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Default="003C61A6" w:rsidP="003C61A6">
      <w:pPr>
        <w:spacing w:after="0"/>
        <w:ind w:firstLine="567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right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2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Конкурс авторских стихов и песен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оценки: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- соответствие содержания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произведения  военно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-патриотической тематике;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-филологическая и литературная грамотность;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- поэтическая составляющая авторского произведения;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Конкурс презентаций - «Фашизм не пройдёт!»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0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2167"/>
        <w:gridCol w:w="2369"/>
        <w:gridCol w:w="2126"/>
        <w:gridCol w:w="2024"/>
      </w:tblGrid>
      <w:tr w:rsidR="003C61A6" w:rsidRPr="00C6700B" w:rsidTr="0031429A">
        <w:trPr>
          <w:trHeight w:val="254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ind w:firstLine="567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C61A6" w:rsidRPr="00C6700B" w:rsidTr="0031429A">
        <w:trPr>
          <w:cantSplit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полностью завершена 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Почти полностью сделаны наиболее важные компоненты работы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 важнейшие компоненты работы выполнены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сделана фрагментарно и с помощью учителя</w:t>
            </w:r>
          </w:p>
        </w:tc>
      </w:tr>
      <w:tr w:rsidR="003C61A6" w:rsidRPr="00C6700B" w:rsidTr="0031429A">
        <w:trPr>
          <w:cantSplit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A6" w:rsidRPr="00C6700B" w:rsidRDefault="003C61A6" w:rsidP="0031429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демонстрирует глубокое понимание описываемых процессов 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демонстрирует понимание основных моментов, хотя некоторые детали не уточняются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демонстрирует понимание, но неполное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демонстрирует минимальное понимание</w:t>
            </w:r>
          </w:p>
        </w:tc>
      </w:tr>
      <w:tr w:rsidR="003C61A6" w:rsidRPr="00C6700B" w:rsidTr="0031429A">
        <w:trPr>
          <w:cantSplit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A6" w:rsidRPr="00C6700B" w:rsidRDefault="003C61A6" w:rsidP="0031429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Даны интересные дискуссионные материалы. Грамотно используется научная лексика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некоторые материалы дискуссионного характера. Научная лексика используется, но иногда не корректно.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Дискуссионные материалы есть в наличии, но не способствуют пониманию проблемы. Научная терминология или используется </w:t>
            </w:r>
            <w:proofErr w:type="gramStart"/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</w:t>
            </w:r>
            <w:proofErr w:type="gramEnd"/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используется некорректно. 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 дискуссионных материалов. Минимум научных терминов</w:t>
            </w:r>
          </w:p>
        </w:tc>
      </w:tr>
      <w:tr w:rsidR="003C61A6" w:rsidRPr="00C6700B" w:rsidTr="0031429A">
        <w:trPr>
          <w:cantSplit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A6" w:rsidRPr="00C6700B" w:rsidRDefault="003C61A6" w:rsidP="0031429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предлагает собственную интерпретацию или развитие темы (обобщения, приложения, аналогии)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в большинстве случаев предлагает собственную интерпретацию или развитие темы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иногда предлагает свою интерпретацию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ограничена или беспочвенна</w:t>
            </w:r>
          </w:p>
        </w:tc>
      </w:tr>
      <w:tr w:rsidR="003C61A6" w:rsidRPr="00C6700B" w:rsidTr="0031429A">
        <w:trPr>
          <w:cantSplit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A6" w:rsidRPr="00C6700B" w:rsidRDefault="003C61A6" w:rsidP="0031429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Везде, где возможно выбирается более эффективный и/или сложный процесс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 везде выбирается более эффективный процесс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Ученику нужна помощь в выборе эффективного процесса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может работать только под руководством учителя</w:t>
            </w:r>
          </w:p>
        </w:tc>
      </w:tr>
      <w:tr w:rsidR="003C61A6" w:rsidRPr="00C6700B" w:rsidTr="0031429A">
        <w:trPr>
          <w:cantSplit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Дизайн 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Дизайн логичен и очевиден 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Дизайн есть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случайный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не ясен</w:t>
            </w:r>
          </w:p>
        </w:tc>
      </w:tr>
      <w:tr w:rsidR="003C61A6" w:rsidRPr="00C6700B" w:rsidTr="0031429A">
        <w:trPr>
          <w:cantSplit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A6" w:rsidRPr="00C6700B" w:rsidRDefault="003C61A6" w:rsidP="0031429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постоянные элементы дизайна. Дизайн подчеркивает содержание.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 постоянные элементы дизайна. Дизайн соответствует содержанию.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постоянных элементов дизайна. Дизайн может и не соответствовать содержанию.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дизайна мешают содержанию, </w:t>
            </w:r>
            <w:proofErr w:type="spellStart"/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накладываясь</w:t>
            </w:r>
            <w:proofErr w:type="spellEnd"/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него. </w:t>
            </w:r>
          </w:p>
        </w:tc>
      </w:tr>
      <w:tr w:rsidR="003C61A6" w:rsidRPr="00C6700B" w:rsidTr="0031429A">
        <w:trPr>
          <w:cantSplit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A6" w:rsidRPr="00C6700B" w:rsidRDefault="003C61A6" w:rsidP="0031429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параметры шрифта хорошо подобраны (текст хорошо читается)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шрифта подобраны. Шрифт читаем.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Параметры шрифта недостаточно хорошо подобраны, могут мешать восприятию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Параметры не подобраны. Делают текст трудночитаемым </w:t>
            </w:r>
          </w:p>
        </w:tc>
      </w:tr>
      <w:tr w:rsidR="003C61A6" w:rsidRPr="00C6700B" w:rsidTr="0031429A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Графика 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Хорошо подобрана, соответствует содержанию, обогащает содержание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 соответствует содержанию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 мало соответствует содержанию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 не соответствует содержанию </w:t>
            </w:r>
          </w:p>
        </w:tc>
      </w:tr>
      <w:tr w:rsidR="003C61A6" w:rsidRPr="00C6700B" w:rsidTr="0031429A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ошибок: ни грамматических, ни синтаксических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Минимальное количество ошибок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ошибки, мешающие восприятию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1A6" w:rsidRPr="00C6700B" w:rsidRDefault="003C61A6" w:rsidP="003142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 ошибок, делающих материал трудночитаемым  </w:t>
            </w:r>
          </w:p>
        </w:tc>
      </w:tr>
    </w:tbl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«Фронтовики, наденьте ордена!»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Необходимо представить текст работы с </w:t>
      </w:r>
      <w:r w:rsidRPr="00C6700B">
        <w:rPr>
          <w:rFonts w:ascii="Times New Roman" w:eastAsia="Calibri" w:hAnsi="Times New Roman" w:cs="Times New Roman"/>
          <w:bCs/>
          <w:sz w:val="24"/>
          <w:szCs w:val="24"/>
          <w:u w:val="single"/>
        </w:rPr>
        <w:t>указанием всех этапов поисковой работы и вручения наградных листов родственникам фронтовиков.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3C61A6" w:rsidRPr="00C6700B" w:rsidRDefault="003C61A6" w:rsidP="003C61A6">
      <w:pPr>
        <w:spacing w:after="0"/>
        <w:ind w:left="1287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«Антифашисты Европы в годы Второй мировой».</w:t>
      </w:r>
    </w:p>
    <w:p w:rsidR="003C61A6" w:rsidRPr="00C6700B" w:rsidRDefault="003C61A6" w:rsidP="003C61A6">
      <w:pPr>
        <w:keepNext/>
        <w:spacing w:before="240" w:after="60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C6700B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Исследовательские  работы  должны быть </w:t>
      </w:r>
      <w:r w:rsidRPr="00C6700B">
        <w:rPr>
          <w:rFonts w:ascii="Times New Roman" w:eastAsia="Times New Roman" w:hAnsi="Times New Roman" w:cs="Times New Roman"/>
          <w:b/>
          <w:i/>
          <w:kern w:val="32"/>
          <w:sz w:val="24"/>
          <w:szCs w:val="24"/>
        </w:rPr>
        <w:t>исторически достоверными,</w:t>
      </w:r>
      <w:r w:rsidRPr="00C6700B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основанными на архивных документах,  представляющими взаимодействие антифашистского подполья в борьбе нацизмом (</w:t>
      </w:r>
      <w:proofErr w:type="spellStart"/>
      <w:r w:rsidRPr="00C6700B">
        <w:rPr>
          <w:rFonts w:ascii="Times New Roman" w:eastAsia="Times New Roman" w:hAnsi="Times New Roman" w:cs="Times New Roman"/>
          <w:kern w:val="32"/>
          <w:sz w:val="24"/>
          <w:szCs w:val="24"/>
        </w:rPr>
        <w:t>Юлиус</w:t>
      </w:r>
      <w:proofErr w:type="spellEnd"/>
      <w:r w:rsidRPr="00C6700B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Фучик – Чехословакия, Эрнст Тельман – Германия, Георгий Димитров – Болгария, Ким </w:t>
      </w:r>
      <w:proofErr w:type="spellStart"/>
      <w:r w:rsidRPr="00C6700B">
        <w:rPr>
          <w:rFonts w:ascii="Times New Roman" w:eastAsia="Times New Roman" w:hAnsi="Times New Roman" w:cs="Times New Roman"/>
          <w:kern w:val="32"/>
          <w:sz w:val="24"/>
          <w:szCs w:val="24"/>
        </w:rPr>
        <w:t>Филби</w:t>
      </w:r>
      <w:proofErr w:type="spellEnd"/>
      <w:r w:rsidRPr="00C6700B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- Великобритания и другие, а также «Красная капелла» - Германия, </w:t>
      </w:r>
      <w:r w:rsidRPr="00C6700B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Кембриджская пятёрка, партизанское движение Югославии, левые партии Греции организовали </w:t>
      </w:r>
      <w:r w:rsidRPr="00C6700B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lastRenderedPageBreak/>
        <w:t>Национально-освободительный фронт (ЭАМ),  «Свободная Франция» (с 1942 г. – «Сражающаяся Франция»), которую основал генерал де Голль).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Pr="00C6700B" w:rsidRDefault="003C61A6" w:rsidP="003C61A6">
      <w:pPr>
        <w:spacing w:after="0"/>
        <w:ind w:left="1287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Социальный проект:</w:t>
      </w:r>
    </w:p>
    <w:p w:rsidR="003C61A6" w:rsidRPr="00C6700B" w:rsidRDefault="003C61A6" w:rsidP="003C61A6">
      <w:pPr>
        <w:spacing w:after="0"/>
        <w:ind w:left="720" w:firstLine="567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«Организация патриотической работы в школьном музее»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Проект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– серия спланированных, тщательно документально обоснованных взаимосвязанных мероприятий, предназначенных для достижения определенных целей и разрешения конкретных задач за строго определенный период времени. Это планомерная работа, направленная на достижения конкретных целей, основанная на адекватном использовании имеющихся в распоряжении ресурсов.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Проектное предложение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– документ, представляющий наиболее существенные элементы (замысел и основные способы, механизмы) проекта, предназначенного к реализации.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ab/>
        <w:t>Что такое проектирование?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Проектирование – специфическая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технология  достижения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определенных целей. 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Наиболее распространенными технологиями достижения определенных целей в области гуманитарных практик, являются: планирование, </w:t>
      </w:r>
      <w:proofErr w:type="spell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сценирование</w:t>
      </w:r>
      <w:proofErr w:type="spell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, проектирование, программирование и т.д.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Прежде, чем начать разрабатывать проект, следует установить (ответить самому себе):</w:t>
      </w:r>
    </w:p>
    <w:p w:rsidR="003C61A6" w:rsidRPr="00C6700B" w:rsidRDefault="003C61A6" w:rsidP="003C61A6">
      <w:pPr>
        <w:numPr>
          <w:ilvl w:val="0"/>
          <w:numId w:val="11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Что и зачем (в чем состоит замысел) должно быть осуществлено?</w:t>
      </w:r>
    </w:p>
    <w:p w:rsidR="003C61A6" w:rsidRPr="00C6700B" w:rsidRDefault="003C61A6" w:rsidP="003C61A6">
      <w:pPr>
        <w:numPr>
          <w:ilvl w:val="0"/>
          <w:numId w:val="11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Кого и в какой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степени  интересует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 планируемый   результат? </w:t>
      </w:r>
    </w:p>
    <w:p w:rsidR="003C61A6" w:rsidRPr="00C6700B" w:rsidRDefault="003C61A6" w:rsidP="003C61A6">
      <w:pPr>
        <w:numPr>
          <w:ilvl w:val="0"/>
          <w:numId w:val="11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Где (на какой базе) это будет осуществляться?</w:t>
      </w:r>
    </w:p>
    <w:p w:rsidR="003C61A6" w:rsidRPr="00C6700B" w:rsidRDefault="003C61A6" w:rsidP="003C61A6">
      <w:pPr>
        <w:numPr>
          <w:ilvl w:val="0"/>
          <w:numId w:val="11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Кто будет это осуществлять?</w:t>
      </w:r>
    </w:p>
    <w:p w:rsidR="003C61A6" w:rsidRPr="00C6700B" w:rsidRDefault="003C61A6" w:rsidP="003C61A6">
      <w:pPr>
        <w:numPr>
          <w:ilvl w:val="0"/>
          <w:numId w:val="11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Как и в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какие сроки это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будет осуществляться (способы)?</w:t>
      </w:r>
    </w:p>
    <w:p w:rsidR="003C61A6" w:rsidRPr="00C6700B" w:rsidRDefault="003C61A6" w:rsidP="003C61A6">
      <w:pPr>
        <w:numPr>
          <w:ilvl w:val="0"/>
          <w:numId w:val="11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Какие средства на это потребуются?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Основные </w:t>
      </w:r>
      <w:proofErr w:type="gramStart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части  проекта</w:t>
      </w:r>
      <w:proofErr w:type="gramEnd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:</w:t>
      </w:r>
    </w:p>
    <w:p w:rsidR="003C61A6" w:rsidRPr="00C6700B" w:rsidRDefault="003C61A6" w:rsidP="003C61A6">
      <w:pPr>
        <w:numPr>
          <w:ilvl w:val="0"/>
          <w:numId w:val="13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Название.</w:t>
      </w:r>
    </w:p>
    <w:p w:rsidR="003C61A6" w:rsidRPr="00C6700B" w:rsidRDefault="003C61A6" w:rsidP="003C61A6">
      <w:pPr>
        <w:numPr>
          <w:ilvl w:val="0"/>
          <w:numId w:val="13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Резюме.</w:t>
      </w:r>
    </w:p>
    <w:p w:rsidR="003C61A6" w:rsidRPr="00C6700B" w:rsidRDefault="003C61A6" w:rsidP="003C61A6">
      <w:pPr>
        <w:numPr>
          <w:ilvl w:val="0"/>
          <w:numId w:val="13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Введение, анализ ситуации, постановка проблемы.</w:t>
      </w:r>
    </w:p>
    <w:p w:rsidR="003C61A6" w:rsidRPr="00C6700B" w:rsidRDefault="003C61A6" w:rsidP="003C61A6">
      <w:pPr>
        <w:numPr>
          <w:ilvl w:val="0"/>
          <w:numId w:val="13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План реализации проекта (план работы). </w:t>
      </w:r>
    </w:p>
    <w:p w:rsidR="003C61A6" w:rsidRPr="00C6700B" w:rsidRDefault="003C61A6" w:rsidP="003C61A6">
      <w:pPr>
        <w:numPr>
          <w:ilvl w:val="0"/>
          <w:numId w:val="13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Мониторинг хода реализации проекта. Оценка результатов и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эффектов  от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реализации проекта.</w:t>
      </w:r>
    </w:p>
    <w:p w:rsidR="003C61A6" w:rsidRPr="00C6700B" w:rsidRDefault="003C61A6" w:rsidP="003C61A6">
      <w:pPr>
        <w:numPr>
          <w:ilvl w:val="0"/>
          <w:numId w:val="13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Жизнеспособность проекта.</w:t>
      </w:r>
    </w:p>
    <w:p w:rsidR="003C61A6" w:rsidRPr="00C6700B" w:rsidRDefault="003C61A6" w:rsidP="003C61A6">
      <w:pPr>
        <w:numPr>
          <w:ilvl w:val="0"/>
          <w:numId w:val="13"/>
        </w:numPr>
        <w:spacing w:after="0"/>
        <w:ind w:hanging="1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Планируемый бюджет.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Название.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Название должно возможно более ясно выражать содержание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проекта,  отражать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его цели и основную идею (проектную идею) реализации. Прочтя название, читатель должен понять –  ЧТО и КАК собирается выполнить проектная команда.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Название должно отвечать всем требованиям, которые сформулированы выше, но в нем не должно быть лишних слов. Проектировщики (как и исследователи) используют, часто, такую технику. После того, как название, которое содержит ответы на все вопросы (КТО, ЧТО и КАК собирается выполнить проектная команда), они начинают последовательно закрывать каждое слово, в нем содержащееся. Если «убирание» слова не искажает замысел, то слово вычеркивается. Затем производится редактирование.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Работа над названием очень важна. Если это проектное предложение, то от названия, во многом, зависит решение о выделении средств. 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Резюме проекта и/</w:t>
      </w:r>
      <w:proofErr w:type="gramStart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или  проектного</w:t>
      </w:r>
      <w:proofErr w:type="gramEnd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предложения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lastRenderedPageBreak/>
        <w:t>Резюме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является  весьма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важной  частью как проекта, так и проектного предложения. Оно, «расшифровывает», разъясняет название.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Резюме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может быть представлено как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>«</w:t>
      </w:r>
      <w:proofErr w:type="gramStart"/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обложка» 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или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первый параграф в тексте предложения, изложенного в форме письма.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>Резюме должно быть ясным, кратким и конкретным.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Оно должно содержать следующую информацию: </w:t>
      </w: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 авторах, целях, задачах проекта и его планируемая цена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>Резюме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имеет большое значение при первом кратком просмотре проекта и/ или проектного предложения экспертном.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>Если это: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Проект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то  в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ходе  мониторинга его реализации (оценки экспертом промежуточных результатов), уже по названию и резюме у читателя складывается определенное впечатление, как о его (проекта) важности, так и о проектной команде;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Если  на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конкурс представляется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разработка проекта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(рассматриваются проектные предложения) и кандидатов много, то первый отбор претендентов может быть осуществлен на основании изучения названий и резюме.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Введение, анализ ситуации, постановка проблемы. 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Данный пункт имеет отношение уже к самому предмету проекта, переходя от общего изложения вопроса к той конкретной работе, которая должна быть выполнена.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Первый шаг.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Необходимо идентифицировать проблему (проблемы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),  обосновать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необходимость ее разрешения. Обозначив комплекс проблем, которые предстоит решить, авторы проекта, фактически, формулируют цели и, в скрытом виде, задачи проекта.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Следует обращать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внимание  на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то, чтобы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проблема была определена точно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, были разъяснены конкретные вопросы, которые должны быть разрешены в процессе реализации проекта. И здесь следует изложить, </w:t>
      </w:r>
      <w:proofErr w:type="gramStart"/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разрешение  этих</w:t>
      </w:r>
      <w:proofErr w:type="gramEnd"/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проблем в  историческом, национальном и местном контексте.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Цели проекта обычно </w:t>
      </w:r>
      <w:proofErr w:type="gramStart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представляют  как</w:t>
      </w:r>
      <w:proofErr w:type="gramEnd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желаемые результаты проекта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. В соответствии с масштабом задачи, цели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могут  быть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разделены на «общие» и «особые».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Общие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основные)  задачи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должны быть ориентированы на достижение общей цели и, как следствие,  в общих чертах определять центр проекта.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Особые</w:t>
      </w:r>
      <w:r w:rsidRPr="00C6700B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задачи вытекают из общих задач, но являются более конкретными, ограниченными по времени, весьма определенными, не особенно большими и поддающимися оценке за краткое время.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Проектировщики, обычно: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Обсуждают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значимость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результата. Результатом может быть -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прецедент;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использование опыта (тиражирование), например, могут не только сами проектируемые результаты, но и метод их достижения и т.д.;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Прогнозируют не только результаты (задачи), но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эффекты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(косвенные, незапланированные результаты), которые могут проявиться в ходе реализации проекта;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Второй шаг. </w:t>
      </w:r>
    </w:p>
    <w:p w:rsidR="003C61A6" w:rsidRPr="00C6700B" w:rsidRDefault="003C61A6" w:rsidP="003C61A6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Цели и задачи проекта, которые были сформулированы интуитивно, должны быть конкретизированы на основании проведенного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анализа ситуации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.  </w:t>
      </w:r>
    </w:p>
    <w:p w:rsidR="003C61A6" w:rsidRPr="00C6700B" w:rsidRDefault="003C61A6" w:rsidP="003C61A6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На этапе проектирования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необходимо оценить те ресурсы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(провести анализ ситуации), на которые сможет опираться проектная команда в ходе реализации проекта. </w:t>
      </w:r>
    </w:p>
    <w:p w:rsidR="003C61A6" w:rsidRPr="00C6700B" w:rsidRDefault="003C61A6" w:rsidP="003C61A6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Сначала производится первичная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оценка ресурсов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3C61A6" w:rsidRPr="00C6700B" w:rsidRDefault="003C61A6" w:rsidP="003C61A6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К первичным ресурсам, обычно, относят – работников, финансы, материальную базу, расположение общества и/или власти («ресурс власти») и т.д. Во многих случаях, этого анализа оказывается достаточно.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При реализации дорогостоящих или социально значимых проектов обычно применяют метод, который получил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название  «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SWOT – анализ». Расшифруем аббревиатуру: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S – </w:t>
      </w:r>
      <w:proofErr w:type="spell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strengths</w:t>
      </w:r>
      <w:proofErr w:type="spell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(сильные стороны);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W – </w:t>
      </w:r>
      <w:proofErr w:type="spell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weaknesses</w:t>
      </w:r>
      <w:proofErr w:type="spell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(слабые стороны);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O – opportunities (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возможности</w:t>
      </w:r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);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T - threats (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угрозы</w:t>
      </w:r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).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Пункты - «слабые и сильные стороны проекта» содержат описание результатов анализа, которые указывают на наличие тех или иных ресурсов (внутренних) и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дают  их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оценку.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Третий и четвертый пункты – прогнозируют позитивное («возможности») или негативное («угрозы») воздействие внешней среды на планируемое действие.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Важным показателем качества анализа, является соблюдение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принципов соразмерности и достаточности ресурсов относительно цели реализации проекта.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Принцип достаточности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–  ресурсы (их «количество»), которые планируют аккумулировать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проектировщики,  должны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быть правильно соотнесены с конечными целями деятельности, результатами проекта. Следует оценить проект по схеме: «затраченные ресурсы» (финансовые, временные и т.д.) – «результаты» - «эффекты».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Принцип соразмерности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состоит в том, что имеющиеся ресурсы должны быть правильно распределены во времени (по этапам реализации проекта), накапливаться и взаимно дополнять друг друга.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proofErr w:type="gramStart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Третий  шаг</w:t>
      </w:r>
      <w:proofErr w:type="gramEnd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проведенного анализа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намечаются  (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в общем виде) варианты разрешения проблемы, описывается (представляется) его дальнейшая структура.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Эта часть проекта, чаще всего, начинается так: «Все изложенное выше определяет содержание и структуру документа…».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Если речь идет о проектном предложении или участии проекта в конкурсе,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авторам  следует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помнить, что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эксперты должны увидеть в тексте этого раздела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3C61A6" w:rsidRPr="00C6700B" w:rsidRDefault="003C61A6" w:rsidP="003C61A6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6700B">
        <w:rPr>
          <w:rFonts w:ascii="Times New Roman" w:eastAsia="Calibri" w:hAnsi="Times New Roman" w:cs="Times New Roman"/>
          <w:bCs/>
          <w:sz w:val="24"/>
          <w:szCs w:val="24"/>
          <w:u w:val="single"/>
        </w:rPr>
        <w:t>Логическую связь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между данными об авторах (организации) и проблемами и нуждами, с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которыми  предполагается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работать.</w:t>
      </w:r>
    </w:p>
    <w:p w:rsidR="003C61A6" w:rsidRPr="00C6700B" w:rsidRDefault="003C61A6" w:rsidP="003C61A6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2.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Найти </w:t>
      </w:r>
      <w:r w:rsidRPr="00C6700B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аргументацию существования проблемы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. Одним из видов аргументации являются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статистические данные. </w:t>
      </w:r>
    </w:p>
    <w:p w:rsidR="003C61A6" w:rsidRPr="00C6700B" w:rsidRDefault="003C61A6" w:rsidP="003C61A6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3.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6700B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Чёткое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  <w:u w:val="single"/>
        </w:rPr>
        <w:t>определение  проблемы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, над которыми намеревается работать проектная группа. Убедиться, что все, что они хотят сделать - исполнимо, может быть сделано за приемлемое время, и на разумные средства.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Авторам текста необходимо показать следующие моменты, </w:t>
      </w:r>
      <w:proofErr w:type="gramStart"/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которые  «</w:t>
      </w:r>
      <w:proofErr w:type="gramEnd"/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вычитываются» экспертом из  </w:t>
      </w: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Введения:</w:t>
      </w:r>
    </w:p>
    <w:p w:rsidR="003C61A6" w:rsidRPr="00C6700B" w:rsidRDefault="003C61A6" w:rsidP="003C61A6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1.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Как  начинались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работы проектной группы (организации) в данной области?</w:t>
      </w:r>
    </w:p>
    <w:p w:rsidR="003C61A6" w:rsidRPr="00C6700B" w:rsidRDefault="003C61A6" w:rsidP="003C61A6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2.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>Сколько группа работает в этой области?</w:t>
      </w:r>
    </w:p>
    <w:p w:rsidR="003C61A6" w:rsidRPr="00C6700B" w:rsidRDefault="003C61A6" w:rsidP="003C61A6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3.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>Особенное, что удалось проектной группе (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отдельным  участникам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) сделать в этом направлении  в стране, мире и т. д.</w:t>
      </w:r>
    </w:p>
    <w:p w:rsidR="003C61A6" w:rsidRPr="00C6700B" w:rsidRDefault="003C61A6" w:rsidP="003C61A6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4.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>Некоторые из наиболее значительных достижений. Причем, как в этой области, так и в других (если в этой области работа только началась).</w:t>
      </w:r>
    </w:p>
    <w:p w:rsidR="003C61A6" w:rsidRPr="00C6700B" w:rsidRDefault="003C61A6" w:rsidP="003C61A6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5.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>Какую помощь получали члены проектной команды от других организаций и известных личностей.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 xml:space="preserve">План реализации проекта (план работы).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Для решения каждой намеченной во </w:t>
      </w: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Введении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задачи,  необходимо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определить серию мероприятий, которые, будучи реализованными в логической последовательности, обеспечат достижение намеченных целей и задач. Определение основных мероприятий даст возможность надлежащим образом распределить ресурсы, время и ответственность, уменьшая, таким образом, риски.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При проектировании, следует учитывать следующие два важных фактора</w:t>
      </w:r>
      <w:r w:rsidRPr="00C6700B">
        <w:rPr>
          <w:rFonts w:ascii="Times New Roman" w:eastAsia="Calibri" w:hAnsi="Times New Roman" w:cs="Times New Roman"/>
          <w:bCs/>
          <w:sz w:val="24"/>
          <w:szCs w:val="24"/>
          <w:u w:val="single"/>
        </w:rPr>
        <w:t>: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пространственное и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временное  расположение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мероприятий. Это будет важно при составлении плана реализации проекта.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Мониторинг  хода</w:t>
      </w:r>
      <w:proofErr w:type="gramEnd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реализации проекта. Оценка результатов и </w:t>
      </w:r>
      <w:proofErr w:type="gramStart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эффектов  реализации</w:t>
      </w:r>
      <w:proofErr w:type="gramEnd"/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проекта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Оценка должна показывать (эксперту, автору):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Что достигнуто (может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быть  достигнуто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)  на каждой стадии реализации проекта;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>Что сделано и что нет;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>Возможности коррекции реализации проекта.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Что входит в оценку?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Определение </w:t>
      </w:r>
      <w:r w:rsidRPr="00C6700B">
        <w:rPr>
          <w:rFonts w:ascii="Times New Roman" w:eastAsia="Calibri" w:hAnsi="Times New Roman" w:cs="Times New Roman"/>
          <w:bCs/>
          <w:sz w:val="24"/>
          <w:szCs w:val="24"/>
          <w:u w:val="single"/>
        </w:rPr>
        <w:t>воздействия работы на социум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, организацию и т.д. (что было бы, если бы работа не проводилась);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Определение </w:t>
      </w:r>
      <w:r w:rsidRPr="00C6700B">
        <w:rPr>
          <w:rFonts w:ascii="Times New Roman" w:eastAsia="Calibri" w:hAnsi="Times New Roman" w:cs="Times New Roman"/>
          <w:bCs/>
          <w:sz w:val="24"/>
          <w:szCs w:val="24"/>
          <w:u w:val="single"/>
        </w:rPr>
        <w:t>эффективности использования ресурсов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(их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адекватность  достигнутым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результатам);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Определение </w:t>
      </w:r>
      <w:r w:rsidRPr="00C6700B">
        <w:rPr>
          <w:rFonts w:ascii="Times New Roman" w:eastAsia="Calibri" w:hAnsi="Times New Roman" w:cs="Times New Roman"/>
          <w:bCs/>
          <w:sz w:val="24"/>
          <w:szCs w:val="24"/>
          <w:u w:val="single"/>
        </w:rPr>
        <w:t>эффективности проведенных мероприятий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: были ли достигнуты поставленные при этом цели? Привели ли усилия, затраченные на проектные мероприятия, к желаемому эффекту?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Жизнеспособность проекта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В процессе работы над проектом, в ходе его реализации, всегда следует помнить: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Средства, практически </w:t>
      </w:r>
      <w:proofErr w:type="gramStart"/>
      <w:r w:rsidRPr="00C6700B">
        <w:rPr>
          <w:rFonts w:ascii="Times New Roman" w:eastAsia="Calibri" w:hAnsi="Times New Roman" w:cs="Times New Roman"/>
          <w:bCs/>
          <w:sz w:val="24"/>
          <w:szCs w:val="24"/>
        </w:rPr>
        <w:t>всегда,  выделяются</w:t>
      </w:r>
      <w:proofErr w:type="gramEnd"/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на то, чтобы получить определенные результаты, а не обеспечить «интересную и достойную жизнь» участникам проектной группы. Это значит, что никогда нельзя забывать о результатах, которые должны быть достигнуты.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>Эффекты от реализации проекта часто превосходят по значимости планируемые результаты. Внимательно наблюдайте за изменениями, которые происходят на различных этапах реализации проекта, как в проектной группе, так и вне её.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ab/>
        <w:t>Результаты, которые достигаются в ходе реализации социальных проектов, практически всегда, отсроченные. Умейте найти прямые и косвенные критерии, которые покажут вам направление движения к ним.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Требования к оформлению и предоставлению работ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Титульный лист исследовательской работы оформляется по образцу.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Текст исследовательской работы должен быть напечатан на 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компьютере шрифт</w:t>
      </w:r>
      <w:r w:rsidRPr="00C670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14 пунктов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на одной стороне стандартного листа белой бумаги через </w:t>
      </w:r>
      <w:r w:rsidRPr="00C670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1,5 интервала</w:t>
      </w: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При оформлении работы рекомендуется оставлять поля вокруг текста следующих размеров: </w:t>
      </w:r>
    </w:p>
    <w:p w:rsidR="003C61A6" w:rsidRPr="00C6700B" w:rsidRDefault="003C61A6" w:rsidP="003C61A6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левое - 30 мм, </w:t>
      </w:r>
    </w:p>
    <w:p w:rsidR="003C61A6" w:rsidRPr="00C6700B" w:rsidRDefault="003C61A6" w:rsidP="003C61A6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правое - 15 мм, </w:t>
      </w:r>
    </w:p>
    <w:p w:rsidR="003C61A6" w:rsidRPr="00C6700B" w:rsidRDefault="003C61A6" w:rsidP="003C61A6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верхнее - 20 мм, </w:t>
      </w:r>
    </w:p>
    <w:p w:rsidR="003C61A6" w:rsidRPr="00C6700B" w:rsidRDefault="003C61A6" w:rsidP="003C61A6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нижнее - 20 мм. </w:t>
      </w:r>
    </w:p>
    <w:p w:rsidR="003C61A6" w:rsidRPr="00C6700B" w:rsidRDefault="003C61A6" w:rsidP="003C61A6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Контуры полей не наносятся.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Расстояние между названием главы и последующим текстом должно быть равно </w:t>
      </w: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трем интервалам.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Фразы, начинающиеся с новой (красной) строки, печатаются с абзацным отступом от начала строки, равным 1 см.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1A6" w:rsidRPr="00C6700B" w:rsidRDefault="003C61A6" w:rsidP="003C61A6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sz w:val="24"/>
          <w:szCs w:val="24"/>
        </w:rPr>
        <w:t>Конкурс исследовательских работ на секции: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61A6" w:rsidRPr="00C6700B" w:rsidRDefault="003C61A6" w:rsidP="003C61A6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C6700B">
        <w:rPr>
          <w:rFonts w:ascii="Times New Roman" w:eastAsia="Calibri" w:hAnsi="Times New Roman" w:cs="Times New Roman"/>
          <w:b/>
          <w:i/>
          <w:sz w:val="24"/>
          <w:szCs w:val="24"/>
        </w:rPr>
        <w:t>Обыкновенный фашизм: вчера, сегодня, завтра</w:t>
      </w:r>
      <w:r w:rsidRPr="00C6700B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3C61A6" w:rsidRPr="00C6700B" w:rsidRDefault="003C61A6" w:rsidP="003C61A6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C6700B">
        <w:rPr>
          <w:rFonts w:ascii="Times New Roman" w:eastAsia="Calibri" w:hAnsi="Times New Roman" w:cs="Times New Roman"/>
          <w:b/>
          <w:i/>
          <w:sz w:val="24"/>
          <w:szCs w:val="24"/>
        </w:rPr>
        <w:t>Наука и культура против фашизма</w:t>
      </w:r>
      <w:r w:rsidRPr="00C6700B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00B">
        <w:rPr>
          <w:rFonts w:ascii="Times New Roman" w:eastAsia="Calibri" w:hAnsi="Times New Roman" w:cs="Times New Roman"/>
          <w:sz w:val="24"/>
          <w:szCs w:val="24"/>
        </w:rPr>
        <w:t xml:space="preserve">Итоги Второй мировой войны не уничтожили фашизм как идеологию окончательно. Сегодня немало последователей этой варварской идеи пытаются привнести в жизнь 21 века. 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00B">
        <w:rPr>
          <w:rFonts w:ascii="Times New Roman" w:eastAsia="Calibri" w:hAnsi="Times New Roman" w:cs="Times New Roman"/>
          <w:sz w:val="24"/>
          <w:szCs w:val="24"/>
        </w:rPr>
        <w:t>В данной номинации оцениваются работы, в которых сделана попытка изучения, анализа возрождения и путей противостояния этой идеологии в современных условиях.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Тезисы исследовательской работы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представляются в печатном виде в объеме 1 печатная страница, формата А 4, в 2-х экземплярах.</w:t>
      </w:r>
    </w:p>
    <w:p w:rsidR="003C61A6" w:rsidRPr="00C6700B" w:rsidRDefault="003C61A6" w:rsidP="003C61A6">
      <w:pPr>
        <w:numPr>
          <w:ilvl w:val="0"/>
          <w:numId w:val="7"/>
        </w:numPr>
        <w:tabs>
          <w:tab w:val="left" w:pos="426"/>
        </w:tabs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3C61A6" w:rsidRPr="00C6700B" w:rsidRDefault="003C61A6" w:rsidP="003C61A6">
      <w:pPr>
        <w:numPr>
          <w:ilvl w:val="0"/>
          <w:numId w:val="7"/>
        </w:numPr>
        <w:tabs>
          <w:tab w:val="left" w:pos="426"/>
        </w:tabs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Текст тезисов должен быть тщательно отредактирован.</w:t>
      </w:r>
    </w:p>
    <w:p w:rsidR="003C61A6" w:rsidRPr="00C6700B" w:rsidRDefault="003C61A6" w:rsidP="003C61A6">
      <w:pPr>
        <w:numPr>
          <w:ilvl w:val="0"/>
          <w:numId w:val="7"/>
        </w:numPr>
        <w:tabs>
          <w:tab w:val="left" w:pos="426"/>
        </w:tabs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, и выравнивание текста по ширине всего листа.</w:t>
      </w:r>
    </w:p>
    <w:p w:rsidR="003C61A6" w:rsidRPr="00C6700B" w:rsidRDefault="003C61A6" w:rsidP="003C61A6">
      <w:pPr>
        <w:numPr>
          <w:ilvl w:val="0"/>
          <w:numId w:val="7"/>
        </w:numPr>
        <w:tabs>
          <w:tab w:val="left" w:pos="426"/>
        </w:tabs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Заголовок тезисов печатается жирным шрифтом 12 </w:t>
      </w:r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и форматируется по центру.</w:t>
      </w:r>
    </w:p>
    <w:p w:rsidR="003C61A6" w:rsidRPr="00C6700B" w:rsidRDefault="003C61A6" w:rsidP="003C61A6">
      <w:pPr>
        <w:numPr>
          <w:ilvl w:val="0"/>
          <w:numId w:val="7"/>
        </w:numPr>
        <w:tabs>
          <w:tab w:val="left" w:pos="426"/>
        </w:tabs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Фамилия и имя автора, школа, класс, фамилия и инициалы научного руководителя печатается жирным шрифтом 12 </w:t>
      </w:r>
      <w:r w:rsidRPr="00C6700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и форматируется по центру.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Структура исследовательской работы</w:t>
      </w:r>
    </w:p>
    <w:p w:rsidR="003C61A6" w:rsidRPr="00C6700B" w:rsidRDefault="003C61A6" w:rsidP="003C61A6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3C61A6" w:rsidRPr="00C6700B" w:rsidRDefault="003C61A6" w:rsidP="003C61A6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Основными элементами этой структуры являются: </w:t>
      </w:r>
    </w:p>
    <w:p w:rsidR="003C61A6" w:rsidRPr="00C6700B" w:rsidRDefault="003C61A6" w:rsidP="003C61A6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Титульный лист,</w:t>
      </w:r>
    </w:p>
    <w:p w:rsidR="003C61A6" w:rsidRPr="00C6700B" w:rsidRDefault="003C61A6" w:rsidP="003C61A6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Оглавление,</w:t>
      </w:r>
    </w:p>
    <w:p w:rsidR="003C61A6" w:rsidRPr="00C6700B" w:rsidRDefault="003C61A6" w:rsidP="003C61A6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Введение, </w:t>
      </w:r>
    </w:p>
    <w:p w:rsidR="003C61A6" w:rsidRPr="00C6700B" w:rsidRDefault="003C61A6" w:rsidP="003C61A6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Основная часть, </w:t>
      </w:r>
    </w:p>
    <w:p w:rsidR="003C61A6" w:rsidRPr="00C6700B" w:rsidRDefault="003C61A6" w:rsidP="003C61A6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Заключение,</w:t>
      </w:r>
    </w:p>
    <w:p w:rsidR="003C61A6" w:rsidRPr="00C6700B" w:rsidRDefault="003C61A6" w:rsidP="003C61A6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Список использованной литературы, </w:t>
      </w:r>
    </w:p>
    <w:p w:rsidR="003C61A6" w:rsidRPr="00C6700B" w:rsidRDefault="003C61A6" w:rsidP="003C61A6">
      <w:pPr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Приложения.</w:t>
      </w:r>
    </w:p>
    <w:p w:rsidR="003C61A6" w:rsidRPr="00C6700B" w:rsidRDefault="003C61A6" w:rsidP="003C61A6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Титульный лист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является первой страницей работы и заполняется по образцу</w:t>
      </w:r>
    </w:p>
    <w:p w:rsidR="003C61A6" w:rsidRPr="00C6700B" w:rsidRDefault="003C61A6" w:rsidP="003C61A6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После титульного листа помещается </w:t>
      </w:r>
      <w:r w:rsidRPr="00C670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Оглавление</w:t>
      </w: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,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в котором приводятся пункты работы с указанием страниц.</w:t>
      </w:r>
    </w:p>
    <w:p w:rsidR="003C61A6" w:rsidRPr="00C6700B" w:rsidRDefault="003C61A6" w:rsidP="003C61A6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Введение</w:t>
      </w: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или методы исследования,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сообщается, в чем заключаются теоретическая значимость и прикладная ценность полученных результатов.</w:t>
      </w:r>
    </w:p>
    <w:p w:rsidR="003C61A6" w:rsidRPr="00C6700B" w:rsidRDefault="003C61A6" w:rsidP="003C61A6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В главах </w:t>
      </w:r>
      <w:r w:rsidRPr="00C670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Основной части</w:t>
      </w: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3C61A6" w:rsidRPr="00C6700B" w:rsidRDefault="003C61A6" w:rsidP="003C61A6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Заключение</w:t>
      </w: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.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3C61A6" w:rsidRPr="00C6700B" w:rsidRDefault="003C61A6" w:rsidP="003C61A6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В конце работы приводится </w:t>
      </w:r>
      <w:r w:rsidRPr="00C670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Список использованной литературы</w:t>
      </w: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.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3C61A6" w:rsidRPr="00C6700B" w:rsidRDefault="003C61A6" w:rsidP="003C61A6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C670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Приложении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Требования к оформлению и предоставлению исследовательской работы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Титульный лист исследовательской работы оформляется по образцу.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Текст исследовательской работы должен быть напечатан на </w:t>
      </w:r>
      <w:r w:rsidRPr="00C6700B">
        <w:rPr>
          <w:rFonts w:ascii="Times New Roman" w:eastAsia="Calibri" w:hAnsi="Times New Roman" w:cs="Times New Roman"/>
          <w:b/>
          <w:bCs/>
          <w:sz w:val="24"/>
          <w:szCs w:val="24"/>
        </w:rPr>
        <w:t>компьютере шрифт</w:t>
      </w:r>
      <w:r w:rsidRPr="00C670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14 пунктов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на одной стороне стандартного листа белой бумаги через </w:t>
      </w:r>
      <w:r w:rsidRPr="00C670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1,5 интервала</w:t>
      </w: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При оформлении работы рекомендуется оставлять поля вокруг текста следующих размеров: </w:t>
      </w:r>
    </w:p>
    <w:p w:rsidR="003C61A6" w:rsidRPr="00C6700B" w:rsidRDefault="003C61A6" w:rsidP="003C61A6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левое - 30 мм, </w:t>
      </w:r>
    </w:p>
    <w:p w:rsidR="003C61A6" w:rsidRPr="00C6700B" w:rsidRDefault="003C61A6" w:rsidP="003C61A6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правое - 15 мм, </w:t>
      </w:r>
    </w:p>
    <w:p w:rsidR="003C61A6" w:rsidRPr="00C6700B" w:rsidRDefault="003C61A6" w:rsidP="003C61A6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верхнее - 20 мм, </w:t>
      </w:r>
    </w:p>
    <w:p w:rsidR="003C61A6" w:rsidRPr="00C6700B" w:rsidRDefault="003C61A6" w:rsidP="003C61A6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нижнее - 20 мм. </w:t>
      </w:r>
    </w:p>
    <w:p w:rsidR="003C61A6" w:rsidRPr="00C6700B" w:rsidRDefault="003C61A6" w:rsidP="003C61A6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Контуры полей не наносятся.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 xml:space="preserve">Расстояние между названием главы и последующим текстом должно быть равно </w:t>
      </w:r>
      <w:r w:rsidRPr="00C6700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трем интервалам. </w:t>
      </w: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3C61A6" w:rsidRPr="00C6700B" w:rsidRDefault="003C61A6" w:rsidP="003C61A6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700B">
        <w:rPr>
          <w:rFonts w:ascii="Times New Roman" w:eastAsia="Calibri" w:hAnsi="Times New Roman" w:cs="Times New Roman"/>
          <w:bCs/>
          <w:sz w:val="24"/>
          <w:szCs w:val="24"/>
        </w:rPr>
        <w:t>Фразы, начинающиеся с новой (красной) строки, печатаются с абзацным отступом от начала строки, равным 1 см.</w:t>
      </w: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1A6" w:rsidRPr="00C6700B" w:rsidRDefault="003C61A6" w:rsidP="003C61A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1A6" w:rsidRDefault="003C61A6" w:rsidP="003C61A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1A6" w:rsidRDefault="003C61A6" w:rsidP="003C61A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1A6" w:rsidRDefault="003C61A6" w:rsidP="003C61A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3C61A6" w:rsidSect="003C61A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D6FD5"/>
    <w:multiLevelType w:val="hybridMultilevel"/>
    <w:tmpl w:val="0C1CE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7706C"/>
    <w:multiLevelType w:val="hybridMultilevel"/>
    <w:tmpl w:val="71983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16FE0"/>
    <w:multiLevelType w:val="hybridMultilevel"/>
    <w:tmpl w:val="8D6CCA0C"/>
    <w:lvl w:ilvl="0" w:tplc="194E3828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D24D0"/>
    <w:multiLevelType w:val="singleLevel"/>
    <w:tmpl w:val="CF44E63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8EE1ABE"/>
    <w:multiLevelType w:val="hybridMultilevel"/>
    <w:tmpl w:val="2278D37E"/>
    <w:lvl w:ilvl="0" w:tplc="194E3828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5056C2A"/>
    <w:multiLevelType w:val="singleLevel"/>
    <w:tmpl w:val="4534373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51138E5"/>
    <w:multiLevelType w:val="hybridMultilevel"/>
    <w:tmpl w:val="DB7E3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47D4B"/>
    <w:multiLevelType w:val="hybridMultilevel"/>
    <w:tmpl w:val="A61AB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73247AC4"/>
    <w:multiLevelType w:val="hybridMultilevel"/>
    <w:tmpl w:val="368E4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 w15:restartNumberingAfterBreak="0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12"/>
  </w:num>
  <w:num w:numId="6">
    <w:abstractNumId w:val="9"/>
  </w:num>
  <w:num w:numId="7">
    <w:abstractNumId w:val="1"/>
  </w:num>
  <w:num w:numId="8">
    <w:abstractNumId w:val="2"/>
  </w:num>
  <w:num w:numId="9">
    <w:abstractNumId w:val="15"/>
  </w:num>
  <w:num w:numId="10">
    <w:abstractNumId w:val="14"/>
  </w:num>
  <w:num w:numId="11">
    <w:abstractNumId w:val="13"/>
  </w:num>
  <w:num w:numId="12">
    <w:abstractNumId w:val="0"/>
  </w:num>
  <w:num w:numId="13">
    <w:abstractNumId w:val="11"/>
  </w:num>
  <w:num w:numId="14">
    <w:abstractNumId w:val="4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B5"/>
    <w:rsid w:val="003C61A6"/>
    <w:rsid w:val="005603C8"/>
    <w:rsid w:val="006F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D684D"/>
  <w15:chartTrackingRefBased/>
  <w15:docId w15:val="{B983BA24-DD55-4223-8EDA-119F0D6D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3639</Words>
  <Characters>20748</Characters>
  <Application>Microsoft Office Word</Application>
  <DocSecurity>0</DocSecurity>
  <Lines>172</Lines>
  <Paragraphs>48</Paragraphs>
  <ScaleCrop>false</ScaleCrop>
  <Company/>
  <LinksUpToDate>false</LinksUpToDate>
  <CharactersWithSpaces>24339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2021-09-24T07:25:00Z</dcterms:created>
  <dcterms:modified xsi:type="dcterms:W3CDTF">2021-09-24T07:27:00Z</dcterms:modified>
</cp:coreProperties>
</file>