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79E" w:rsidRPr="00500EAD" w:rsidRDefault="0007579E" w:rsidP="0007579E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 </w:t>
      </w:r>
    </w:p>
    <w:p w:rsidR="0007579E" w:rsidRPr="00500EAD" w:rsidRDefault="0007579E" w:rsidP="0007579E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EA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 г</w:t>
      </w:r>
      <w:proofErr w:type="gramStart"/>
      <w:r w:rsidRPr="00500EAD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50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азани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26.08.2022 №729/02-05-02</w:t>
      </w:r>
      <w:r w:rsidRPr="00500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07579E" w:rsidRDefault="0007579E" w:rsidP="0007579E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Положение</w:t>
      </w:r>
    </w:p>
    <w:p w:rsidR="001D3F9F" w:rsidRPr="00EF42D4" w:rsidRDefault="001D3F9F" w:rsidP="001D3F9F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городского конкурса проектных и творческих разработок </w:t>
      </w:r>
    </w:p>
    <w:p w:rsidR="001D3F9F" w:rsidRPr="00EF42D4" w:rsidRDefault="001D3F9F" w:rsidP="001D3F9F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«Нет фашизму!»,</w:t>
      </w:r>
    </w:p>
    <w:p w:rsidR="001D3F9F" w:rsidRPr="00EF42D4" w:rsidRDefault="001D3F9F" w:rsidP="001D3F9F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Под девизом «Уроки Истории»</w:t>
      </w:r>
    </w:p>
    <w:p w:rsidR="001D3F9F" w:rsidRPr="00EF42D4" w:rsidRDefault="001D3F9F" w:rsidP="001D3F9F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Учредители:</w:t>
      </w:r>
    </w:p>
    <w:p w:rsidR="001D3F9F" w:rsidRPr="00EF42D4" w:rsidRDefault="001D3F9F" w:rsidP="001D3F9F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Исполнительный комитет муниципального образования «Управление образования» г</w:t>
      </w: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.К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азани;</w:t>
      </w:r>
    </w:p>
    <w:p w:rsidR="001D3F9F" w:rsidRPr="00EF42D4" w:rsidRDefault="001D3F9F" w:rsidP="001D3F9F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МБУДО  «Городской дворец детского творчества им. А. </w:t>
      </w:r>
      <w:proofErr w:type="spell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Алиша</w:t>
      </w:r>
      <w:proofErr w:type="spell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» г. Казани.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Партнеры:</w:t>
      </w:r>
    </w:p>
    <w:p w:rsidR="001D3F9F" w:rsidRPr="00EF42D4" w:rsidRDefault="001D3F9F" w:rsidP="001D3F9F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Музей-Мемориал Великой Отечественной Войны;</w:t>
      </w:r>
    </w:p>
    <w:p w:rsidR="001D3F9F" w:rsidRPr="00EF42D4" w:rsidRDefault="001D3F9F" w:rsidP="001D3F9F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Государственное бюджетное учреждение Республики Татарстан «Редакция «Книга Памяти»;</w:t>
      </w:r>
    </w:p>
    <w:p w:rsidR="001D3F9F" w:rsidRPr="00EF42D4" w:rsidRDefault="0007579E" w:rsidP="001D3F9F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Институт истории им.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Ш.</w:t>
      </w:r>
      <w:r w:rsidR="001D3F9F" w:rsidRPr="00EF42D4">
        <w:rPr>
          <w:rFonts w:ascii="Times New Roman" w:eastAsia="Calibri" w:hAnsi="Times New Roman" w:cs="Times New Roman"/>
          <w:bCs/>
          <w:sz w:val="24"/>
          <w:szCs w:val="24"/>
        </w:rPr>
        <w:t>Марджани</w:t>
      </w:r>
      <w:proofErr w:type="spellEnd"/>
      <w:r w:rsidR="001D3F9F"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АН РТ;</w:t>
      </w:r>
    </w:p>
    <w:p w:rsidR="001D3F9F" w:rsidRPr="00EF42D4" w:rsidRDefault="001D3F9F" w:rsidP="001D3F9F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Общественная организация ветеранов (пенсионеров) г. Казани;</w:t>
      </w:r>
    </w:p>
    <w:p w:rsidR="001D3F9F" w:rsidRPr="00EF42D4" w:rsidRDefault="001D3F9F" w:rsidP="001D3F9F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Общественная ветеранская организация </w:t>
      </w:r>
      <w:proofErr w:type="spell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Вахитовского</w:t>
      </w:r>
      <w:proofErr w:type="spell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г. Казани;</w:t>
      </w:r>
    </w:p>
    <w:p w:rsidR="001D3F9F" w:rsidRPr="00EF42D4" w:rsidRDefault="001D3F9F" w:rsidP="001D3F9F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Редакция сетевой газеты «Казанские истории»;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ФГБОУ ВПО «КНИТУ»;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-   КГУКИ, Институт театра, кино и телевидения.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Общие положения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Городской конкурс проектных и творческих разработок </w:t>
      </w:r>
      <w:r w:rsidRPr="00EF42D4">
        <w:rPr>
          <w:rFonts w:ascii="Times New Roman" w:eastAsia="Calibri" w:hAnsi="Times New Roman" w:cs="Times New Roman"/>
          <w:bCs/>
          <w:i/>
          <w:sz w:val="24"/>
          <w:szCs w:val="24"/>
        </w:rPr>
        <w:t>(далее — Конкурс)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является формой организации исследовательской деятельности учащихся.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 Конкурса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— формирование у детей и молодежи устойчивого иммунитета к фашизму; сохранению памяти о жертвах фашизма и героях антифашистского сопротивления.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Задачи конкурса: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сохранение исторической правды о преступлениях нацистов  и их пособников в отношении мирных советских граждан в годы Великой Отечественной войны на оккупированной территории;</w:t>
      </w:r>
    </w:p>
    <w:p w:rsidR="001D3F9F" w:rsidRPr="00EF42D4" w:rsidRDefault="001D3F9F" w:rsidP="001D3F9F">
      <w:pPr>
        <w:shd w:val="clear" w:color="auto" w:fill="FFFFFF"/>
        <w:spacing w:after="150" w:line="240" w:lineRule="auto"/>
        <w:ind w:right="283"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 у школьников  непримиримую позицию осуждения попыток героизации  нацистов; </w:t>
      </w:r>
      <w:r w:rsidRPr="00EF42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- 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содействие интеграции  общественных инициатив подростков Казани во Всероссийском проекте </w:t>
      </w:r>
      <w:r w:rsidRPr="00EF4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"Без срока давности";</w:t>
      </w:r>
    </w:p>
    <w:p w:rsidR="001D3F9F" w:rsidRPr="00EF42D4" w:rsidRDefault="001D3F9F" w:rsidP="001D3F9F">
      <w:pPr>
        <w:numPr>
          <w:ilvl w:val="0"/>
          <w:numId w:val="14"/>
        </w:num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активизация процессов разработки проектных и творческих работ, создающих образ Победы над фашизмом средствами литературы, изобразительного и декоративно-прикладного творчества, музыки, хореографии, театра, кино, архитектуры, информационных технологий;</w:t>
      </w:r>
    </w:p>
    <w:p w:rsidR="001D3F9F" w:rsidRPr="00EF42D4" w:rsidRDefault="001D3F9F" w:rsidP="001D3F9F">
      <w:pPr>
        <w:numPr>
          <w:ilvl w:val="0"/>
          <w:numId w:val="14"/>
        </w:num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сохранение исторической памяти юных граждан Казани;</w:t>
      </w:r>
    </w:p>
    <w:p w:rsidR="001D3F9F" w:rsidRPr="00EF42D4" w:rsidRDefault="001D3F9F" w:rsidP="001D3F9F">
      <w:pPr>
        <w:numPr>
          <w:ilvl w:val="0"/>
          <w:numId w:val="14"/>
        </w:num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формирование преемственности духовно-нравственных идеалов поколений;</w:t>
      </w:r>
    </w:p>
    <w:p w:rsidR="001D3F9F" w:rsidRPr="00EF42D4" w:rsidRDefault="001D3F9F" w:rsidP="001D3F9F">
      <w:pPr>
        <w:numPr>
          <w:ilvl w:val="0"/>
          <w:numId w:val="14"/>
        </w:num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содействие сохранению и развитию военно-исторического, историко-культурного наследия России;</w:t>
      </w:r>
    </w:p>
    <w:p w:rsidR="001D3F9F" w:rsidRPr="00EF42D4" w:rsidRDefault="001D3F9F" w:rsidP="001D3F9F">
      <w:pPr>
        <w:numPr>
          <w:ilvl w:val="0"/>
          <w:numId w:val="14"/>
        </w:num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развитие у учащихся интереса к изучению истории Великой Отечественной войны;</w:t>
      </w:r>
    </w:p>
    <w:p w:rsidR="001D3F9F" w:rsidRPr="00EF42D4" w:rsidRDefault="001D3F9F" w:rsidP="001D3F9F">
      <w:pPr>
        <w:numPr>
          <w:ilvl w:val="0"/>
          <w:numId w:val="14"/>
        </w:num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содействие пробуждению интереса к военному делу и военной истории России;</w:t>
      </w:r>
    </w:p>
    <w:p w:rsidR="001D3F9F" w:rsidRPr="00EF42D4" w:rsidRDefault="001D3F9F" w:rsidP="001D3F9F">
      <w:pPr>
        <w:numPr>
          <w:ilvl w:val="0"/>
          <w:numId w:val="14"/>
        </w:num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популяризация интеллектуально творческой деятельности;</w:t>
      </w:r>
    </w:p>
    <w:p w:rsidR="001D3F9F" w:rsidRPr="00EF42D4" w:rsidRDefault="001D3F9F" w:rsidP="001D3F9F">
      <w:pPr>
        <w:numPr>
          <w:ilvl w:val="0"/>
          <w:numId w:val="14"/>
        </w:num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выявление способных и талантливых школьников и стимулирование их творческих стремлений.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Предметом</w:t>
      </w:r>
      <w:r w:rsidRPr="00EF42D4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рассмотрения Конкурса являются </w:t>
      </w: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исследовательские,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проектные и творческие разработки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школьников.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Руководство, организацию и проведение Конкурса осуществляет Оргкомитет.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Для организации экспертизы работ Оргкомитет формирует Экспертный совет, в который привлекаются компетентные специалисты.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Участники Конкурса: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Для участия приглашаются учащиеся 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1-11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классов.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Место и дата проведения</w:t>
      </w: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: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«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07579E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» 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ноября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2022 в 14.30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года в ГДДТ им. А. </w:t>
      </w:r>
      <w:proofErr w:type="spell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Алиша</w:t>
      </w:r>
      <w:proofErr w:type="spell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(Галактионова 24)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1D3F9F" w:rsidRPr="00EF42D4" w:rsidRDefault="001D3F9F" w:rsidP="001D3F9F">
      <w:pPr>
        <w:spacing w:after="0" w:line="240" w:lineRule="auto"/>
        <w:ind w:right="283" w:firstLine="709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1D3F9F" w:rsidRPr="00EF42D4" w:rsidRDefault="001D3F9F" w:rsidP="001D3F9F">
      <w:pPr>
        <w:spacing w:after="0" w:line="240" w:lineRule="auto"/>
        <w:ind w:right="283"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Порядок участия </w:t>
      </w:r>
      <w:proofErr w:type="gramStart"/>
      <w:r w:rsidRPr="00EF42D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в</w:t>
      </w:r>
      <w:proofErr w:type="gramEnd"/>
      <w:r w:rsidRPr="00EF42D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Конкурса.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Конкурс проводится в очной  заочной форме.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Принимаются работы, посвященные тематике Конкурса.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Желающим принять участие в конкурсе необходимо не позднее  </w:t>
      </w:r>
    </w:p>
    <w:p w:rsidR="001D3F9F" w:rsidRPr="00EF42D4" w:rsidRDefault="0007579E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23</w:t>
      </w:r>
      <w:r w:rsidR="001D3F9F" w:rsidRPr="00EF42D4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  ноября 2022 г. подготовить и представить в Оргкомитет: </w:t>
      </w:r>
      <w:r w:rsidR="001D3F9F" w:rsidRPr="00EF42D4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</w:t>
      </w:r>
      <w:r w:rsidR="001D3F9F" w:rsidRPr="00EF42D4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 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1D3F9F" w:rsidRPr="00EF42D4" w:rsidRDefault="001D3F9F" w:rsidP="001D3F9F">
      <w:pPr>
        <w:numPr>
          <w:ilvl w:val="0"/>
          <w:numId w:val="4"/>
        </w:num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Заявка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на участие в конкурсе. Заявки заполнять на каждого учащегося строго согласно Положению и представляются вместе с работой.</w:t>
      </w:r>
    </w:p>
    <w:p w:rsidR="001D3F9F" w:rsidRPr="00EF42D4" w:rsidRDefault="001D3F9F" w:rsidP="001D3F9F">
      <w:pPr>
        <w:numPr>
          <w:ilvl w:val="0"/>
          <w:numId w:val="4"/>
        </w:num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Тезисы и работа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, должны соответствовать требованиям, предъявляемым к их оформлению. </w:t>
      </w:r>
      <w:r w:rsidRPr="00EF42D4">
        <w:rPr>
          <w:rFonts w:ascii="Times New Roman" w:eastAsia="Calibri" w:hAnsi="Times New Roman" w:cs="Times New Roman"/>
          <w:bCs/>
          <w:i/>
          <w:sz w:val="24"/>
          <w:szCs w:val="24"/>
        </w:rPr>
        <w:t>(Приложение№1);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Предполагается работа следующих 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секций: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numPr>
          <w:ilvl w:val="0"/>
          <w:numId w:val="6"/>
        </w:num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«Нюрнбергский процесс: «Трибунал над нацистскими преступниками».</w:t>
      </w:r>
    </w:p>
    <w:p w:rsidR="001D3F9F" w:rsidRPr="00EF42D4" w:rsidRDefault="001D3F9F" w:rsidP="001D3F9F">
      <w:pPr>
        <w:numPr>
          <w:ilvl w:val="0"/>
          <w:numId w:val="6"/>
        </w:num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«Конкурс авторских стихов и песен».</w:t>
      </w:r>
    </w:p>
    <w:p w:rsidR="001D3F9F" w:rsidRPr="00EF42D4" w:rsidRDefault="001D3F9F" w:rsidP="001D3F9F">
      <w:pPr>
        <w:numPr>
          <w:ilvl w:val="0"/>
          <w:numId w:val="6"/>
        </w:num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«Конкурс презентаций  «Фашизм не пройдёт!».</w:t>
      </w:r>
    </w:p>
    <w:p w:rsidR="001D3F9F" w:rsidRPr="00EF42D4" w:rsidRDefault="001D3F9F" w:rsidP="001D3F9F">
      <w:pPr>
        <w:numPr>
          <w:ilvl w:val="0"/>
          <w:numId w:val="6"/>
        </w:numPr>
        <w:tabs>
          <w:tab w:val="left" w:pos="993"/>
        </w:tabs>
        <w:spacing w:after="0" w:line="240" w:lineRule="auto"/>
        <w:ind w:right="283" w:firstLine="709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«Фронтовики, наденьте ордена!».</w:t>
      </w:r>
    </w:p>
    <w:p w:rsidR="001D3F9F" w:rsidRPr="00EF42D4" w:rsidRDefault="001D3F9F" w:rsidP="001D3F9F">
      <w:pPr>
        <w:numPr>
          <w:ilvl w:val="0"/>
          <w:numId w:val="6"/>
        </w:num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«Антифашисты Европы в годы Второй мировой».</w:t>
      </w:r>
    </w:p>
    <w:p w:rsidR="001D3F9F" w:rsidRPr="00EF42D4" w:rsidRDefault="001D3F9F" w:rsidP="001D3F9F">
      <w:pPr>
        <w:numPr>
          <w:ilvl w:val="0"/>
          <w:numId w:val="6"/>
        </w:num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Социальный проект: «Организация патриотической работы в школьном музее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(на этой секции принимают участие</w:t>
      </w: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педагоги);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1D3F9F" w:rsidRPr="00EF42D4" w:rsidRDefault="001D3F9F" w:rsidP="001D3F9F">
      <w:pPr>
        <w:numPr>
          <w:ilvl w:val="0"/>
          <w:numId w:val="6"/>
        </w:num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Конкурс методических разработок классных часов по теме «Казань – город трудовой доблести» (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на этой секции принимают участие педагоги); </w:t>
      </w:r>
    </w:p>
    <w:p w:rsidR="001D3F9F" w:rsidRPr="00EF42D4" w:rsidRDefault="001D3F9F" w:rsidP="001D3F9F">
      <w:pPr>
        <w:numPr>
          <w:ilvl w:val="0"/>
          <w:numId w:val="6"/>
        </w:num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Конкурс исследовательских работ на тему «Обыкновенный фашизм: вчера, сегодня, завтра».</w:t>
      </w:r>
    </w:p>
    <w:p w:rsidR="001D3F9F" w:rsidRPr="00EF42D4" w:rsidRDefault="001D3F9F" w:rsidP="001D3F9F">
      <w:pPr>
        <w:numPr>
          <w:ilvl w:val="0"/>
          <w:numId w:val="6"/>
        </w:num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Наука и культура против фашизма.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Критерии оценки номинаций в Приложении 2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 w:firstLine="709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Конкурс  </w:t>
      </w: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«Нюрнбергский процесс:</w:t>
      </w:r>
    </w:p>
    <w:p w:rsidR="001D3F9F" w:rsidRPr="00EF42D4" w:rsidRDefault="001D3F9F" w:rsidP="001D3F9F">
      <w:pPr>
        <w:spacing w:after="0" w:line="240" w:lineRule="auto"/>
        <w:ind w:right="283"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« Трибунал над нацистскими преступниками»</w:t>
      </w:r>
    </w:p>
    <w:p w:rsidR="001D3F9F" w:rsidRPr="00EF42D4" w:rsidRDefault="001D3F9F" w:rsidP="001D3F9F">
      <w:pPr>
        <w:spacing w:after="0" w:line="240" w:lineRule="auto"/>
        <w:ind w:right="28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Проходит в виде командного состязательного судебного </w:t>
      </w: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процесса   над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нацистскими преступниками.</w:t>
      </w:r>
    </w:p>
    <w:p w:rsidR="001D3F9F" w:rsidRDefault="001D3F9F" w:rsidP="001D3F9F">
      <w:pPr>
        <w:spacing w:after="0" w:line="240" w:lineRule="auto"/>
        <w:ind w:right="28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Команды представляют сторону обвинения от имени  жертвы фашизма, предъявляет Трибуналу свидетельства Обвинения, архивные документы, фото и фрагменты 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документальных фильмов, произведения поэтов и писателей фронтовиков, мемуары военачальников, воспоминания родственников и другие источники.</w:t>
      </w:r>
    </w:p>
    <w:p w:rsidR="001D3F9F" w:rsidRPr="00EF42D4" w:rsidRDefault="001D3F9F" w:rsidP="001D3F9F">
      <w:pPr>
        <w:spacing w:after="0" w:line="240" w:lineRule="auto"/>
        <w:ind w:right="283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Копии свидетельств Обвинения должны быть исторически достоверны (иметь ссылки на источники) и предоставляются Экспертному Совету в ходе Трибунала.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Оргкомитет оставляет за собой право вносить изменения в работу и названия секций.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К рассмотрению не принимаются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1D3F9F" w:rsidRPr="00EF42D4" w:rsidRDefault="001D3F9F" w:rsidP="001D3F9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Реферативные и описательные работы; </w:t>
      </w:r>
    </w:p>
    <w:p w:rsidR="001D3F9F" w:rsidRPr="00EF42D4" w:rsidRDefault="001D3F9F" w:rsidP="001D3F9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Работы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не отвечающие предъявленным по оформлению требованиям; </w:t>
      </w:r>
    </w:p>
    <w:p w:rsidR="001D3F9F" w:rsidRPr="00EF42D4" w:rsidRDefault="001D3F9F" w:rsidP="001D3F9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Работы, 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поданные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позже указанного срока.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Примечания: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По всем вопросам обращаться в Оргкомитет конференции по адресу: ул. Галактионова, 24, ГДДТ им. А. </w:t>
      </w:r>
      <w:proofErr w:type="spell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Алиша</w:t>
      </w:r>
      <w:proofErr w:type="spell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, Отдел патриотического воспитания «</w:t>
      </w:r>
      <w:proofErr w:type="spell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Avante</w:t>
      </w:r>
      <w:proofErr w:type="spell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» каб.32, т. 89033443424. 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Е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-mail: </w:t>
      </w:r>
      <w:hyperlink r:id="rId5" w:history="1">
        <w:r w:rsidRPr="00EF42D4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di-gddt@list.ru</w:t>
        </w:r>
      </w:hyperlink>
      <w:r w:rsidRPr="00EF42D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Заведующая отделом - </w:t>
      </w:r>
      <w:proofErr w:type="spell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Хадыева</w:t>
      </w:r>
      <w:proofErr w:type="spell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Равиля</w:t>
      </w:r>
      <w:proofErr w:type="spell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Закировна</w:t>
      </w:r>
      <w:proofErr w:type="spell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Приложение 1</w:t>
      </w:r>
    </w:p>
    <w:p w:rsidR="001D3F9F" w:rsidRPr="00EF42D4" w:rsidRDefault="001D3F9F" w:rsidP="001D3F9F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ЗАЯВКА.</w:t>
      </w:r>
    </w:p>
    <w:p w:rsidR="001D3F9F" w:rsidRPr="00EF42D4" w:rsidRDefault="001D3F9F" w:rsidP="001D3F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Фамилия  Имя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1D3F9F" w:rsidRPr="00EF42D4" w:rsidRDefault="001D3F9F" w:rsidP="001D3F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Школа, класс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1D3F9F" w:rsidRPr="00EF42D4" w:rsidRDefault="001D3F9F" w:rsidP="001D3F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Район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1D3F9F" w:rsidRPr="00EF42D4" w:rsidRDefault="001D3F9F" w:rsidP="001D3F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Тема_______________________________________</w:t>
      </w:r>
    </w:p>
    <w:p w:rsidR="001D3F9F" w:rsidRPr="00EF42D4" w:rsidRDefault="001D3F9F" w:rsidP="001D3F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Секция  ____________________________________</w:t>
      </w:r>
    </w:p>
    <w:p w:rsidR="001D3F9F" w:rsidRPr="00EF42D4" w:rsidRDefault="001D3F9F" w:rsidP="001D3F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Телефон _______________________________</w:t>
      </w:r>
    </w:p>
    <w:p w:rsidR="001D3F9F" w:rsidRPr="00EF42D4" w:rsidRDefault="001D3F9F" w:rsidP="001D3F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Е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EF42D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mail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_________________________________</w:t>
      </w:r>
    </w:p>
    <w:p w:rsidR="001D3F9F" w:rsidRPr="00EF42D4" w:rsidRDefault="001D3F9F" w:rsidP="001D3F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Научный руководитель </w:t>
      </w:r>
    </w:p>
    <w:p w:rsidR="001D3F9F" w:rsidRPr="00EF42D4" w:rsidRDefault="001D3F9F" w:rsidP="001D3F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Должность________________________________</w:t>
      </w:r>
    </w:p>
    <w:p w:rsidR="001D3F9F" w:rsidRPr="00EF42D4" w:rsidRDefault="001D3F9F" w:rsidP="001D3F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Контактный телефон _______________________</w:t>
      </w:r>
    </w:p>
    <w:p w:rsidR="001D3F9F" w:rsidRPr="00EF42D4" w:rsidRDefault="001D3F9F" w:rsidP="001D3F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Е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EF42D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mail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_________________________________                           </w:t>
      </w:r>
    </w:p>
    <w:p w:rsidR="001D3F9F" w:rsidRPr="00EF42D4" w:rsidRDefault="001D3F9F" w:rsidP="001D3F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Подпись направляющей организации</w:t>
      </w:r>
    </w:p>
    <w:p w:rsidR="001D3F9F" w:rsidRPr="00EF42D4" w:rsidRDefault="001D3F9F" w:rsidP="001D3F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Директор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>М.П.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>«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»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2022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г.</w:t>
      </w:r>
    </w:p>
    <w:p w:rsidR="001D3F9F" w:rsidRDefault="001D3F9F" w:rsidP="001D3F9F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</w:t>
      </w: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иложение №2</w:t>
      </w:r>
    </w:p>
    <w:p w:rsidR="001D3F9F" w:rsidRPr="00EF42D4" w:rsidRDefault="001D3F9F" w:rsidP="001D3F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 w:firstLine="709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2. «Конкурс авторских стихов и песен»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Критерии оценки: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- соответствие содержания произведения  военно-патриотической тематике;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-филологическая и литературная грамотность;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- поэтическая составляющая авторского произведения;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 w:firstLine="709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lastRenderedPageBreak/>
        <w:t>3. «Конкурс презентаций - «Фашизм не пройдёт!»</w:t>
      </w: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10354" w:type="dxa"/>
        <w:tblCellMar>
          <w:left w:w="0" w:type="dxa"/>
          <w:right w:w="0" w:type="dxa"/>
        </w:tblCellMar>
        <w:tblLook w:val="04A0"/>
      </w:tblPr>
      <w:tblGrid>
        <w:gridCol w:w="1917"/>
        <w:gridCol w:w="2227"/>
        <w:gridCol w:w="2150"/>
        <w:gridCol w:w="2155"/>
        <w:gridCol w:w="2307"/>
      </w:tblGrid>
      <w:tr w:rsidR="001D3F9F" w:rsidRPr="00EF42D4" w:rsidTr="005A5ED8">
        <w:trPr>
          <w:trHeight w:val="254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D3F9F" w:rsidRPr="00EF42D4" w:rsidTr="005A5ED8">
        <w:trPr>
          <w:cantSplit/>
        </w:trPr>
        <w:tc>
          <w:tcPr>
            <w:tcW w:w="16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полностью завершена 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Почти полностью сделаны наиболее важные компоненты работы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все важнейшие компоненты работы выполнены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сделана фрагментарно и с помощью учителя</w:t>
            </w:r>
          </w:p>
        </w:tc>
      </w:tr>
      <w:tr w:rsidR="001D3F9F" w:rsidRPr="00EF42D4" w:rsidTr="005A5ED8">
        <w:trPr>
          <w:cantSplit/>
        </w:trPr>
        <w:tc>
          <w:tcPr>
            <w:tcW w:w="16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демонстрирует глубокое понимание описываемых процессов 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демонстрирует понимание основных моментов, хотя некоторые детали не уточняются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демонстрирует понимание, но неполное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демонстрирует минимальное понимание</w:t>
            </w:r>
          </w:p>
        </w:tc>
      </w:tr>
      <w:tr w:rsidR="001D3F9F" w:rsidRPr="00EF42D4" w:rsidTr="005A5ED8">
        <w:trPr>
          <w:cantSplit/>
        </w:trPr>
        <w:tc>
          <w:tcPr>
            <w:tcW w:w="16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Даны интересные дискуссионные материалы. Грамотно используется научная лексика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некоторые материалы дискуссионного характера. Научная лексика используется, но иногда не корректно.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Дискуссионные материалы есть в наличии, но не способствуют пониманию проблемы. Научная терминология или используется мало или используется некорректно. 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 дискуссионных материалов. Минимум научных терминов</w:t>
            </w:r>
          </w:p>
        </w:tc>
      </w:tr>
      <w:tr w:rsidR="001D3F9F" w:rsidRPr="00EF42D4" w:rsidTr="005A5ED8">
        <w:trPr>
          <w:cantSplit/>
        </w:trPr>
        <w:tc>
          <w:tcPr>
            <w:tcW w:w="16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предлагает собственную интерпретацию или развитие темы (обобщения, приложения, аналогии)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в большинстве случаев предлагает собственную интерпретацию или развитие темы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иногда предлагает свою интерпретацию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ограничена или беспочвенна</w:t>
            </w:r>
          </w:p>
        </w:tc>
      </w:tr>
      <w:tr w:rsidR="001D3F9F" w:rsidRPr="00EF42D4" w:rsidTr="005A5ED8">
        <w:trPr>
          <w:cantSplit/>
        </w:trPr>
        <w:tc>
          <w:tcPr>
            <w:tcW w:w="16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Везде, где возможно выбирается более эффективный и/или сложный процесс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Почти везде выбирается более эффективный процесс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Ученику нужна помощь в выборе эффективного процесса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может работать только под руководством учителя</w:t>
            </w:r>
          </w:p>
        </w:tc>
      </w:tr>
      <w:tr w:rsidR="001D3F9F" w:rsidRPr="00EF42D4" w:rsidTr="005A5ED8">
        <w:trPr>
          <w:cantSplit/>
        </w:trPr>
        <w:tc>
          <w:tcPr>
            <w:tcW w:w="16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Дизайн 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Дизайн логичен и очевиден 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Дизайн есть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случайный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не ясен</w:t>
            </w:r>
          </w:p>
        </w:tc>
      </w:tr>
      <w:tr w:rsidR="001D3F9F" w:rsidRPr="00EF42D4" w:rsidTr="005A5ED8">
        <w:trPr>
          <w:cantSplit/>
        </w:trPr>
        <w:tc>
          <w:tcPr>
            <w:tcW w:w="16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постоянные элементы дизайна. Дизайн подчеркивает содержание.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Имеются постоянные элементы дизайна. Дизайн соответствует содержанию.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постоянных элементов дизайна. Дизайн может и не соответствовать содержанию.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Элементы дизайна мешают содержанию, накладываясь на него. </w:t>
            </w:r>
          </w:p>
        </w:tc>
      </w:tr>
      <w:tr w:rsidR="001D3F9F" w:rsidRPr="00EF42D4" w:rsidTr="005A5ED8">
        <w:trPr>
          <w:cantSplit/>
        </w:trPr>
        <w:tc>
          <w:tcPr>
            <w:tcW w:w="16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параметры шрифта хорошо подобраны (текст хорошо читается)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шрифта подобраны. Шрифт читаем.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Параметры шрифта недостаточно хорошо подобраны, могут мешать восприятию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не подобраны. Делают те</w:t>
            </w:r>
            <w:proofErr w:type="gramStart"/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тр</w:t>
            </w:r>
            <w:proofErr w:type="gramEnd"/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удночитаемым </w:t>
            </w:r>
          </w:p>
        </w:tc>
      </w:tr>
      <w:tr w:rsidR="001D3F9F" w:rsidRPr="00EF42D4" w:rsidTr="005A5ED8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Графика 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Хорошо </w:t>
            </w:r>
            <w:proofErr w:type="gramStart"/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подобрана</w:t>
            </w:r>
            <w:proofErr w:type="gramEnd"/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соответствует содержанию, обогащает содержание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 соответствует содержанию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 мало соответствует содержанию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 не соответствует содержанию </w:t>
            </w:r>
          </w:p>
        </w:tc>
      </w:tr>
      <w:tr w:rsidR="001D3F9F" w:rsidRPr="00EF42D4" w:rsidTr="005A5ED8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Грамотность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ошибок: ни грамматических, ни синтаксических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Минимальное количество ошибок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ошибки, мешающие восприятию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F9F" w:rsidRPr="00EF42D4" w:rsidRDefault="001D3F9F" w:rsidP="005A5ED8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 ошибок, делающих материал трудночитаемым  </w:t>
            </w:r>
          </w:p>
        </w:tc>
      </w:tr>
    </w:tbl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283" w:firstLine="709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«Фронтовики, наденьте ордена!».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Необходимо представить текст исследовательской работы с </w:t>
      </w:r>
      <w:r w:rsidRPr="00EF42D4">
        <w:rPr>
          <w:rFonts w:ascii="Times New Roman" w:eastAsia="Calibri" w:hAnsi="Times New Roman" w:cs="Times New Roman"/>
          <w:bCs/>
          <w:sz w:val="24"/>
          <w:szCs w:val="24"/>
          <w:u w:val="single"/>
        </w:rPr>
        <w:t>указанием всех этапов поисковой работы и вручение наградных листов родственникам фронтовиков, статута награды от Благодарственного письма до медалей и орденов.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:rsidR="001D3F9F" w:rsidRPr="00EF42D4" w:rsidRDefault="001D3F9F" w:rsidP="001D3F9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283" w:firstLine="709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«Антифашисты Европы в годы Второй мировой».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Исследовательскиё работы  должны быть исторически достоверными, основанными на архивных документах,  представляющими взаимодействие антифашистского подполья в борьбе нацизмом:</w:t>
      </w:r>
    </w:p>
    <w:p w:rsidR="001D3F9F" w:rsidRPr="00EF42D4" w:rsidRDefault="001D3F9F" w:rsidP="001D3F9F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right="283"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Юлиус</w:t>
      </w:r>
      <w:proofErr w:type="spellEnd"/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Фучик – Чехословакия; </w:t>
      </w:r>
    </w:p>
    <w:p w:rsidR="001D3F9F" w:rsidRPr="00EF42D4" w:rsidRDefault="001D3F9F" w:rsidP="001D3F9F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right="283"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Эрнст Тельман – Германия;</w:t>
      </w:r>
    </w:p>
    <w:p w:rsidR="001D3F9F" w:rsidRPr="00EF42D4" w:rsidRDefault="001D3F9F" w:rsidP="001D3F9F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right="283"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Георгий Димитров – Болгария; </w:t>
      </w:r>
    </w:p>
    <w:p w:rsidR="001D3F9F" w:rsidRPr="00EF42D4" w:rsidRDefault="001D3F9F" w:rsidP="001D3F9F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right="283"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Ким </w:t>
      </w:r>
      <w:proofErr w:type="spellStart"/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Филби</w:t>
      </w:r>
      <w:proofErr w:type="spellEnd"/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– Великобритания; </w:t>
      </w:r>
    </w:p>
    <w:p w:rsidR="001D3F9F" w:rsidRPr="00EF42D4" w:rsidRDefault="001D3F9F" w:rsidP="001D3F9F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right="283"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«Красная капелла» - Германия; </w:t>
      </w:r>
    </w:p>
    <w:p w:rsidR="001D3F9F" w:rsidRPr="00EF42D4" w:rsidRDefault="001D3F9F" w:rsidP="001D3F9F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right="283"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Кембриджская пятёрка – Великобритания; </w:t>
      </w:r>
    </w:p>
    <w:p w:rsidR="001D3F9F" w:rsidRPr="00EF42D4" w:rsidRDefault="001D3F9F" w:rsidP="001D3F9F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right="283"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Партизанское движение Югославии, </w:t>
      </w:r>
    </w:p>
    <w:p w:rsidR="001D3F9F" w:rsidRPr="00EF42D4" w:rsidRDefault="001D3F9F" w:rsidP="001D3F9F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right="283"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Национально-освободительный фронт Греции (ЭАМ)  </w:t>
      </w:r>
    </w:p>
    <w:p w:rsidR="001D3F9F" w:rsidRPr="00EF42D4" w:rsidRDefault="001D3F9F" w:rsidP="001D3F9F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right="283"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«Свободная Франция» (с 1942 г. – «Сражающаяся Франция»), основанная  генералом де Голлем.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283"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Социальный проект: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«Организация патриотической работы в школьном музее»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lastRenderedPageBreak/>
        <w:t>Проект</w:t>
      </w:r>
      <w:r w:rsidRPr="00EF42D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– серия спланированных, тщательно документально обоснованных взаимосвязанных мероприятий, предназначенных для достижения определенных целей и разрешения конкретных задач за строго определенный период времени. Это планомерная работа, направленная на достижения конкретных целей, основанная на адекватном использовании имеющихся в распоряжении ресурсов.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Проектное предложение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– документ, представляющий наиболее существенные элементы (замысел и основные способы, механизмы) проекта, предназначенного к реализации. 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sz w:val="24"/>
          <w:szCs w:val="24"/>
        </w:rPr>
        <w:t>•</w:t>
      </w:r>
      <w:r w:rsidRPr="00EF42D4">
        <w:rPr>
          <w:rFonts w:ascii="Times New Roman" w:eastAsia="Calibri" w:hAnsi="Times New Roman" w:cs="Times New Roman"/>
          <w:bCs/>
          <w:i/>
          <w:sz w:val="24"/>
          <w:szCs w:val="24"/>
        </w:rPr>
        <w:tab/>
        <w:t>Что такое проектирование?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Проектирование – специфическая технология  достижения определенных целей.  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Наиболее распространенными технологиями достижения определенных целей в области гуманитарных практик, являются: планирование, </w:t>
      </w:r>
      <w:proofErr w:type="spell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сценирование</w:t>
      </w:r>
      <w:proofErr w:type="spell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, проектирование, программирование и т.д. 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Прежде, чем начать разрабатывать проект, следует установить (ответить самому себе):</w:t>
      </w:r>
    </w:p>
    <w:p w:rsidR="001D3F9F" w:rsidRPr="00EF42D4" w:rsidRDefault="001D3F9F" w:rsidP="001D3F9F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Что и зачем (в чем состоит замысел) должно быть осуществлено?</w:t>
      </w:r>
    </w:p>
    <w:p w:rsidR="001D3F9F" w:rsidRPr="00EF42D4" w:rsidRDefault="001D3F9F" w:rsidP="001D3F9F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Кого и в какой степени  интересует  планируемый   результат? </w:t>
      </w:r>
    </w:p>
    <w:p w:rsidR="001D3F9F" w:rsidRPr="00EF42D4" w:rsidRDefault="001D3F9F" w:rsidP="001D3F9F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Где (на какой базе) это будет осуществляться?</w:t>
      </w:r>
    </w:p>
    <w:p w:rsidR="001D3F9F" w:rsidRPr="00EF42D4" w:rsidRDefault="001D3F9F" w:rsidP="001D3F9F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Кто будет это осуществлять?</w:t>
      </w:r>
    </w:p>
    <w:p w:rsidR="001D3F9F" w:rsidRPr="00EF42D4" w:rsidRDefault="001D3F9F" w:rsidP="001D3F9F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Как и в какие сроки это будет осуществляться (способы)?</w:t>
      </w:r>
    </w:p>
    <w:p w:rsidR="001D3F9F" w:rsidRPr="00EF42D4" w:rsidRDefault="001D3F9F" w:rsidP="001D3F9F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Какие средства на это потребуются?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Основные части  проекта:</w:t>
      </w:r>
    </w:p>
    <w:p w:rsidR="001D3F9F" w:rsidRPr="00EF42D4" w:rsidRDefault="001D3F9F" w:rsidP="001D3F9F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Название.</w:t>
      </w:r>
    </w:p>
    <w:p w:rsidR="001D3F9F" w:rsidRPr="00EF42D4" w:rsidRDefault="001D3F9F" w:rsidP="001D3F9F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Резюме.</w:t>
      </w:r>
    </w:p>
    <w:p w:rsidR="001D3F9F" w:rsidRPr="00EF42D4" w:rsidRDefault="001D3F9F" w:rsidP="001D3F9F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Введение, анализ ситуации, постановка проблемы.</w:t>
      </w:r>
    </w:p>
    <w:p w:rsidR="001D3F9F" w:rsidRPr="00EF42D4" w:rsidRDefault="001D3F9F" w:rsidP="001D3F9F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План реализации проекта (план работы). </w:t>
      </w:r>
    </w:p>
    <w:p w:rsidR="001D3F9F" w:rsidRPr="00EF42D4" w:rsidRDefault="001D3F9F" w:rsidP="001D3F9F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Мониторинг хода реализации проекта. Оценка результатов и эффектов  от реализации проекта.</w:t>
      </w:r>
    </w:p>
    <w:p w:rsidR="001D3F9F" w:rsidRPr="00EF42D4" w:rsidRDefault="001D3F9F" w:rsidP="001D3F9F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Жизнеспособность проекта.</w:t>
      </w:r>
    </w:p>
    <w:p w:rsidR="001D3F9F" w:rsidRPr="00EF42D4" w:rsidRDefault="001D3F9F" w:rsidP="001D3F9F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Планируемый бюджет.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Название. 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Название должно возможно более ясно выражать содержание проекта,  отражать его цели и основную идею (проектную идею) реализации. Прочтя название, читатель должен понять –  ЧТО и КАК собирается выполнить проектная команда.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Название должно отвечать всем требованиям, которые сформулированы выше, но в нем не должно быть лишних слов. Проектировщики (как и исследователи) используют, часто, такую технику. После того, как название, которое содержит ответы на все вопросы (КТО, ЧТО и КАК собирается выполнить проектная команда), они начинают последовательно закрывать каждое слово, в нем содержащееся. Если «убирание» слова не искажает замысел, то слово вычеркивается. Затем производится редактирование. 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Работа над названием очень важна. Если это проектное предложение, то от названия, во многом, зависит решение о выделении средств.  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Резюме проекта и/или  проектного предложения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sz w:val="24"/>
          <w:szCs w:val="24"/>
        </w:rPr>
        <w:t>Резюме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является  весьма важной  частью как проекта, так и проектного предложения. Оно, «расшифровывает», разъясняет название. 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Резюме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может быть представлено как </w:t>
      </w:r>
      <w:r w:rsidRPr="00EF42D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«обложка» 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или первый параграф в тексте предложения, изложенного в форме письма. </w:t>
      </w:r>
      <w:r w:rsidRPr="00EF42D4">
        <w:rPr>
          <w:rFonts w:ascii="Times New Roman" w:eastAsia="Calibri" w:hAnsi="Times New Roman" w:cs="Times New Roman"/>
          <w:bCs/>
          <w:i/>
          <w:sz w:val="24"/>
          <w:szCs w:val="24"/>
        </w:rPr>
        <w:t>Резюме должно быть ясным, кратким и конкретным.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Оно должно содержать следующую информацию: </w:t>
      </w: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об авторах, целях, задачах проекта и его планируемая цена</w:t>
      </w:r>
      <w:r w:rsidRPr="00EF42D4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sz w:val="24"/>
          <w:szCs w:val="24"/>
        </w:rPr>
        <w:t>Резюме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имеет большое значение при первом кратком просмотре проекта и/ или проектного предложения экспертном. </w:t>
      </w:r>
      <w:r w:rsidRPr="00EF42D4">
        <w:rPr>
          <w:rFonts w:ascii="Times New Roman" w:eastAsia="Calibri" w:hAnsi="Times New Roman" w:cs="Times New Roman"/>
          <w:bCs/>
          <w:i/>
          <w:sz w:val="24"/>
          <w:szCs w:val="24"/>
        </w:rPr>
        <w:t>Если это: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•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Проект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, то  в ходе  мониторинга его реализации (оценки экспертом промежуточных результатов), уже по названию и резюме у читателя складывается определенное впечатление, как о его (проекта) важности, так и о проектной команде;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Если  на конкурс представляется </w:t>
      </w:r>
      <w:r w:rsidRPr="00EF42D4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разработка проекта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(рассматриваются проектные предложения) и кандидатов много, то первый отбор претендентов может быть осуществлен на основании изучения названий и резюме. 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Введение, анализ ситуации, постановка проблемы.  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Данный пункт имеет отношение уже к самому предмету проекта, переходя от общего изложения вопроса к той конкретной работе, которая должна быть выполнена.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Первый шаг. 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Необходимо идентифицировать проблему (проблемы),  обосновать необходимость ее разрешения. Обозначив комплекс проблем, которые предстоит решить, авторы проекта, фактически, формулируют цели и, в скрытом виде, задачи проекта. 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Следует обращать внимание  на то, чтобы </w:t>
      </w:r>
      <w:r w:rsidRPr="00EF42D4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проблема была определена точно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, были разъяснены конкретные вопросы, которые должны быть разрешены в процессе реализации проекта. И здесь следует изложить, </w:t>
      </w:r>
      <w:r w:rsidRPr="00EF42D4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разрешение  этих проблем в  историческом, национальном и местном контексте.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Цели проекта обычно представляют  как желаемые результаты проекта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. В соответствии с масштабом задачи, цели могут  быть разделены на «общие» и «особые».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Общие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(основные)  задачи должны быть ориентированы на достижение общей цели и, как следствие,  в общих чертах определять центр проекта.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Особые</w:t>
      </w:r>
      <w:r w:rsidRPr="00EF42D4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задачи вытекают из общих задач, но являются более конкретными, ограниченными по времени, весьма определенными, не особенно большими и поддающимися оценке за краткое время.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Проектировщики, обычно: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Обсуждают </w:t>
      </w:r>
      <w:r w:rsidRPr="00EF42D4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значимость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результата. Результатом может быть - </w:t>
      </w:r>
      <w:r w:rsidRPr="00EF42D4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прецедент;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использование опыта (тиражирование), например, могут не только сами проектируемые результаты, но и метод их достижения и т.д.;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Прогнозируют не только результаты (задачи), но </w:t>
      </w:r>
      <w:r w:rsidRPr="00EF42D4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эффекты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(косвенные, незапланированные результаты), которые могут проявиться в ходе реализации проекта;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Второй шаг. </w:t>
      </w:r>
    </w:p>
    <w:p w:rsidR="001D3F9F" w:rsidRPr="00EF42D4" w:rsidRDefault="001D3F9F" w:rsidP="001D3F9F">
      <w:pPr>
        <w:tabs>
          <w:tab w:val="left" w:pos="851"/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Цели и задачи проекта, которые были сформулированы интуитивно, должны быть конкретизированы на основании проведенного </w:t>
      </w:r>
      <w:r w:rsidRPr="00EF42D4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анализа ситуации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.  </w:t>
      </w:r>
    </w:p>
    <w:p w:rsidR="001D3F9F" w:rsidRPr="00EF42D4" w:rsidRDefault="001D3F9F" w:rsidP="001D3F9F">
      <w:pPr>
        <w:tabs>
          <w:tab w:val="left" w:pos="851"/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На этапе проектирования </w:t>
      </w:r>
      <w:r w:rsidRPr="00EF42D4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необходимо оценить те ресурсы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(провести анализ ситуации), на которые сможет опираться проектная команда в ходе реализации проекта. </w:t>
      </w:r>
    </w:p>
    <w:p w:rsidR="001D3F9F" w:rsidRPr="00EF42D4" w:rsidRDefault="001D3F9F" w:rsidP="001D3F9F">
      <w:pPr>
        <w:tabs>
          <w:tab w:val="left" w:pos="851"/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Сначала производится первичная </w:t>
      </w:r>
      <w:r w:rsidRPr="00EF42D4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оценка ресурсов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1D3F9F" w:rsidRPr="00EF42D4" w:rsidRDefault="001D3F9F" w:rsidP="001D3F9F">
      <w:pPr>
        <w:tabs>
          <w:tab w:val="left" w:pos="851"/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К первичным ресурсам, обычно, относят – работников, финансы, материальную базу, расположение общества и/или власти («ресурс власти») и т.д.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Во многих случаях, этого анализа оказывается достаточно.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При реализации дорогостоящих или социально значимых проектов обычно применяют метод, который получил название  «SWOT – анализ». Расшифруем аббревиатуру: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S – </w:t>
      </w:r>
      <w:proofErr w:type="spell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strengths</w:t>
      </w:r>
      <w:proofErr w:type="spell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(сильные стороны);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W – </w:t>
      </w:r>
      <w:proofErr w:type="spell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weaknesses</w:t>
      </w:r>
      <w:proofErr w:type="spell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(слабые стороны);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•</w:t>
      </w:r>
      <w:r w:rsidRPr="00EF42D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O – opportunities (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возможности</w:t>
      </w:r>
      <w:r w:rsidRPr="00EF42D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);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•</w:t>
      </w:r>
      <w:r w:rsidRPr="00EF42D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T - threats (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угрозы</w:t>
      </w:r>
      <w:r w:rsidRPr="00EF42D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).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Пункты - «слабые и сильные стороны проекта» содержат описание результатов анализа, которые указывают на наличие тех или иных ресурсов (внутренних) и дают  их оценку. 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Третий и четвертый пункты – прогнозируют позитивное («возможности») или негативное («угрозы») воздействие внешней среды на планируемое действие.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Важным показателем качества анализа, является соблюдение </w:t>
      </w:r>
      <w:r w:rsidRPr="00EF42D4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принципов соразмерности и достаточности ресурсов относительно цели реализации проекта.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lastRenderedPageBreak/>
        <w:t>Принцип достаточности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–  ресурсы (их «количество»), которые планируют аккумулировать проектировщики,  должны быть правильно соотнесены с конечными целями деятельности, результатами проекта. Следует оценить проект по схеме: «затраченные ресурсы» (финансовые, временные и т.д.) – «результаты» - «эффекты». 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Принцип соразмерности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состоит в том, что имеющиеся ресурсы должны быть правильно распределены во времени (по этапам реализации проекта), накапливаться и взаимно дополнять друг друга.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Третий  шаг.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На основании проведенного анализа намечаются  (в общем </w:t>
      </w: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виде) 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варианты разрешения проблемы, описывается (представляется) его дальнейшая структура. 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Эта часть проекта, чаще всего, начинается так: «Все изложенное выше определяет содержание и структуру документа…».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Если речь идет о проектном предложении или участии проекта в конкурсе, авторам  следует помнить, что </w:t>
      </w:r>
      <w:r w:rsidRPr="00EF42D4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эксперты должны увидеть в тексте этого раздела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sz w:val="24"/>
          <w:szCs w:val="24"/>
          <w:u w:val="single"/>
        </w:rPr>
        <w:t>Логическую связь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между данными об авторах (организации) и проблемами и нуждами, с которыми  предполагается работать.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2.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Найти </w:t>
      </w:r>
      <w:r w:rsidRPr="00EF42D4">
        <w:rPr>
          <w:rFonts w:ascii="Times New Roman" w:eastAsia="Calibri" w:hAnsi="Times New Roman" w:cs="Times New Roman"/>
          <w:bCs/>
          <w:sz w:val="24"/>
          <w:szCs w:val="24"/>
          <w:u w:val="single"/>
        </w:rPr>
        <w:t>аргументацию существования проблемы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. Одним из видов аргументации являются </w:t>
      </w:r>
      <w:r w:rsidRPr="00EF42D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статистические данные. 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3.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sz w:val="24"/>
          <w:szCs w:val="24"/>
          <w:u w:val="single"/>
        </w:rPr>
        <w:t>Чёткое определение  проблемы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, над которыми намеревается работать проектная группа. Убедиться, что все, что они хотят сделать - исполнимо, может быть сделано за приемлемое время, и на разумные средства.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Авторам текста необходимо показать следующие моменты, которые  «вычитываются» экспертом из  </w:t>
      </w: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Введения: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1.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>Как  начинались работы проектной группы (организации) в данной области?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2.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>Сколько группа работает в этой области?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3.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>Особенное, что удалось проектной группе (отдельным  участникам) сделать в этом направлении  в стране, мире и т. д.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4.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>Некоторые из наиболее значительных достижений. Причем, как в этой области, так и в других (если в этой области работа только началась).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5.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>Какую помощь получали члены проектной команды от других организаций и известных личностей.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План реализации проекта (план работы). 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Для решения каждой намеченной во </w:t>
      </w:r>
      <w:r w:rsidRPr="00EF42D4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Введении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задачи,  необходимо определить серию мероприятий, которые, будучи реализованными в логической последовательности, обеспечат достижение намеченных целей и задач. Определение основных мероприятий даст возможность надлежащим образом распределить ресурсы, время и ответственность, уменьшая, таким образом, риски.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При проектировании, следует учитывать следующие два важных фактора</w:t>
      </w:r>
      <w:r w:rsidRPr="00EF42D4">
        <w:rPr>
          <w:rFonts w:ascii="Times New Roman" w:eastAsia="Calibri" w:hAnsi="Times New Roman" w:cs="Times New Roman"/>
          <w:bCs/>
          <w:sz w:val="24"/>
          <w:szCs w:val="24"/>
          <w:u w:val="single"/>
        </w:rPr>
        <w:t>: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пространственное и временное  расположение мероприятий. Это будет важно при составлении плана реализации проекта.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Мониторинг хода реализации проекта. Оценка результатов и эффектов  реализации проекта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Оценка должна показывать (эксперту, автору):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>Что достигнуто (может быть  достигнуто)  на каждой стадии реализации проекта;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>Что сделано и что нет;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>Возможности коррекции реализации проекта.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Что входит в оценку?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•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Определение </w:t>
      </w:r>
      <w:r w:rsidRPr="00EF42D4">
        <w:rPr>
          <w:rFonts w:ascii="Times New Roman" w:eastAsia="Calibri" w:hAnsi="Times New Roman" w:cs="Times New Roman"/>
          <w:bCs/>
          <w:sz w:val="24"/>
          <w:szCs w:val="24"/>
          <w:u w:val="single"/>
        </w:rPr>
        <w:t>воздействия работы на социум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, организацию и т.д. (что было бы, если бы работа не проводилась);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Определение </w:t>
      </w:r>
      <w:r w:rsidRPr="00EF42D4">
        <w:rPr>
          <w:rFonts w:ascii="Times New Roman" w:eastAsia="Calibri" w:hAnsi="Times New Roman" w:cs="Times New Roman"/>
          <w:bCs/>
          <w:sz w:val="24"/>
          <w:szCs w:val="24"/>
          <w:u w:val="single"/>
        </w:rPr>
        <w:t>эффективности использования ресурсов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(их адекватность  достигнутым результатам);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Определение </w:t>
      </w:r>
      <w:r w:rsidRPr="00EF42D4">
        <w:rPr>
          <w:rFonts w:ascii="Times New Roman" w:eastAsia="Calibri" w:hAnsi="Times New Roman" w:cs="Times New Roman"/>
          <w:bCs/>
          <w:sz w:val="24"/>
          <w:szCs w:val="24"/>
          <w:u w:val="single"/>
        </w:rPr>
        <w:t>эффективности проведенных мероприятий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: были ли достигнуты поставленные при этом цели? Привели ли усилия, затраченные на проектные мероприятия, к желаемому эффекту?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Жизнеспособность проекта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В процессе работы над проектом, в ходе его реализации, всегда следует помнить: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>Средства, практически всегда,  выделяются на то, чтобы получить определенные результаты, а не обеспечить «интересную и достойную жизнь» участникам проектной группы. Это значит, что никогда нельзя забывать о результатах, которые должны быть достигнуты.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>Эффекты от реализации проекта часто превосходят по значимости планируемые результаты. Внимательно наблюдайте за изменениями, которые происходят на различных этапах реализации проекта, как в проектной группе, так и вне её.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>Результаты, которые достигаются в ходе реализации социальных проектов, практически всегда, отсроченные. Умейте найти прямые и косвенные критерии, которые покажут вам направление движения к ним.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Требования к оформлению и предоставлению работ: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Титульный лист исследовательской работы оформляется по образцу.</w:t>
      </w:r>
    </w:p>
    <w:p w:rsidR="001D3F9F" w:rsidRPr="00EF42D4" w:rsidRDefault="001D3F9F" w:rsidP="001D3F9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Текст исследовательской работы должен быть напечатан на 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компьютере шрифт</w:t>
      </w:r>
      <w:r w:rsidRPr="00EF42D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14 пунктов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на одной стороне стандартного листа белой бумаги через </w:t>
      </w:r>
      <w:r w:rsidRPr="00EF42D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1,5 интервала</w:t>
      </w: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</w:t>
      </w:r>
    </w:p>
    <w:p w:rsidR="001D3F9F" w:rsidRPr="00EF42D4" w:rsidRDefault="001D3F9F" w:rsidP="001D3F9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Исследовательская работа должна быть помещена в папку-скоросшиватель с прозрачным верхним листом. Диск помещается в отдельный прозрачный файл и закрепляется во избежание самопроизвольного выпадения.</w:t>
      </w:r>
    </w:p>
    <w:p w:rsidR="001D3F9F" w:rsidRPr="00EF42D4" w:rsidRDefault="001D3F9F" w:rsidP="001D3F9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При оформлении работы рекомендуется оставлять поля вокруг текста следующих размеров: </w:t>
      </w:r>
    </w:p>
    <w:p w:rsidR="001D3F9F" w:rsidRPr="00EF42D4" w:rsidRDefault="001D3F9F" w:rsidP="001D3F9F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левое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- 30 мм, </w:t>
      </w:r>
    </w:p>
    <w:p w:rsidR="001D3F9F" w:rsidRPr="00EF42D4" w:rsidRDefault="001D3F9F" w:rsidP="001D3F9F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правое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- 15 мм, </w:t>
      </w:r>
    </w:p>
    <w:p w:rsidR="001D3F9F" w:rsidRPr="00EF42D4" w:rsidRDefault="001D3F9F" w:rsidP="001D3F9F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верхнее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- 20 мм, </w:t>
      </w:r>
    </w:p>
    <w:p w:rsidR="001D3F9F" w:rsidRPr="00EF42D4" w:rsidRDefault="001D3F9F" w:rsidP="001D3F9F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нижнее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- 20 мм. </w:t>
      </w:r>
    </w:p>
    <w:p w:rsidR="001D3F9F" w:rsidRPr="00EF42D4" w:rsidRDefault="001D3F9F" w:rsidP="001D3F9F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Контуры полей не наносятся.</w:t>
      </w:r>
    </w:p>
    <w:p w:rsidR="001D3F9F" w:rsidRPr="00EF42D4" w:rsidRDefault="001D3F9F" w:rsidP="001D3F9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Исследовательская работа печатается строго в последовательном порядке. Не допускаются разного рода текстовые вставки и дополнения.</w:t>
      </w:r>
    </w:p>
    <w:p w:rsidR="001D3F9F" w:rsidRPr="00EF42D4" w:rsidRDefault="001D3F9F" w:rsidP="001D3F9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Расстояние между названием главы и последующим текстом должно быть равно </w:t>
      </w: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трем интервалам.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Такое же расстояние выдерживается между заголовками главы и параграфа. Точку в конце заголовка, располагаемого посредине строки, не ставят. Подчеркивать заголовки и переносить слова в заголовке не допускается.</w:t>
      </w:r>
    </w:p>
    <w:p w:rsidR="001D3F9F" w:rsidRPr="00EF42D4" w:rsidRDefault="001D3F9F" w:rsidP="001D3F9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Фразы, начинающиеся с новой (красной) строки, печатаются с абзацным отступом от начала строки, равным 1 см.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Конкурс методических разработок классных часов по теме 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«Казань – город трудовой доблести»</w:t>
      </w:r>
    </w:p>
    <w:p w:rsidR="001D3F9F" w:rsidRPr="00EF42D4" w:rsidRDefault="001D3F9F" w:rsidP="001D3F9F">
      <w:pPr>
        <w:shd w:val="clear" w:color="auto" w:fill="FFFFFF"/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1D3F9F" w:rsidRPr="00EF42D4" w:rsidRDefault="001D3F9F" w:rsidP="001D3F9F">
      <w:pPr>
        <w:shd w:val="clear" w:color="auto" w:fill="F6F5EF"/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Конкурс для классных руководителей, педагогов, учителей, воспитателей! </w:t>
      </w:r>
      <w:proofErr w:type="gramStart"/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 конкурс принимаются работы педагогов, преподавателей, психологов, воспитателей, готовых </w:t>
      </w:r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поделиться своим опытом (мастер-классы, выступления,  доклады, рекомендации, инструкции, разработки уроков (занятий), сценарии,  </w:t>
      </w:r>
      <w:proofErr w:type="spellStart"/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</w:t>
      </w:r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  и другие формы  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нового образовательного стандарта   по его введению в  практику организации воспитательной работы).</w:t>
      </w:r>
      <w:proofErr w:type="gramEnd"/>
    </w:p>
    <w:p w:rsidR="001D3F9F" w:rsidRPr="00EF42D4" w:rsidRDefault="001D3F9F" w:rsidP="001D3F9F">
      <w:pPr>
        <w:shd w:val="clear" w:color="auto" w:fill="FFFFFF"/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F9F" w:rsidRPr="00EF42D4" w:rsidRDefault="001D3F9F" w:rsidP="001D3F9F">
      <w:pPr>
        <w:shd w:val="clear" w:color="auto" w:fill="FFFFFF"/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F9F" w:rsidRPr="00EF42D4" w:rsidRDefault="001D3F9F" w:rsidP="001D3F9F">
      <w:pPr>
        <w:shd w:val="clear" w:color="auto" w:fill="FFFFFF"/>
        <w:tabs>
          <w:tab w:val="left" w:pos="993"/>
        </w:tabs>
        <w:spacing w:after="0" w:line="240" w:lineRule="auto"/>
        <w:ind w:right="28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Требования к оформлению работы:</w:t>
      </w:r>
    </w:p>
    <w:p w:rsidR="001D3F9F" w:rsidRPr="00EF42D4" w:rsidRDefault="001D3F9F" w:rsidP="001D3F9F">
      <w:pPr>
        <w:shd w:val="clear" w:color="auto" w:fill="FFFFFF"/>
        <w:tabs>
          <w:tab w:val="left" w:pos="993"/>
        </w:tabs>
        <w:spacing w:after="0" w:line="240" w:lineRule="auto"/>
        <w:ind w:right="283"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D3F9F" w:rsidRPr="00EF42D4" w:rsidRDefault="001D3F9F" w:rsidP="001D3F9F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Текст выполняется в формате редактора </w:t>
      </w:r>
      <w:proofErr w:type="spellStart"/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Word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 размер листа — А</w:t>
      </w:r>
      <w:proofErr w:type="gramStart"/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proofErr w:type="gramEnd"/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все поля (снизу, сверху, слева, справа) не менее 1,5 см, шрифт </w:t>
      </w:r>
      <w:proofErr w:type="spellStart"/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Times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New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Roman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размер шрифта — 14 пунктов, расстояние между строками — один - полтора интервала. </w:t>
      </w:r>
    </w:p>
    <w:p w:rsidR="001D3F9F" w:rsidRPr="00EF42D4" w:rsidRDefault="001D3F9F" w:rsidP="001D3F9F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Общий размер конкурсного  материала не более 10 мегабайт. Если материал более 10 Мбайт прикрепите ссылку на материал, размещенный на </w:t>
      </w:r>
      <w:proofErr w:type="spellStart"/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файлообменнике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spellStart"/>
      <w:proofErr w:type="gramEnd"/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Yandex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диск, и.т.д.)</w:t>
      </w:r>
    </w:p>
    <w:p w:rsidR="001D3F9F" w:rsidRPr="00EF42D4" w:rsidRDefault="001D3F9F" w:rsidP="001D3F9F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Материал представляется в электронном виде. В качестве работы могут быть представлены авторские цифровые ресурсы (презентации, фото). Архивный файл в формате </w:t>
      </w:r>
      <w:proofErr w:type="spellStart"/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zip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или </w:t>
      </w:r>
      <w:proofErr w:type="spellStart"/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rar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 </w:t>
      </w:r>
    </w:p>
    <w:p w:rsidR="001D3F9F" w:rsidRPr="00EF42D4" w:rsidRDefault="001D3F9F" w:rsidP="001D3F9F">
      <w:pPr>
        <w:shd w:val="clear" w:color="auto" w:fill="FFFFFF"/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D3F9F" w:rsidRPr="00EF42D4" w:rsidRDefault="001D3F9F" w:rsidP="001D3F9F">
      <w:pPr>
        <w:shd w:val="clear" w:color="auto" w:fill="FFFFFF"/>
        <w:tabs>
          <w:tab w:val="left" w:pos="993"/>
        </w:tabs>
        <w:spacing w:after="0" w:line="240" w:lineRule="auto"/>
        <w:ind w:right="28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Критерии оценки:</w:t>
      </w:r>
    </w:p>
    <w:p w:rsidR="001D3F9F" w:rsidRPr="00EF42D4" w:rsidRDefault="001D3F9F" w:rsidP="001D3F9F">
      <w:pPr>
        <w:shd w:val="clear" w:color="auto" w:fill="FFFFFF"/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1D3F9F" w:rsidRPr="00EF42D4" w:rsidRDefault="001D3F9F" w:rsidP="001D3F9F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right="283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грамотность материала;</w:t>
      </w:r>
    </w:p>
    <w:p w:rsidR="001D3F9F" w:rsidRPr="00EF42D4" w:rsidRDefault="001D3F9F" w:rsidP="001D3F9F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right="283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полнота и информативность материала;</w:t>
      </w:r>
    </w:p>
    <w:p w:rsidR="001D3F9F" w:rsidRPr="00EF42D4" w:rsidRDefault="001D3F9F" w:rsidP="001D3F9F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right="283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стиль и доходчивость изложения, логичность структуры материала;</w:t>
      </w:r>
    </w:p>
    <w:p w:rsidR="001D3F9F" w:rsidRPr="00EF42D4" w:rsidRDefault="001D3F9F" w:rsidP="001D3F9F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right="283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качество оформления и наглядность материала.</w:t>
      </w:r>
    </w:p>
    <w:p w:rsidR="001D3F9F" w:rsidRPr="00EF42D4" w:rsidRDefault="001D3F9F" w:rsidP="001D3F9F">
      <w:pPr>
        <w:shd w:val="clear" w:color="auto" w:fill="FFFFFF"/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F9F" w:rsidRPr="00EF42D4" w:rsidRDefault="001D3F9F" w:rsidP="001D3F9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28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Конкурс исследовательских работ на секциях: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3F9F" w:rsidRPr="00EF42D4" w:rsidRDefault="001D3F9F" w:rsidP="001D3F9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right="28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>Обыкновенный фашизм: вчера, сегодня, завтра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1D3F9F" w:rsidRPr="00EF42D4" w:rsidRDefault="001D3F9F" w:rsidP="001D3F9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right="283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>Наука и культура против фашизма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Итоги Второй мировой войны не уничтожили фашизм как идеологию окончательно. Сегодня немало последователей этой варварской идеи пытаются привнести в жизнь 21 века. 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В данной номинации оцениваются работы, в которых сделана попытка изучения, анализа возрождения и путей противостояния этой идеологии в современных условиях.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Тезисы исследовательской работы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представляются в печатном виде в объеме 1 печатная страница, формата</w:t>
      </w: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А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4, в 2-х экземплярах.</w:t>
      </w:r>
    </w:p>
    <w:p w:rsidR="001D3F9F" w:rsidRPr="00EF42D4" w:rsidRDefault="001D3F9F" w:rsidP="001D3F9F">
      <w:pPr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В тезисах необходимо в предельно краткой форме изложить суть и основные положения работы, без указания использованных источников и литературы.</w:t>
      </w:r>
    </w:p>
    <w:p w:rsidR="001D3F9F" w:rsidRPr="00EF42D4" w:rsidRDefault="001D3F9F" w:rsidP="001D3F9F">
      <w:pPr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Текст тезисов должен быть тщательно отредактирован.</w:t>
      </w:r>
    </w:p>
    <w:p w:rsidR="001D3F9F" w:rsidRPr="00EF42D4" w:rsidRDefault="001D3F9F" w:rsidP="001D3F9F">
      <w:pPr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При оформлении тезисов рекомендуется оставлять поля вокруг текста следующих размеров: левое - 15 мм, правое - 15 мм, верхнее - 15 мм, нижнее - 15 мм. Контуры полей не наносятся. Через 1 интервал, шрифтом 12 </w:t>
      </w:r>
      <w:r w:rsidRPr="00EF42D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TNR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, и выравнивание текста по ширине всего листа.</w:t>
      </w:r>
    </w:p>
    <w:p w:rsidR="001D3F9F" w:rsidRPr="00EF42D4" w:rsidRDefault="001D3F9F" w:rsidP="001D3F9F">
      <w:pPr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Заголовок тезисов печатается жирным шрифтом 12 </w:t>
      </w:r>
      <w:r w:rsidRPr="00EF42D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TNR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и форматируется по центру.</w:t>
      </w:r>
    </w:p>
    <w:p w:rsidR="001D3F9F" w:rsidRPr="00EF42D4" w:rsidRDefault="001D3F9F" w:rsidP="001D3F9F">
      <w:pPr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Фамилия и имя автора, школа, класс, фамилия и инициалы научного руководителя печатается жирным шрифтом 12 </w:t>
      </w:r>
      <w:r w:rsidRPr="00EF42D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TNR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и форматируется по центру.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Структура исследовательской работы: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Работа должна быть построена по определенной структуре, которая является общепринятой для исследовательских работ.</w:t>
      </w:r>
    </w:p>
    <w:p w:rsidR="001D3F9F" w:rsidRPr="00EF42D4" w:rsidRDefault="001D3F9F" w:rsidP="001D3F9F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Основными элементами этой структуры являются: </w:t>
      </w:r>
    </w:p>
    <w:p w:rsidR="001D3F9F" w:rsidRPr="00EF42D4" w:rsidRDefault="001D3F9F" w:rsidP="001D3F9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титульный лист,</w:t>
      </w:r>
    </w:p>
    <w:p w:rsidR="001D3F9F" w:rsidRPr="00EF42D4" w:rsidRDefault="001D3F9F" w:rsidP="001D3F9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оглавление,</w:t>
      </w:r>
    </w:p>
    <w:p w:rsidR="001D3F9F" w:rsidRPr="00EF42D4" w:rsidRDefault="001D3F9F" w:rsidP="001D3F9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введение, </w:t>
      </w:r>
    </w:p>
    <w:p w:rsidR="001D3F9F" w:rsidRPr="00EF42D4" w:rsidRDefault="001D3F9F" w:rsidP="001D3F9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основная часть, </w:t>
      </w:r>
    </w:p>
    <w:p w:rsidR="001D3F9F" w:rsidRPr="00EF42D4" w:rsidRDefault="001D3F9F" w:rsidP="001D3F9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заключение,</w:t>
      </w:r>
    </w:p>
    <w:p w:rsidR="001D3F9F" w:rsidRPr="00EF42D4" w:rsidRDefault="001D3F9F" w:rsidP="001D3F9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список использованной литературы, </w:t>
      </w:r>
    </w:p>
    <w:p w:rsidR="001D3F9F" w:rsidRPr="00EF42D4" w:rsidRDefault="001D3F9F" w:rsidP="001D3F9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приложения.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Титульный лист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является первой страницей работы и заполняется по образцу</w:t>
      </w:r>
    </w:p>
    <w:p w:rsidR="001D3F9F" w:rsidRPr="00EF42D4" w:rsidRDefault="001D3F9F" w:rsidP="001D3F9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После титульного листа помещается </w:t>
      </w:r>
      <w:r w:rsidRPr="00EF42D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оглавление</w:t>
      </w: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,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в котором приводятся пункты работы с указанием страниц.</w:t>
      </w:r>
    </w:p>
    <w:p w:rsidR="001D3F9F" w:rsidRPr="00EF42D4" w:rsidRDefault="001D3F9F" w:rsidP="001D3F9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Введение</w:t>
      </w: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В этой части работы обычно обосновываются актуальность выбранной темы, цель и содержание поставленных задач, указывается избранный метод (или </w:t>
      </w: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методы) 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исследования, сообщается, в чем заключаются теоретическая значимость и прикладная ценность полученных результатов.</w:t>
      </w:r>
    </w:p>
    <w:p w:rsidR="001D3F9F" w:rsidRPr="00EF42D4" w:rsidRDefault="001D3F9F" w:rsidP="001D3F9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В главах </w:t>
      </w:r>
      <w:r w:rsidRPr="00EF42D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основной части</w:t>
      </w: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исследовательской работы подробно рассматриваются методика и техника исследования и обобщаются результаты. Все материалы, не являющиеся насущно важными для понимания решения научной задачи, выносятся в приложения. Содержание глав основной части должно точно соответствовать теме исследовательской работы и полностью ее раскрывать. Эти главы должны показать, умение исследователя сжато, логично и аргументировано излагать материал.</w:t>
      </w:r>
    </w:p>
    <w:p w:rsidR="001D3F9F" w:rsidRPr="00EF42D4" w:rsidRDefault="001D3F9F" w:rsidP="001D3F9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Заключение</w:t>
      </w: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.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Эта часть работы играет роль концовки, обусловленной логикой проведения исследования. Заключительная часть предполагает наличие обобщенной итоговой оценки проделанной работы. При этом важно указать, в чем заключается ее главный смысл, какие важные побочные научные результаты получены.</w:t>
      </w:r>
    </w:p>
    <w:p w:rsidR="001D3F9F" w:rsidRPr="00EF42D4" w:rsidRDefault="001D3F9F" w:rsidP="001D3F9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В конце работы приводится </w:t>
      </w:r>
      <w:r w:rsidRPr="00EF42D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список использованной литературы</w:t>
      </w: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.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В тексте работы могут быть ссылки на тот или иной научный источник (номер ссылки должен соответствовать порядковому номеру источника в списке литературы).</w:t>
      </w:r>
    </w:p>
    <w:p w:rsidR="001D3F9F" w:rsidRPr="00EF42D4" w:rsidRDefault="001D3F9F" w:rsidP="001D3F9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EF42D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приложении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помещаются вспомогательные или дополнительные материалы. В случае необходимости можно привести дополнительные таблицы, графики, рисунки, и т.д.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Требования к оформлению и предоставлению исследовательской работы:</w:t>
      </w:r>
    </w:p>
    <w:p w:rsidR="001D3F9F" w:rsidRPr="00EF42D4" w:rsidRDefault="001D3F9F" w:rsidP="001D3F9F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Pr="00EF42D4" w:rsidRDefault="001D3F9F" w:rsidP="001D3F9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Титульный лист исследовательской работы оформляется по образцу.</w:t>
      </w:r>
    </w:p>
    <w:p w:rsidR="001D3F9F" w:rsidRPr="00EF42D4" w:rsidRDefault="001D3F9F" w:rsidP="001D3F9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Текст исследовательской работы должен быть напечатан на 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компьютере шрифт </w:t>
      </w:r>
      <w:r w:rsidRPr="00EF42D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14 пунктов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на одной стороне стандартного листа белой бумаги через </w:t>
      </w:r>
      <w:r w:rsidRPr="00EF42D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1,5 интервала</w:t>
      </w: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</w:t>
      </w:r>
    </w:p>
    <w:p w:rsidR="001D3F9F" w:rsidRPr="00EF42D4" w:rsidRDefault="001D3F9F" w:rsidP="001D3F9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Исследовательская работа должна быть помещена в папку-скоросшиватель с прозрачным верхним листом. Диск помещается в отдельный прозрачный файл и закрепляется во избежание самопроизвольного выпадения.</w:t>
      </w:r>
    </w:p>
    <w:p w:rsidR="001D3F9F" w:rsidRPr="00EF42D4" w:rsidRDefault="001D3F9F" w:rsidP="001D3F9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При оформлении работы рекомендуется оставлять поля вокруг текста следующих размеров: </w:t>
      </w:r>
    </w:p>
    <w:p w:rsidR="001D3F9F" w:rsidRPr="00EF42D4" w:rsidRDefault="001D3F9F" w:rsidP="001D3F9F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левое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- 30 мм, </w:t>
      </w:r>
    </w:p>
    <w:p w:rsidR="001D3F9F" w:rsidRPr="00EF42D4" w:rsidRDefault="001D3F9F" w:rsidP="001D3F9F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правое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- 15 мм, </w:t>
      </w:r>
    </w:p>
    <w:p w:rsidR="001D3F9F" w:rsidRPr="00EF42D4" w:rsidRDefault="001D3F9F" w:rsidP="001D3F9F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верхнее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- 20 мм, </w:t>
      </w:r>
    </w:p>
    <w:p w:rsidR="001D3F9F" w:rsidRPr="00EF42D4" w:rsidRDefault="001D3F9F" w:rsidP="001D3F9F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EF42D4">
        <w:rPr>
          <w:rFonts w:ascii="Times New Roman" w:eastAsia="Calibri" w:hAnsi="Times New Roman" w:cs="Times New Roman"/>
          <w:bCs/>
          <w:sz w:val="24"/>
          <w:szCs w:val="24"/>
        </w:rPr>
        <w:t>нижнее</w:t>
      </w:r>
      <w:proofErr w:type="gramEnd"/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- 20 мм. </w:t>
      </w:r>
    </w:p>
    <w:p w:rsidR="001D3F9F" w:rsidRPr="00EF42D4" w:rsidRDefault="001D3F9F" w:rsidP="001D3F9F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Контуры полей не наносятся.</w:t>
      </w:r>
    </w:p>
    <w:p w:rsidR="001D3F9F" w:rsidRPr="00EF42D4" w:rsidRDefault="001D3F9F" w:rsidP="001D3F9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Исследовательская работа печатается строго в последовательном порядке. Не допускаются разного рода текстовые вставки и дополнения.</w:t>
      </w:r>
    </w:p>
    <w:p w:rsidR="001D3F9F" w:rsidRPr="00EF42D4" w:rsidRDefault="001D3F9F" w:rsidP="001D3F9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Расстояние между названием главы и последующим текстом должно быть равно </w:t>
      </w:r>
      <w:r w:rsidRPr="00EF42D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трем интервалам.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Такое же расстояние выдерживается между заголовками главы и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параграфа. Точку в конце заголовка, располагаемого посредине строки, не ставят. Подчеркивать заголовки и переносить слова в заголовке не допускается.</w:t>
      </w:r>
    </w:p>
    <w:p w:rsidR="001D3F9F" w:rsidRPr="00EF42D4" w:rsidRDefault="001D3F9F" w:rsidP="001D3F9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Фразы, начинающиеся с новой (красной) строки, печатаются с абзацным отступом от начала строки, равным 1 см.</w:t>
      </w:r>
    </w:p>
    <w:p w:rsidR="001D3F9F" w:rsidRPr="00EF42D4" w:rsidRDefault="001D3F9F" w:rsidP="001D3F9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F9F" w:rsidRDefault="001D3F9F" w:rsidP="001D3F9F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Default="001D3F9F" w:rsidP="001D3F9F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Default="001D3F9F" w:rsidP="001D3F9F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Default="001D3F9F" w:rsidP="001D3F9F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Default="001D3F9F" w:rsidP="001D3F9F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Default="001D3F9F" w:rsidP="001D3F9F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Default="001D3F9F" w:rsidP="001D3F9F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Default="001D3F9F" w:rsidP="001D3F9F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Default="001D3F9F" w:rsidP="001D3F9F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Default="001D3F9F" w:rsidP="001D3F9F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Default="001D3F9F" w:rsidP="001D3F9F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Default="001D3F9F" w:rsidP="001D3F9F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Default="001D3F9F" w:rsidP="001D3F9F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Default="001D3F9F" w:rsidP="001D3F9F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3F9F" w:rsidRDefault="001D3F9F" w:rsidP="001D3F9F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467EE" w:rsidRDefault="005467EE">
      <w:bookmarkStart w:id="0" w:name="_GoBack"/>
      <w:bookmarkEnd w:id="0"/>
    </w:p>
    <w:sectPr w:rsidR="005467EE" w:rsidSect="001D3F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420AE9A"/>
    <w:lvl w:ilvl="0">
      <w:numFmt w:val="bullet"/>
      <w:lvlText w:val="*"/>
      <w:lvlJc w:val="left"/>
    </w:lvl>
  </w:abstractNum>
  <w:abstractNum w:abstractNumId="1">
    <w:nsid w:val="136A08BE"/>
    <w:multiLevelType w:val="hybridMultilevel"/>
    <w:tmpl w:val="028E7000"/>
    <w:lvl w:ilvl="0" w:tplc="0420AE9A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4D6FD5"/>
    <w:multiLevelType w:val="hybridMultilevel"/>
    <w:tmpl w:val="0C1CE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060F2"/>
    <w:multiLevelType w:val="hybridMultilevel"/>
    <w:tmpl w:val="CFCC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D7706C"/>
    <w:multiLevelType w:val="hybridMultilevel"/>
    <w:tmpl w:val="71983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B3764A"/>
    <w:multiLevelType w:val="multilevel"/>
    <w:tmpl w:val="811ED7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1F4253F1"/>
    <w:multiLevelType w:val="hybridMultilevel"/>
    <w:tmpl w:val="E2AA440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BA35ED"/>
    <w:multiLevelType w:val="hybridMultilevel"/>
    <w:tmpl w:val="EF205C52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D24D0"/>
    <w:multiLevelType w:val="singleLevel"/>
    <w:tmpl w:val="CF44E636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9">
    <w:nsid w:val="3EEC1490"/>
    <w:multiLevelType w:val="multilevel"/>
    <w:tmpl w:val="AE72FA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4"/>
      <w:numFmt w:val="decimal"/>
      <w:lvlText w:val="%2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499F2EB9"/>
    <w:multiLevelType w:val="singleLevel"/>
    <w:tmpl w:val="59D4A21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1">
    <w:nsid w:val="55056C2A"/>
    <w:multiLevelType w:val="singleLevel"/>
    <w:tmpl w:val="4534373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2">
    <w:nsid w:val="5AAF28C8"/>
    <w:multiLevelType w:val="hybridMultilevel"/>
    <w:tmpl w:val="9AAC33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6F47D4B"/>
    <w:multiLevelType w:val="hybridMultilevel"/>
    <w:tmpl w:val="A61AB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D61271"/>
    <w:multiLevelType w:val="hybridMultilevel"/>
    <w:tmpl w:val="D3120082"/>
    <w:lvl w:ilvl="0" w:tplc="5B0676D2">
      <w:start w:val="65535"/>
      <w:numFmt w:val="bullet"/>
      <w:lvlText w:val="-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5">
    <w:nsid w:val="73247AC4"/>
    <w:multiLevelType w:val="hybridMultilevel"/>
    <w:tmpl w:val="368E4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816D57"/>
    <w:multiLevelType w:val="hybridMultilevel"/>
    <w:tmpl w:val="F470F6D4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7">
    <w:nsid w:val="7FD028B4"/>
    <w:multiLevelType w:val="hybridMultilevel"/>
    <w:tmpl w:val="812C0FAE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8"/>
  </w:num>
  <w:num w:numId="5">
    <w:abstractNumId w:val="14"/>
  </w:num>
  <w:num w:numId="6">
    <w:abstractNumId w:val="11"/>
  </w:num>
  <w:num w:numId="7">
    <w:abstractNumId w:val="3"/>
  </w:num>
  <w:num w:numId="8">
    <w:abstractNumId w:val="4"/>
  </w:num>
  <w:num w:numId="9">
    <w:abstractNumId w:val="17"/>
  </w:num>
  <w:num w:numId="10">
    <w:abstractNumId w:val="16"/>
  </w:num>
  <w:num w:numId="11">
    <w:abstractNumId w:val="15"/>
  </w:num>
  <w:num w:numId="12">
    <w:abstractNumId w:val="2"/>
  </w:num>
  <w:num w:numId="13">
    <w:abstractNumId w:val="13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"/>
  </w:num>
  <w:num w:numId="16">
    <w:abstractNumId w:val="12"/>
  </w:num>
  <w:num w:numId="17">
    <w:abstractNumId w:val="9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643E6"/>
    <w:rsid w:val="0007579E"/>
    <w:rsid w:val="001D3F9F"/>
    <w:rsid w:val="005467EE"/>
    <w:rsid w:val="00B72846"/>
    <w:rsid w:val="00C64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-g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3914</Words>
  <Characters>22313</Characters>
  <Application>Microsoft Office Word</Application>
  <DocSecurity>0</DocSecurity>
  <Lines>185</Lines>
  <Paragraphs>52</Paragraphs>
  <ScaleCrop>false</ScaleCrop>
  <Company/>
  <LinksUpToDate>false</LinksUpToDate>
  <CharactersWithSpaces>26175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3</cp:revision>
  <dcterms:created xsi:type="dcterms:W3CDTF">2022-09-14T10:01:00Z</dcterms:created>
  <dcterms:modified xsi:type="dcterms:W3CDTF">2022-11-16T10:32:00Z</dcterms:modified>
</cp:coreProperties>
</file>