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1B" w:rsidRPr="00C91F43" w:rsidRDefault="0064281B" w:rsidP="00FC20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281B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sz w:val="24"/>
          <w:szCs w:val="24"/>
        </w:rPr>
      </w:pPr>
      <w:r w:rsidRPr="009158F5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98.25pt">
            <v:imagedata r:id="rId7" o:title=""/>
          </v:shape>
        </w:pict>
      </w:r>
    </w:p>
    <w:p w:rsidR="0064281B" w:rsidRDefault="0064281B" w:rsidP="00090ACA">
      <w:pPr>
        <w:tabs>
          <w:tab w:val="left" w:pos="6030"/>
        </w:tabs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C34E24">
      <w:pPr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            1.  Информационная карта образовательной программы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5705"/>
        <w:gridCol w:w="3191"/>
      </w:tblGrid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</w:t>
            </w: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3191" w:type="dxa"/>
          </w:tcPr>
          <w:p w:rsidR="0064281B" w:rsidRPr="00616A14" w:rsidRDefault="0064281B" w:rsidP="00C34E2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</w:t>
            </w:r>
          </w:p>
          <w:p w:rsidR="0064281B" w:rsidRPr="00616A14" w:rsidRDefault="0064281B" w:rsidP="00C34E2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общеобразовательная общеразвивающая программа</w:t>
            </w:r>
          </w:p>
          <w:p w:rsidR="0064281B" w:rsidRPr="00616A14" w:rsidRDefault="0064281B" w:rsidP="00C34E2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физкультурно-спортивной</w:t>
            </w:r>
          </w:p>
          <w:p w:rsidR="0064281B" w:rsidRPr="00616A14" w:rsidRDefault="0064281B" w:rsidP="00C34E2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направленности</w:t>
            </w:r>
          </w:p>
          <w:p w:rsidR="0064281B" w:rsidRPr="00616A14" w:rsidRDefault="0064281B" w:rsidP="00C34E2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«Волейбол»</w:t>
            </w:r>
          </w:p>
          <w:p w:rsidR="0064281B" w:rsidRPr="00616A14" w:rsidRDefault="0064281B" w:rsidP="00C34E2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Шалимов А.И.</w:t>
            </w: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программе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64281B" w:rsidRPr="00616A14" w:rsidTr="00616A14"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13-17лет</w:t>
            </w:r>
          </w:p>
        </w:tc>
      </w:tr>
      <w:tr w:rsidR="0064281B" w:rsidRPr="00616A14" w:rsidTr="00616A14">
        <w:trPr>
          <w:trHeight w:val="2803"/>
        </w:trPr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- тип программы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- вид программы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- принцип  проектирования программы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64281B" w:rsidRPr="00616A14" w:rsidTr="00616A14">
        <w:trPr>
          <w:trHeight w:val="1086"/>
        </w:trPr>
        <w:tc>
          <w:tcPr>
            <w:tcW w:w="67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705" w:type="dxa"/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3191" w:type="dxa"/>
          </w:tcPr>
          <w:p w:rsidR="0064281B" w:rsidRPr="00616A14" w:rsidRDefault="0064281B" w:rsidP="00616A1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детей устойчивого интереса к физической культуре и спорту.</w:t>
            </w:r>
          </w:p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4281B" w:rsidRPr="00C91F43" w:rsidRDefault="0064281B" w:rsidP="004F1506">
      <w:pPr>
        <w:tabs>
          <w:tab w:val="left" w:pos="6030"/>
        </w:tabs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Оглавление</w:t>
      </w:r>
    </w:p>
    <w:p w:rsidR="0064281B" w:rsidRPr="00C91F43" w:rsidRDefault="0064281B" w:rsidP="00F84B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1. Пояснительная записка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2. Учебно-тематический план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3. Содержание программы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4. Организационно-педагогические условия реализации программы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5. Формы аттестации, мониторинг результатов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6.Список литературы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7.Календарный учебный график( Приложение 1)</w:t>
      </w:r>
    </w:p>
    <w:p w:rsidR="0064281B" w:rsidRPr="00C91F43" w:rsidRDefault="0064281B" w:rsidP="00F84B1B">
      <w:pPr>
        <w:pStyle w:val="NoSpacing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F84B1B">
      <w:pPr>
        <w:tabs>
          <w:tab w:val="left" w:pos="6030"/>
        </w:tabs>
        <w:ind w:left="284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F84B1B">
      <w:pPr>
        <w:tabs>
          <w:tab w:val="left" w:pos="6030"/>
        </w:tabs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Default="0064281B" w:rsidP="00090ACA">
      <w:pPr>
        <w:tabs>
          <w:tab w:val="left" w:pos="6030"/>
        </w:tabs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281B" w:rsidRPr="00C91F43" w:rsidRDefault="0064281B" w:rsidP="00A35760">
      <w:pPr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1.ПОЯСНИТЕЛЬНАЯ ЗАПИСКА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A3576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1.1 Направленность программы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    Программа по содержательной, тематической направленности является физкультурно-спортивная; по функциональному  предназначению – учебно-познавательной; по форме организации – массовой; по времени реализации – одногодовой.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Программа предназначена для подростков в возрасте от 13 до 17 лет, обучающихся в основной школе, и направлена на обеспечение дополнительной подготовки по спортивной направленности. 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1.2. Обоснование необходимости внедрения</w:t>
      </w:r>
    </w:p>
    <w:p w:rsidR="0064281B" w:rsidRPr="00C91F43" w:rsidRDefault="0064281B" w:rsidP="00A357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</w:t>
      </w:r>
      <w:r w:rsidRPr="00C91F43">
        <w:rPr>
          <w:rFonts w:ascii="Times New Roman" w:hAnsi="Times New Roman"/>
          <w:color w:val="000000"/>
          <w:sz w:val="24"/>
          <w:szCs w:val="24"/>
        </w:rPr>
        <w:t>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64281B" w:rsidRPr="00C91F43" w:rsidRDefault="0064281B" w:rsidP="00A357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</w:t>
      </w:r>
      <w:r w:rsidRPr="00C91F43">
        <w:rPr>
          <w:rFonts w:ascii="Times New Roman" w:hAnsi="Times New Roman"/>
          <w:color w:val="000000"/>
          <w:sz w:val="24"/>
          <w:szCs w:val="24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волейболом.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1.3. Отличительные особенности предлагаемой дополнительной образовательной программы от уже существующих.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Используется идея  компетентностно-ориентированного образования и деятельностный подход обучения. Основной акцент в программе сделан на обучение через практику, продуктивную работу учащихся в малых группах, использование межпредметных связей, развитие самостоятельности учащихся и личной ответственности за принятие решений.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Идея формирующего оценивания как наиболее адекватного требованиям современного общества механизма саморегуляции образовательного процесса, учитывающего личностные особенности учащихся, содействующего выработке у обучающихся способности к самооценке, стимулирующей их образовательную активность.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1.4. Цель и задачи программы, формирование УУД</w:t>
      </w:r>
    </w:p>
    <w:p w:rsidR="0064281B" w:rsidRPr="00C91F43" w:rsidRDefault="0064281B" w:rsidP="00A35760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 курса </w:t>
      </w:r>
      <w:r w:rsidRPr="00C91F43">
        <w:rPr>
          <w:rStyle w:val="c11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</w:t>
      </w:r>
      <w:r w:rsidRPr="00C91F43">
        <w:rPr>
          <w:rStyle w:val="c4"/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обучающихся устойчивые потребности к регулярным занятиям физической культурой и спортом посредством овладения ими основ игры в волейбол.</w:t>
      </w:r>
    </w:p>
    <w:p w:rsidR="0064281B" w:rsidRPr="00C91F43" w:rsidRDefault="0064281B" w:rsidP="00A35760">
      <w:pPr>
        <w:jc w:val="both"/>
        <w:rPr>
          <w:rFonts w:ascii="Times New Roman" w:hAnsi="Times New Roman"/>
          <w:i/>
          <w:sz w:val="24"/>
          <w:szCs w:val="24"/>
        </w:rPr>
      </w:pPr>
    </w:p>
    <w:p w:rsidR="0064281B" w:rsidRPr="00C91F43" w:rsidRDefault="0064281B" w:rsidP="00A35760">
      <w:pPr>
        <w:jc w:val="both"/>
        <w:rPr>
          <w:rFonts w:ascii="Times New Roman" w:hAnsi="Times New Roman"/>
          <w:i/>
          <w:sz w:val="24"/>
          <w:szCs w:val="24"/>
        </w:rPr>
      </w:pPr>
      <w:r w:rsidRPr="00C91F43">
        <w:rPr>
          <w:rFonts w:ascii="Times New Roman" w:hAnsi="Times New Roman"/>
          <w:i/>
          <w:sz w:val="24"/>
          <w:szCs w:val="24"/>
        </w:rPr>
        <w:t>Задачи программы: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Обучающие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6A68E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C91F43">
        <w:rPr>
          <w:rStyle w:val="c4"/>
          <w:rFonts w:ascii="Times New Roman" w:hAnsi="Times New Roman"/>
          <w:color w:val="000000"/>
          <w:sz w:val="24"/>
          <w:szCs w:val="24"/>
        </w:rPr>
        <w:t>обучить техническим приёмам и правилам игры;</w:t>
      </w:r>
    </w:p>
    <w:p w:rsidR="0064281B" w:rsidRPr="00C91F43" w:rsidRDefault="0064281B" w:rsidP="006A68E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Style w:val="c4"/>
          <w:rFonts w:ascii="Times New Roman" w:hAnsi="Times New Roman"/>
          <w:color w:val="000000"/>
          <w:sz w:val="24"/>
          <w:szCs w:val="24"/>
        </w:rPr>
        <w:t>- обучить тактическим действиям;</w:t>
      </w:r>
    </w:p>
    <w:p w:rsidR="0064281B" w:rsidRPr="00C91F43" w:rsidRDefault="0064281B" w:rsidP="006A68E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Style w:val="c4"/>
          <w:rFonts w:ascii="Times New Roman" w:hAnsi="Times New Roman"/>
          <w:color w:val="000000"/>
          <w:sz w:val="24"/>
          <w:szCs w:val="24"/>
        </w:rPr>
        <w:t>- обучить приёмам и методам контроля физической нагрузки при самостоятельных занятиях;</w:t>
      </w:r>
    </w:p>
    <w:p w:rsidR="0064281B" w:rsidRPr="00C91F43" w:rsidRDefault="0064281B" w:rsidP="006A68E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Style w:val="c4"/>
          <w:rFonts w:ascii="Times New Roman" w:hAnsi="Times New Roman"/>
          <w:color w:val="000000"/>
          <w:sz w:val="24"/>
          <w:szCs w:val="24"/>
        </w:rPr>
        <w:t>- обучить овладение навыками регулирования психического состояния.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Воспитательные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воспитывать уважение к труду;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формировать чувство коллективизма;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воспитывать чувство патриотизма, гордости за свой народ;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воспитывать нравственные качества детей (взаимопомощь, честность, добросовестность)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Развивающие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формировать интерес к освоению опыта познавательной, творческой деятельности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развивать настойчивость, самостоятельность;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содействовать развитию всесторонне развитой личности;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создавать условия для социального и профессионального самоопределения учащихся.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Требования к уровню освоения содержания дисциплины.</w:t>
      </w:r>
    </w:p>
    <w:p w:rsidR="0064281B" w:rsidRPr="00C91F43" w:rsidRDefault="0064281B" w:rsidP="00B80D1A">
      <w:pPr>
        <w:pStyle w:val="NormalWeb"/>
        <w:shd w:val="clear" w:color="auto" w:fill="FFFFFF"/>
        <w:spacing w:before="0" w:after="0"/>
        <w:rPr>
          <w:color w:val="000000"/>
        </w:rPr>
      </w:pPr>
      <w:r w:rsidRPr="00C91F43">
        <w:rPr>
          <w:b/>
        </w:rPr>
        <w:t>должны знать</w:t>
      </w:r>
      <w:r w:rsidRPr="00C91F43">
        <w:rPr>
          <w:color w:val="FF0000"/>
        </w:rPr>
        <w:t xml:space="preserve">: </w:t>
      </w:r>
    </w:p>
    <w:p w:rsidR="0064281B" w:rsidRPr="00C91F43" w:rsidRDefault="0064281B" w:rsidP="00E0285D">
      <w:pPr>
        <w:pStyle w:val="NormalWeb"/>
        <w:numPr>
          <w:ilvl w:val="0"/>
          <w:numId w:val="1"/>
        </w:numPr>
        <w:shd w:val="clear" w:color="auto" w:fill="FFFFFF"/>
        <w:spacing w:before="0" w:after="0"/>
        <w:ind w:left="0"/>
        <w:rPr>
          <w:color w:val="000000"/>
        </w:rPr>
      </w:pPr>
      <w:r w:rsidRPr="00C91F43">
        <w:rPr>
          <w:color w:val="000000"/>
        </w:rPr>
        <w:t>технику безопасности на занятиях по волейболу;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характеристику игры;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гигиенические правила занятий физическими упражнениями;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основные приёмы самоконтроля;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основы рационального питания;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правила оказания первой помощи;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способы сохранения и укрепления здоровья;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основы развития познавательной сферы;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свои права и права других людей;</w:t>
      </w:r>
    </w:p>
    <w:p w:rsidR="0064281B" w:rsidRPr="00C91F43" w:rsidRDefault="0064281B" w:rsidP="00E028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влияние здоровья на успешную учебную деятельность;</w:t>
      </w:r>
    </w:p>
    <w:p w:rsidR="0064281B" w:rsidRPr="00C91F43" w:rsidRDefault="0064281B" w:rsidP="00C91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должны уметь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составлять индивидуальный режим дня и соблюдать его;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выполнять физические упражнения для развития физических навыков;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заботиться о своем здоровье;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применять коммуникативные и презентационные навыки;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оказывать первую медицинскую помощь при травмах;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находить выход из стрессовых ситуаций;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64281B" w:rsidRPr="00C91F43" w:rsidRDefault="0064281B" w:rsidP="00E028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отвечать за свои поступки;</w:t>
      </w:r>
    </w:p>
    <w:p w:rsidR="0064281B" w:rsidRDefault="0064281B" w:rsidP="00C91F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64281B" w:rsidRPr="00C91F43" w:rsidRDefault="0064281B" w:rsidP="00C91F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281B" w:rsidRPr="00C91F43" w:rsidRDefault="0064281B" w:rsidP="00A35760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В результате освоения программы идет формирование следующих УУД: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Личностные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1.</w:t>
      </w:r>
      <w:r w:rsidRPr="00C91F43">
        <w:rPr>
          <w:rFonts w:ascii="Times New Roman" w:hAnsi="Times New Roman"/>
          <w:sz w:val="24"/>
          <w:szCs w:val="24"/>
        </w:rPr>
        <w:tab/>
        <w:t>Развитие устойчивой учебно-познавательной мотивации учения;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2.</w:t>
      </w:r>
      <w:r w:rsidRPr="00C91F43">
        <w:rPr>
          <w:rFonts w:ascii="Times New Roman" w:hAnsi="Times New Roman"/>
          <w:sz w:val="24"/>
          <w:szCs w:val="24"/>
        </w:rPr>
        <w:tab/>
        <w:t>Развитие профессиональной – компетентности в решении проблем, основанных на собственном выборе;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3.</w:t>
      </w:r>
      <w:r w:rsidRPr="00C91F43">
        <w:rPr>
          <w:rFonts w:ascii="Times New Roman" w:hAnsi="Times New Roman"/>
          <w:sz w:val="24"/>
          <w:szCs w:val="24"/>
        </w:rPr>
        <w:tab/>
        <w:t>Формирование целостного мировоззрения, соответствующего уровню развития современного общества;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4.</w:t>
      </w:r>
      <w:r w:rsidRPr="00C91F43">
        <w:rPr>
          <w:rFonts w:ascii="Times New Roman" w:hAnsi="Times New Roman"/>
          <w:sz w:val="24"/>
          <w:szCs w:val="24"/>
        </w:rPr>
        <w:tab/>
        <w:t>Формирование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правил поведения и ролей в группе);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5.</w:t>
      </w:r>
      <w:r w:rsidRPr="00C91F43">
        <w:rPr>
          <w:rFonts w:ascii="Times New Roman" w:hAnsi="Times New Roman"/>
          <w:sz w:val="24"/>
          <w:szCs w:val="24"/>
        </w:rPr>
        <w:tab/>
        <w:t>Развитие опыта практической деятельности, который пригодится в жизненно важных ситуациях.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Регулятивные действия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1.</w:t>
      </w:r>
      <w:r w:rsidRPr="00C91F43">
        <w:rPr>
          <w:rFonts w:ascii="Times New Roman" w:hAnsi="Times New Roman"/>
          <w:sz w:val="24"/>
          <w:szCs w:val="24"/>
        </w:rPr>
        <w:tab/>
        <w:t>Умение самостоятельно определить цель проекта;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2.</w:t>
      </w:r>
      <w:r w:rsidRPr="00C91F43">
        <w:rPr>
          <w:rFonts w:ascii="Times New Roman" w:hAnsi="Times New Roman"/>
          <w:sz w:val="24"/>
          <w:szCs w:val="24"/>
        </w:rPr>
        <w:tab/>
        <w:t>Умение спланировать свою и коллективную деятельность для более эффективного решения поставленных задач;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3.</w:t>
      </w:r>
      <w:r w:rsidRPr="00C91F43">
        <w:rPr>
          <w:rFonts w:ascii="Times New Roman" w:hAnsi="Times New Roman"/>
          <w:sz w:val="24"/>
          <w:szCs w:val="24"/>
        </w:rPr>
        <w:tab/>
        <w:t>Умение оценивать правильность выполнения задачи и разнообразие возможных решений;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4.</w:t>
      </w:r>
      <w:r w:rsidRPr="00C91F43">
        <w:rPr>
          <w:rFonts w:ascii="Times New Roman" w:hAnsi="Times New Roman"/>
          <w:sz w:val="24"/>
          <w:szCs w:val="24"/>
        </w:rPr>
        <w:tab/>
        <w:t>Умение принимать правильные решения в короткие сроки;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5.</w:t>
      </w:r>
      <w:r w:rsidRPr="00C91F43">
        <w:rPr>
          <w:rFonts w:ascii="Times New Roman" w:hAnsi="Times New Roman"/>
          <w:sz w:val="24"/>
          <w:szCs w:val="24"/>
        </w:rPr>
        <w:tab/>
        <w:t>Умение оценить свою работу и работу других участников коллектива.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Познавательные действия: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1.</w:t>
      </w:r>
      <w:r w:rsidRPr="00C91F43">
        <w:rPr>
          <w:rFonts w:ascii="Times New Roman" w:hAnsi="Times New Roman"/>
          <w:sz w:val="24"/>
          <w:szCs w:val="24"/>
        </w:rPr>
        <w:tab/>
        <w:t>Поиск и выделение необходимой информации, в том числе решение рабочих задач с использованием инструментов ИКТ и дополнительных источников информации;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2.</w:t>
      </w:r>
      <w:r w:rsidRPr="00C91F43">
        <w:rPr>
          <w:rFonts w:ascii="Times New Roman" w:hAnsi="Times New Roman"/>
          <w:sz w:val="24"/>
          <w:szCs w:val="24"/>
        </w:rPr>
        <w:tab/>
        <w:t>Умение обобщать и классифицировать рассматриваемые объекты (комплектующие для компьютера);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4.</w:t>
      </w:r>
      <w:r w:rsidRPr="00C91F43">
        <w:rPr>
          <w:rFonts w:ascii="Times New Roman" w:hAnsi="Times New Roman"/>
          <w:sz w:val="24"/>
          <w:szCs w:val="24"/>
        </w:rPr>
        <w:tab/>
        <w:t>Умение самостоятельно определить критерии установления причинных связей и устанавливать причинно-следственные связи;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5.</w:t>
      </w:r>
      <w:r w:rsidRPr="00C91F43">
        <w:rPr>
          <w:rFonts w:ascii="Times New Roman" w:hAnsi="Times New Roman"/>
          <w:sz w:val="24"/>
          <w:szCs w:val="24"/>
        </w:rPr>
        <w:tab/>
        <w:t>Умение строить логические  рассуждения и делать выводы применительно к поставленным задачам.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Коммуникативные действия</w:t>
      </w:r>
      <w:r w:rsidRPr="00C91F43">
        <w:rPr>
          <w:rFonts w:ascii="Times New Roman" w:hAnsi="Times New Roman"/>
          <w:sz w:val="24"/>
          <w:szCs w:val="24"/>
        </w:rPr>
        <w:t>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1.</w:t>
      </w:r>
      <w:r w:rsidRPr="00C91F43">
        <w:rPr>
          <w:rFonts w:ascii="Times New Roman" w:hAnsi="Times New Roman"/>
          <w:sz w:val="24"/>
          <w:szCs w:val="24"/>
        </w:rPr>
        <w:tab/>
        <w:t>Умение организовать совместную деятельность со сверстниками и педагогом;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2.</w:t>
      </w:r>
      <w:r w:rsidRPr="00C91F43">
        <w:rPr>
          <w:rFonts w:ascii="Times New Roman" w:hAnsi="Times New Roman"/>
          <w:sz w:val="24"/>
          <w:szCs w:val="24"/>
        </w:rPr>
        <w:tab/>
        <w:t>Умение работать в группе и находить общее решение;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3.</w:t>
      </w:r>
      <w:r w:rsidRPr="00C91F43">
        <w:rPr>
          <w:rFonts w:ascii="Times New Roman" w:hAnsi="Times New Roman"/>
          <w:sz w:val="24"/>
          <w:szCs w:val="24"/>
        </w:rPr>
        <w:tab/>
        <w:t>Умение отстаивать свои интересы и интересы группы;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4.</w:t>
      </w:r>
      <w:r w:rsidRPr="00C91F43">
        <w:rPr>
          <w:rFonts w:ascii="Times New Roman" w:hAnsi="Times New Roman"/>
          <w:sz w:val="24"/>
          <w:szCs w:val="24"/>
        </w:rPr>
        <w:tab/>
        <w:t>Умение формулировать и аргументировать свою точку зрения;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5.</w:t>
      </w:r>
      <w:r w:rsidRPr="00C91F43">
        <w:rPr>
          <w:rFonts w:ascii="Times New Roman" w:hAnsi="Times New Roman"/>
          <w:sz w:val="24"/>
          <w:szCs w:val="24"/>
        </w:rPr>
        <w:tab/>
        <w:t>Умение осознанно использовать речевые средства для выражения своих чувств, мыслей и потребностей в соответствии с задачами и условиями коммуникации.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1.5. Возраст детей, участвующих в реализации программы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Возраст детей 8-11 класс общеобразовательной школы (13-17 лет).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1.6. Сроки реализации программы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В соответствии с концепцией учебного плана программа курса рассчитана на 144 часа первого года обучения.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1.7. Форма и режим занятий.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Структура программы состоит из 2 образовательных блоков: теоретическая и практическая подготовка. Эти образовательные блоки предусматривают не только усвоение теоретических знаний, но и формирование деятельностно-практического опыта.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Результаты  по данному курсу достигаются в каждом образовательном блоке. В планирование содержания  включено итоговое занятие, которое  после завершения работы по программе предусматривает аттестацию учащихся.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Этапы освоения программы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Программа рассчитана на два года обучения и включает в себя несколько этапов: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Первый этап – подготовительный.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Педагог проводит диагностику уровня возможностей детей, их познавательного интереса, изучает мотивы и потребности. Это позволяет в дальнейшем выбрать правильные формы и методы работы, наладить благоприятную психологическую атмосферу.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Второй этап  - познавательный.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Углубленное изучение теоретических и практических навыков по курсу.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1.8. Ожидаемые результаты реализации программы и способы их проверки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Личностные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В программе курса предусмотрено ознакомление обучающихся с историческими фактами об открытиях российских ученых, о выдающихся достижениях  отечественной  науки,  влияющих на развитие современного  спорта. Описываются общемировые тенденции  развития  спорта. 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Рассматриваются вопросы правового регулирования в этой сфере. Проводится работа по разъяснению актуальных вопросов правового регулирования в сфере спорта.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Объяснение теоретических основ волейбола производится с опорой на материальную базу и актуальные представления в развитии спорта в целом, при этом используется современная аппаратная, материальная  база. Рассмотрение вопросов и проблем проходит в контексте мировых соревнований. 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Задания выполняются индивидуально и в группах по (2-3 человека). Работа проводится фронтально. Задания  носят практический характер, главное - формирование навыков  и безопасности. 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Предметные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Формируется представление о роли  спорта в обществе. Обучающиеся овладевают системой базовых знаний, отражающих вклад волейбола  в формирование современной  научной картины мира. Овладевают понятиями безопасного занятия спортом, контролировать физическое состояние спортсменов. При работе с  оборудованием необходимо соблюдение требований техники безопасности, гигиены и ресурсосбережения.  В процессе обучения происходит формирование навыков игры в волейбол, применения технологий, приемов и методов работы по программе, приобретение опыта физкультурно-спортивной деятельности.</w:t>
      </w:r>
    </w:p>
    <w:p w:rsidR="0064281B" w:rsidRPr="00C91F43" w:rsidRDefault="0064281B" w:rsidP="00BD55A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результате изучения данного курса за этот год обучения  </w:t>
      </w:r>
      <w:r w:rsidRPr="00C91F43">
        <w:rPr>
          <w:rFonts w:ascii="Times New Roman" w:hAnsi="Times New Roman"/>
          <w:color w:val="000000"/>
          <w:sz w:val="24"/>
          <w:szCs w:val="24"/>
        </w:rPr>
        <w:t>улучшат координацию движений, быстроту реакции и ловкость;</w:t>
      </w:r>
    </w:p>
    <w:p w:rsidR="0064281B" w:rsidRPr="00C91F43" w:rsidRDefault="0064281B" w:rsidP="00BD55A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color w:val="000000"/>
          <w:sz w:val="24"/>
          <w:szCs w:val="24"/>
        </w:rPr>
        <w:t>У детей улучшается общая выносливость организма к продолжительным физическим нагрузкам.</w:t>
      </w:r>
    </w:p>
    <w:p w:rsidR="0064281B" w:rsidRPr="00C91F43" w:rsidRDefault="0064281B" w:rsidP="00BD55A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color w:val="000000"/>
          <w:sz w:val="24"/>
          <w:szCs w:val="24"/>
        </w:rPr>
        <w:t>Повышаются адаптивные возможности организма - противостояние условиям внешней среды стрессового характера.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Метапредметные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  В процессе освоения курса волейбол, обучающиеся могут самостоятельно определять цели и задачи урока. Например, при изучении физиологии и психологии человека  педагог только отмечает общий круг проблем, который необходимо рассмотреть, а учащиеся сами на основе знаний  жизненной практики определяют круг проблем для решения. Важно, чтобы обучающиеся научились продуктивно общаться и взаимодействовать в процессе совместной деятельности, могли учитывать позиции «другого», эффективно разрешать конфликты. </w:t>
      </w:r>
    </w:p>
    <w:p w:rsidR="0064281B" w:rsidRPr="00C91F43" w:rsidRDefault="0064281B" w:rsidP="00A35760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Необходимо создать условия к самостоятельному поиску методов решения практических задач. Но для эффективного решения  приходится прибегнуть и к самостоятельному поиску информации в различных источниках (книги, журналы, Интернет), при этом важно  критически оценивать и интерпретировать информацию, получаемую из различных источников.</w:t>
      </w:r>
    </w:p>
    <w:p w:rsidR="0064281B" w:rsidRPr="00C91F43" w:rsidRDefault="0064281B" w:rsidP="00A3576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91F43">
        <w:rPr>
          <w:rFonts w:ascii="Times New Roman" w:hAnsi="Times New Roman"/>
          <w:b/>
          <w:i/>
          <w:sz w:val="24"/>
          <w:szCs w:val="24"/>
        </w:rPr>
        <w:t>1.9. Формы подведения итогов реализации программы</w:t>
      </w:r>
    </w:p>
    <w:p w:rsidR="0064281B" w:rsidRPr="00C91F43" w:rsidRDefault="0064281B" w:rsidP="006A68EE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Итоговая аттестация проводится в форме соревнований.</w:t>
      </w:r>
    </w:p>
    <w:p w:rsidR="0064281B" w:rsidRPr="00C91F43" w:rsidRDefault="0064281B" w:rsidP="003428A9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281B" w:rsidRPr="00C91F43" w:rsidRDefault="0064281B" w:rsidP="001624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7"/>
        <w:gridCol w:w="5695"/>
        <w:gridCol w:w="1098"/>
        <w:gridCol w:w="1039"/>
        <w:gridCol w:w="1693"/>
      </w:tblGrid>
      <w:tr w:rsidR="0064281B" w:rsidRPr="00616A14" w:rsidTr="00162482">
        <w:tc>
          <w:tcPr>
            <w:tcW w:w="908" w:type="dxa"/>
            <w:vMerge w:val="restart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5804" w:type="dxa"/>
            <w:vMerge w:val="restart"/>
          </w:tcPr>
          <w:p w:rsidR="0064281B" w:rsidRPr="00616A14" w:rsidRDefault="0064281B" w:rsidP="0016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Раздел. Тема</w:t>
            </w:r>
          </w:p>
        </w:tc>
        <w:tc>
          <w:tcPr>
            <w:tcW w:w="1104" w:type="dxa"/>
            <w:vMerge w:val="restart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2753" w:type="dxa"/>
            <w:gridSpan w:val="2"/>
          </w:tcPr>
          <w:p w:rsidR="0064281B" w:rsidRPr="00616A14" w:rsidRDefault="0064281B" w:rsidP="00162482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64281B" w:rsidRPr="00616A14" w:rsidTr="00162482">
        <w:tc>
          <w:tcPr>
            <w:tcW w:w="908" w:type="dxa"/>
            <w:vMerge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4" w:type="dxa"/>
            <w:vMerge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1. 1.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1. 2.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1. 3.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Общефизическая подготовка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на снарядах и тренажёрах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Спортивные и подвижные игры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2. 1.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2. 2. 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2. 3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2. 4.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2. 5.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направленные на развитие силы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направленные на развитие быстроты сокращения мышц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направленные на развитие прыгучести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направленные на развитие специальной ловкости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направленные на развитие выносливости (скоростной, прыжковой, игровой)</w:t>
            </w:r>
          </w:p>
          <w:p w:rsidR="0064281B" w:rsidRPr="00616A14" w:rsidRDefault="0064281B" w:rsidP="00E927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E927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3. 1.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3. 2.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3. 3.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3. 4.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3. 5.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Техническая подготовка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Приёмы и передачи мяча 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Подачи мяча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Стойки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Нападающие удары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Блоки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4. 1.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4. 2.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Тактическая подготовка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Тактика подач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Тактика приёмов и передач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Правила игры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4281B" w:rsidRPr="00616A14" w:rsidTr="00162482">
        <w:tc>
          <w:tcPr>
            <w:tcW w:w="908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4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43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10" w:type="dxa"/>
          </w:tcPr>
          <w:p w:rsidR="0064281B" w:rsidRPr="00616A14" w:rsidRDefault="0064281B" w:rsidP="00162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bCs/>
                <w:sz w:val="24"/>
                <w:szCs w:val="24"/>
              </w:rPr>
              <w:t>110</w:t>
            </w:r>
          </w:p>
        </w:tc>
      </w:tr>
    </w:tbl>
    <w:p w:rsidR="0064281B" w:rsidRPr="00C91F43" w:rsidRDefault="0064281B" w:rsidP="00C90D4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C90D4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Содержание программы</w:t>
      </w:r>
    </w:p>
    <w:p w:rsidR="0064281B" w:rsidRPr="00C91F43" w:rsidRDefault="0064281B" w:rsidP="00C90D42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Программа построена на принципах доступности, системности и преемственности. Программой предусматривается взаимосвязь приемов и понятий при изучении всего курса. </w:t>
      </w:r>
    </w:p>
    <w:p w:rsidR="0064281B" w:rsidRPr="00C91F43" w:rsidRDefault="0064281B" w:rsidP="00C91F43">
      <w:pPr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Программа курса волейбол рассчитана на года. </w:t>
      </w:r>
      <w:r w:rsidRPr="00C91F43">
        <w:rPr>
          <w:rFonts w:ascii="Times New Roman" w:hAnsi="Times New Roman"/>
          <w:sz w:val="24"/>
          <w:szCs w:val="24"/>
          <w:lang w:val="en-US"/>
        </w:rPr>
        <w:t>I</w:t>
      </w:r>
      <w:r w:rsidRPr="00C91F43">
        <w:rPr>
          <w:rFonts w:ascii="Times New Roman" w:hAnsi="Times New Roman"/>
          <w:sz w:val="24"/>
          <w:szCs w:val="24"/>
        </w:rPr>
        <w:t xml:space="preserve"> год обучения:  включает в себя больше теоретическую, и менее практическую часть. В теоретической части рассматриваются вопросы техники и тактики игры в волейбол, в  практической части углублено изучаются технические приемы и тактические комбинации. В занятиях с учащимися  акцентируется внимание на комбинированные упражнения, технику передач и учебно-тренировочные игры, поэтому на эти разделы программы отводится большее количество часов.</w:t>
      </w:r>
    </w:p>
    <w:p w:rsidR="0064281B" w:rsidRPr="00C91F43" w:rsidRDefault="0064281B" w:rsidP="0041418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Содержание учебного плана.</w:t>
      </w:r>
    </w:p>
    <w:p w:rsidR="0064281B" w:rsidRPr="00C91F43" w:rsidRDefault="0064281B" w:rsidP="0041418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Раздел 1. Введ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ение. </w:t>
      </w:r>
    </w:p>
    <w:p w:rsidR="0064281B" w:rsidRPr="00C91F43" w:rsidRDefault="0064281B" w:rsidP="0041418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Занятие 1.</w:t>
      </w:r>
    </w:p>
    <w:p w:rsidR="0064281B" w:rsidRPr="00C91F43" w:rsidRDefault="0064281B" w:rsidP="0041418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color w:val="000000"/>
          <w:sz w:val="24"/>
          <w:szCs w:val="24"/>
        </w:rPr>
        <w:t>1. Техника безопасности на занятиях волейболом.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color w:val="000000"/>
          <w:sz w:val="24"/>
          <w:szCs w:val="24"/>
        </w:rPr>
        <w:t>Контроль. Знакомство с техникой безопасности на занятиях волейболом.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Раздел 2. Общефизическая подготовка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Pr="00C91F43">
        <w:rPr>
          <w:rFonts w:ascii="Times New Roman" w:hAnsi="Times New Roman"/>
          <w:color w:val="000000"/>
          <w:sz w:val="24"/>
          <w:szCs w:val="24"/>
        </w:rPr>
        <w:t>.</w:t>
      </w:r>
      <w:r w:rsidRPr="00C91F43">
        <w:rPr>
          <w:rFonts w:ascii="Times New Roman" w:hAnsi="Times New Roman"/>
          <w:b/>
          <w:color w:val="000000"/>
          <w:sz w:val="24"/>
          <w:szCs w:val="24"/>
        </w:rPr>
        <w:t>Общеразвивающие упражнения</w:t>
      </w:r>
    </w:p>
    <w:p w:rsidR="0064281B" w:rsidRPr="00C91F43" w:rsidRDefault="0064281B" w:rsidP="00FE767D">
      <w:pPr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  <w:r w:rsidRPr="00C91F4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Значение ОФП в подготовке волейболистов</w:t>
      </w:r>
    </w:p>
    <w:p w:rsidR="0064281B" w:rsidRPr="00C91F43" w:rsidRDefault="0064281B" w:rsidP="00FE767D">
      <w:pP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C91F4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Практика.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Общеразвивающие упражнения направленные на развитие всех физических качеств. Гимнастические, акробатические, легкоатлетические упражнения.</w:t>
      </w:r>
      <w:r w:rsidRPr="00C91F43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выполняются без предметов и с предметами (набивные мячи, гимнастические палки, гантели, резиновые амортизаторы, скакалки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2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Упражнения на снарядах и тренажерах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Теория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C91F43">
        <w:rPr>
          <w:rFonts w:ascii="Times New Roman" w:hAnsi="Times New Roman"/>
          <w:sz w:val="24"/>
          <w:szCs w:val="24"/>
        </w:rPr>
        <w:t>Значение ОФП в подготовке волейболистов.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  <w:r w:rsidRPr="00C91F43">
        <w:rPr>
          <w:rFonts w:ascii="Times New Roman" w:hAnsi="Times New Roman"/>
          <w:sz w:val="24"/>
          <w:szCs w:val="24"/>
        </w:rPr>
        <w:t xml:space="preserve"> Выполнение упражнений на гимнастических снарядах, тренажерах(Шведская стенка, гимнастическая скамья, подкидной мостик, различные тренажеры.)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3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Спорт и подвижные игры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Разучивание правил различных спортивных и подвижных игр.</w:t>
      </w:r>
      <w:r w:rsidRPr="00C91F43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91F43">
        <w:rPr>
          <w:rFonts w:ascii="Times New Roman" w:hAnsi="Times New Roman"/>
          <w:sz w:val="24"/>
          <w:szCs w:val="24"/>
        </w:rPr>
        <w:t>Основные приемы техники игры в нападении и защите. Индивидуальные тактические действия и простейшие взаимодействия игроков в защите и нападении.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sz w:val="24"/>
          <w:szCs w:val="24"/>
        </w:rPr>
        <w:t>Подвижные игры: «Гонка мячей», «Сал</w:t>
      </w:r>
      <w:r w:rsidRPr="00C91F43">
        <w:rPr>
          <w:rFonts w:ascii="Times New Roman" w:hAnsi="Times New Roman"/>
          <w:sz w:val="24"/>
          <w:szCs w:val="24"/>
        </w:rPr>
        <w:softHyphen/>
        <w:t>ки» («Пятнашки»), «Невод», «Метко в цель», «Подвижная цель», «Эс</w:t>
      </w:r>
      <w:r w:rsidRPr="00C91F43">
        <w:rPr>
          <w:rFonts w:ascii="Times New Roman" w:hAnsi="Times New Roman"/>
          <w:sz w:val="24"/>
          <w:szCs w:val="24"/>
        </w:rPr>
        <w:softHyphen/>
        <w:t xml:space="preserve">тафета с бегом», «Эстафета с прыжками», «Мяч среднему», «Охотники и утки», «Перестрелка», «Перепрыгивание через черту», «Вызывай смену», «Эстафета футболистов», «Эстафета баскетболистов», </w:t>
      </w:r>
      <w:r w:rsidRPr="00C91F43">
        <w:rPr>
          <w:rFonts w:ascii="Times New Roman" w:hAnsi="Times New Roman"/>
          <w:b/>
          <w:bCs/>
          <w:sz w:val="24"/>
          <w:szCs w:val="24"/>
        </w:rPr>
        <w:t>«</w:t>
      </w:r>
      <w:r w:rsidRPr="00C91F43">
        <w:rPr>
          <w:rFonts w:ascii="Times New Roman" w:hAnsi="Times New Roman"/>
          <w:bCs/>
          <w:sz w:val="24"/>
          <w:szCs w:val="24"/>
        </w:rPr>
        <w:t>Эстафета</w:t>
      </w:r>
      <w:r w:rsidRPr="00C91F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1F43">
        <w:rPr>
          <w:rFonts w:ascii="Times New Roman" w:hAnsi="Times New Roman"/>
          <w:sz w:val="24"/>
          <w:szCs w:val="24"/>
        </w:rPr>
        <w:t>с прыжками чехардой», «Встречная эстафета с мячом», «Ловцы», «Борь</w:t>
      </w:r>
      <w:r w:rsidRPr="00C91F43">
        <w:rPr>
          <w:rFonts w:ascii="Times New Roman" w:hAnsi="Times New Roman"/>
          <w:sz w:val="24"/>
          <w:szCs w:val="24"/>
        </w:rPr>
        <w:softHyphen/>
        <w:t>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 10, 15 м из исходных положений: стойка волейболиста (лицом, боком и спиной к стартовой линии), сидя, лежа лицом вверх и вниз, в различных положениях по отно</w:t>
      </w:r>
      <w:r w:rsidRPr="00C91F43">
        <w:rPr>
          <w:rFonts w:ascii="Times New Roman" w:hAnsi="Times New Roman"/>
          <w:sz w:val="24"/>
          <w:szCs w:val="24"/>
        </w:rPr>
        <w:softHyphen/>
        <w:t>шению к стартовой линии; то же, но перемещение приставными шагами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Раздел 3. Специальная физическая подготовка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1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Упражнения, направленные на развитие силы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  <w:r w:rsidRPr="00C91F43">
        <w:rPr>
          <w:rFonts w:ascii="Times New Roman" w:hAnsi="Times New Roman"/>
          <w:b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Значение СФП в подготовке волейболистов.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Практика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. Сгибание и разгибание рук в лучезапястных сус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тавах, круговые движения кистями, сжимание и разжимание пальцев рук в положении руки вперед, в стороны, вверх (на месте и в сочетании с различными перемещениями).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>Из упора, стоя у стены одновременное и попеременное сгибание луче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запястных суставов (ладони располагаются на стене, пальцы вверх, в стороны, вниз, пальцы вместе или расставлены, расстояние от стены постепенно увеличивают). То же, но опираясь о стену пальцами. От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талкивание ладонями и пальцами от стены двумя руками одновременно и попеременно правой и левой рукой. Упор лежа - передвижение на руках вправо (влево) по кругу, носки ног на месте. Из упора присев, разгибаясь вперед-вверх, перейти в упор лежа (при касании пола руки согнуть). Тыльное сгибание кистей (к себе) и разгибание, держа набивной мяч двумя руками у лица (движение напоминает заключитель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ную фазу при верхней передаче мяча).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>Многократные броски набивного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мяча от груди двумя руками (впе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ред и над собой) и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ловля (особое внимани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е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уделить заключительному движению кистей и пальцев). Броски набивного мяча от груди двумя руками (из стойки волейболиста) на дальность. Многократные передачи баскетбольного мяча о стену и ловля его. Поочередные броски и ловля набивных мячей, которые со всех сторон бросают занимающемуся партнеры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Ведение баскетбольного мяча ударом о площадку. Упражнения с ганте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лями для кистей рук. Упражнения с кистевым эспандером. Сжимание тен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нисного (резинового) мяча. Многократные волейбольные передачи набивного, футбольного, баскетбольного мячей в стену. Многократные передачи волейбольного мяча в стену, постепенно уве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личивая расстояние до нее. Многократные передачи волейбольного мяча на дальность (с набрасывания партнера).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>Броски набивного мяча над собой и наблюдение за партнером (двумя, тремя); в зависимости от действия партнера (партнеров) изменять высоту подбрасывания, бросок на свободное место, на партнера и т.д. Много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кратные броски и ловля набивного мяча во встречных колоннах, в трой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ках в рамках групповых тактических действий (направления первой и второй передач). То же, но броски при первой и второй передачах в соот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ветствии с сигналом. То же в рамках командных действий.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263275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2. </w:t>
      </w:r>
      <w:r w:rsidRPr="00C91F43">
        <w:rPr>
          <w:rFonts w:ascii="Times New Roman" w:hAnsi="Times New Roman"/>
          <w:b/>
          <w:sz w:val="24"/>
          <w:szCs w:val="24"/>
        </w:rPr>
        <w:t>Упражнения, направленные на развитие быстроты сокращения мышц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Значение СФП в подготовке волейболистов.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Бег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с остановками и изменением направления. «Челночный» бег на 5,6 и 10 м (общий пробег за одну попытку 20-30 м). «Челночный» бег, но отрезок вначале пробегают лицом вперед, а затем спиной и т.д. По пр</w:t>
      </w:r>
      <w:r>
        <w:rPr>
          <w:noProof/>
          <w:lang w:eastAsia="ru-RU"/>
        </w:rPr>
        <w:pict>
          <v:line id="Line 16" o:spid="_x0000_s1026" style="position:absolute;left:0;text-align:left;z-index:251658240;visibility:visible;mso-wrap-distance-left:3.17497mm;mso-wrap-distance-right:3.17497mm;mso-position-horizontal-relative:margin;mso-position-vertical-relative:text" from="364.3pt,421.7pt" to="364.3pt,4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" o:allowincell="f" strokeweight=".5pt">
            <w10:wrap anchorx="margin"/>
          </v:line>
        </w:pic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инципу «челночного» бега передвижение приставными шагами. То же с набивными мячами в руках (2-3 кг) в руках,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>Бег (приставные шаги) в колонне по одному (в шеренге) вдоль границ площадки, по сигналу выполнение определенного задания: ускорение, остановка, изменение направления или способа передвижения, поворот на 360°, прыжок вверх, падение и перекат, имитация передачи в стойке, с падением, в прыжке, имитация подачи, нападающих ударов, блокиро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вания и т.д. То же, но подают несколько сигналов; на каждый сигнал занимающиеся выполняют определенное действие.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Подвижные игры: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«День и ночь» (сигнал зрительный, исходные поло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жения самые различные), «Вызов», «Вызов номеров», «Попробуй уне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си», различные варианты игры «Салочки», специальные эстафеты с вы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полнением перечисленных заданий в разнообразных сочетаниях и с пре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одолением препятствий.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bookmarkStart w:id="0" w:name="_Hlk527669404"/>
    </w:p>
    <w:bookmarkEnd w:id="0"/>
    <w:p w:rsidR="0064281B" w:rsidRPr="00C91F43" w:rsidRDefault="0064281B" w:rsidP="00E927E4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Тема 3</w:t>
      </w:r>
      <w:r w:rsidRPr="00C91F43">
        <w:rPr>
          <w:rFonts w:ascii="Times New Roman" w:hAnsi="Times New Roman"/>
          <w:sz w:val="24"/>
          <w:szCs w:val="24"/>
        </w:rPr>
        <w:t xml:space="preserve">. </w:t>
      </w:r>
      <w:r w:rsidRPr="00C91F43">
        <w:rPr>
          <w:rFonts w:ascii="Times New Roman" w:hAnsi="Times New Roman"/>
          <w:b/>
          <w:sz w:val="24"/>
          <w:szCs w:val="24"/>
        </w:rPr>
        <w:t>Упражнения, направленные на развитие прыгучести</w:t>
      </w:r>
    </w:p>
    <w:p w:rsidR="0064281B" w:rsidRPr="00C91F43" w:rsidRDefault="0064281B" w:rsidP="00E927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Теория.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Значение СФП в подготовке волейболистов.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Приседание и резкое выпрямление ног со взмахом руками вверх; то же с прыжком вверх; то же с набивным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мячом (двумя) в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руках (до З кг). Из положения стоя на гимнас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тической стенке одна нога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сильно согнута, другая опущена вниз, руками держаться на уровне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лица: быстрое разгибание ноги (от стенки не </w:t>
      </w:r>
      <w:r w:rsidRPr="00C91F43"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отклоняться).).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Многократные </w:t>
      </w:r>
      <w:r w:rsidRPr="00C91F4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броски набивного мяча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(1-2 кг) над собой в прыжке и </w:t>
      </w:r>
      <w:r w:rsidRPr="00C91F43"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ловля после приземления. Стоя на расстоянии 1-1,5 м от стены (щита) с </w:t>
      </w:r>
      <w:r w:rsidRPr="00C91F43"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набивным (баскетбольным) мячом в руках, в прыжке бросить мяч вверх об стенку, приземлиться, снова прыгнуть и поймать мяч, приземлиться и снова в прыжке бросить и т.д. (выполняют ритмично, без лишних подскоков).  То же, но без касания мячом стены (с 14 лет - прыжки на одной ноге).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i/>
          <w:iCs/>
          <w:color w:val="000000"/>
          <w:sz w:val="24"/>
          <w:szCs w:val="24"/>
        </w:rPr>
        <w:t>Прыжки на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одной к на обеих ногах на месте и в движении лицом вперед, боком и спиной вперед. То же с отягощением. Напрыгивание на тумбу (сложенные гимнастические маты), постепенно увеличивая высоту и количество прыжков подряд. Прыжки в глубину с гимнастической стенки на гимнастические маты Спрыгивание (высота 40-80 см) с последующим прыжком вверх. Прыжки на одной и обеих ногах с преодолением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препятствий (набивные мячи и т.п.).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делая разбег в три шага. Прыжки с места и с разбега с доставанием тен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softHyphen/>
        <w:t>нисных (набивных, волейбольных) мячей, укрепленных на разной высоте.</w:t>
      </w:r>
    </w:p>
    <w:p w:rsidR="0064281B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>Прыжки опорные, прыжки со скакалкой, разнообразные подскоки. Многократные прыжки с места и с разбега в сочетании с ударом по мячу. Бег по лестнице вверх, ступая на каждую ступеньку</w:t>
      </w:r>
    </w:p>
    <w:p w:rsidR="0064281B" w:rsidRPr="00C91F43" w:rsidRDefault="0064281B" w:rsidP="00B9740F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Тема 4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Упражнения, направленные на развитие специальной ловкости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Значение СФП в подготовке волейболистов. 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  <w:r w:rsidRPr="00C91F4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bookmarkStart w:id="1" w:name="_Hlk527669641"/>
      <w:r w:rsidRPr="00C91F43">
        <w:rPr>
          <w:rFonts w:ascii="Times New Roman" w:hAnsi="Times New Roman"/>
          <w:bCs/>
          <w:color w:val="000000"/>
          <w:sz w:val="24"/>
          <w:szCs w:val="24"/>
        </w:rPr>
        <w:t>Одиночные и многократные прыжки с разбега и с места с поворотом на 360, 270, 180, 90 градусов. Прыжки с подкидного мостика с имитацией передач в безопорном положении.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Прыжки через разнообразные снаряды и предметы (конь, скамейка, веревка) как без поворотов, так и с поворотами.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bookmarkEnd w:id="1"/>
    <w:p w:rsidR="0064281B" w:rsidRPr="00C91F43" w:rsidRDefault="0064281B" w:rsidP="00B9740F">
      <w:pPr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5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Упражнения, направленные на развитие выносливости (скоростной, прыжковой, игровой)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Значение СФП в подготовке волейболистов.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Практика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. Многократное повторение прыжков упражнений, Запрыгивания и спрыгивания с горки матов. Многократное повторение легкоатлетических упражнений. Челночный бег, ускорения Прыжки на одной ноге с подтягиванием бедра к груди. Подвижная игра «Борьба за мяч». Сдача контрольных нормативов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Раздел 4 Техническая подготовка</w:t>
      </w:r>
    </w:p>
    <w:p w:rsidR="0064281B" w:rsidRPr="00C91F43" w:rsidRDefault="0064281B" w:rsidP="00B9740F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1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Приёмы и передачи мяча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Значение технической подготовки в волейболе.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Практика</w:t>
      </w:r>
      <w:r w:rsidRPr="00C91F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C91F4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color w:val="000000"/>
          <w:spacing w:val="3"/>
          <w:sz w:val="24"/>
          <w:szCs w:val="24"/>
          <w:u w:val="single"/>
        </w:rPr>
        <w:t>Передачи:</w:t>
      </w:r>
      <w:r w:rsidRPr="00C91F43">
        <w:rPr>
          <w:rFonts w:ascii="Times New Roman" w:hAnsi="Times New Roman"/>
          <w:color w:val="000000"/>
          <w:spacing w:val="3"/>
          <w:sz w:val="24"/>
          <w:szCs w:val="24"/>
        </w:rPr>
        <w:t xml:space="preserve"> передача мяча сверху двумя руками: подвешенного на 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 xml:space="preserve">шнуре; над собой - на месте и </w:t>
      </w:r>
      <w:r w:rsidRPr="00C91F43">
        <w:rPr>
          <w:rFonts w:ascii="Times New Roman" w:hAnsi="Times New Roman"/>
          <w:bCs/>
          <w:color w:val="000000"/>
          <w:spacing w:val="1"/>
          <w:sz w:val="24"/>
          <w:szCs w:val="24"/>
        </w:rPr>
        <w:t>после</w:t>
      </w:r>
      <w:r w:rsidRPr="00C91F43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>перемещения различными способа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softHyphen/>
        <w:t xml:space="preserve">ми; с набрасывания партнера - па месте и после перемещения; в парах; в </w:t>
      </w:r>
      <w:r w:rsidRPr="00C91F43">
        <w:rPr>
          <w:rFonts w:ascii="Times New Roman" w:hAnsi="Times New Roman"/>
          <w:color w:val="000000"/>
          <w:spacing w:val="-1"/>
          <w:sz w:val="24"/>
          <w:szCs w:val="24"/>
        </w:rPr>
        <w:t>треугольнике: зоны 6-3-4,6-3-2, 5-3-4,1 -3-2; передачи в стену с изменени</w:t>
      </w:r>
      <w:r w:rsidRPr="00C91F43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 xml:space="preserve">ем высоты и расстояния - на </w:t>
      </w:r>
      <w:r w:rsidRPr="00C91F43">
        <w:rPr>
          <w:rFonts w:ascii="Times New Roman" w:hAnsi="Times New Roman"/>
          <w:bCs/>
          <w:color w:val="000000"/>
          <w:spacing w:val="2"/>
          <w:sz w:val="24"/>
          <w:szCs w:val="24"/>
        </w:rPr>
        <w:t>месте и</w:t>
      </w:r>
      <w:r w:rsidRPr="00C91F43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 xml:space="preserve">в сочетании с перемещениями; на </w:t>
      </w:r>
      <w:r w:rsidRPr="00C91F43">
        <w:rPr>
          <w:rFonts w:ascii="Times New Roman" w:hAnsi="Times New Roman"/>
          <w:color w:val="000000"/>
          <w:spacing w:val="3"/>
          <w:sz w:val="24"/>
          <w:szCs w:val="24"/>
        </w:rPr>
        <w:t>точность с собственного подбрасывания и партнера.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 xml:space="preserve"> :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прием мяча после отскока от стены (рас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softHyphen/>
        <w:t>стояние 1-2 м); после броска партнером через сетку (расстояние 4-6 м); при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C91F43">
        <w:rPr>
          <w:rFonts w:ascii="Times New Roman" w:hAnsi="Times New Roman"/>
          <w:color w:val="000000"/>
          <w:spacing w:val="-1"/>
          <w:sz w:val="24"/>
          <w:szCs w:val="24"/>
        </w:rPr>
        <w:t>ем нижней прямой подачи.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Прием снизу двумя руками: прием подвешенного мяча, наброшенного </w:t>
      </w:r>
      <w:r w:rsidRPr="00C91F43">
        <w:rPr>
          <w:rFonts w:ascii="Times New Roman" w:hAnsi="Times New Roman"/>
          <w:color w:val="000000"/>
          <w:spacing w:val="-1"/>
          <w:sz w:val="24"/>
          <w:szCs w:val="24"/>
        </w:rPr>
        <w:t>партнером - на месте и после перемещения; в парах направляя мяч вперед-вверх</w:t>
      </w:r>
      <w:r w:rsidRPr="00C91F43">
        <w:rPr>
          <w:rFonts w:ascii="Times New Roman" w:hAnsi="Times New Roman"/>
          <w:color w:val="000000"/>
          <w:spacing w:val="-6"/>
          <w:sz w:val="24"/>
          <w:szCs w:val="24"/>
        </w:rPr>
        <w:t xml:space="preserve">, над собой, один на месте, второй перемещается; «жонглирование» стоя 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t>на месте и в движении; прием подачи и первая передача в зону нападения</w:t>
      </w:r>
    </w:p>
    <w:p w:rsidR="0064281B" w:rsidRPr="00C91F43" w:rsidRDefault="0064281B" w:rsidP="00B9740F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2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Подачи мяча</w:t>
      </w:r>
    </w:p>
    <w:p w:rsidR="0064281B" w:rsidRPr="00C91F43" w:rsidRDefault="0064281B" w:rsidP="00B9740F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Значение технической подготовки в волейболе.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color w:val="000000"/>
          <w:spacing w:val="3"/>
          <w:sz w:val="24"/>
          <w:szCs w:val="24"/>
        </w:rPr>
        <w:t>Нижняя прямая (боковая); подача мяча в держателе (под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 xml:space="preserve">вешенного на шнуре); в стену - расстояние 6-9 м, отметка на высоте 2 м; </w:t>
      </w:r>
      <w:r w:rsidRPr="00C91F43">
        <w:rPr>
          <w:rFonts w:ascii="Times New Roman" w:hAnsi="Times New Roman"/>
          <w:color w:val="000000"/>
          <w:sz w:val="24"/>
          <w:szCs w:val="24"/>
        </w:rPr>
        <w:t>через сетку - расстояние 6 м, 9 м; из-за лицевой линии в пределы площад</w:t>
      </w:r>
      <w:r w:rsidRPr="00C91F43">
        <w:rPr>
          <w:rFonts w:ascii="Times New Roman" w:hAnsi="Times New Roman"/>
          <w:color w:val="000000"/>
          <w:spacing w:val="5"/>
          <w:sz w:val="24"/>
          <w:szCs w:val="24"/>
        </w:rPr>
        <w:t>ки, правую, левую половины площадки. Верхняя прямая подача</w:t>
      </w:r>
    </w:p>
    <w:p w:rsidR="0064281B" w:rsidRPr="00C91F43" w:rsidRDefault="0064281B" w:rsidP="00B9740F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3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Стойки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Значение технической подготовки в волейболе.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Стойки </w:t>
      </w:r>
      <w:r w:rsidRPr="00C91F43">
        <w:rPr>
          <w:rFonts w:ascii="Times New Roman" w:hAnsi="Times New Roman"/>
          <w:color w:val="000000"/>
          <w:spacing w:val="-7"/>
          <w:sz w:val="24"/>
          <w:szCs w:val="24"/>
        </w:rPr>
        <w:t>основная, низкая; ходьба, бег, пере</w:t>
      </w:r>
      <w:r w:rsidRPr="00C91F43"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 xml:space="preserve">мещение приставными </w:t>
      </w:r>
      <w:r w:rsidRPr="00C91F43">
        <w:rPr>
          <w:rFonts w:ascii="Times New Roman" w:hAnsi="Times New Roman"/>
          <w:bCs/>
          <w:color w:val="000000"/>
          <w:spacing w:val="2"/>
          <w:sz w:val="24"/>
          <w:szCs w:val="24"/>
        </w:rPr>
        <w:t>шагами</w:t>
      </w:r>
      <w:r w:rsidRPr="00C91F43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 xml:space="preserve">лицом, боком (правым, левым), спиной вперед; двойной шаг, скачок вперед; остановка шагом; сочетание стоек </w:t>
      </w:r>
      <w:r w:rsidRPr="00C91F43">
        <w:rPr>
          <w:rFonts w:ascii="Times New Roman" w:hAnsi="Times New Roman"/>
          <w:color w:val="000000"/>
          <w:spacing w:val="-2"/>
          <w:sz w:val="24"/>
          <w:szCs w:val="24"/>
        </w:rPr>
        <w:t>и перемещений, способов перемещ</w:t>
      </w:r>
      <w:r w:rsidRPr="00C91F43">
        <w:rPr>
          <w:rFonts w:ascii="Times New Roman" w:hAnsi="Times New Roman"/>
          <w:bCs/>
          <w:color w:val="000000"/>
          <w:spacing w:val="-2"/>
          <w:sz w:val="24"/>
          <w:szCs w:val="24"/>
        </w:rPr>
        <w:t>ений</w:t>
      </w:r>
      <w:r w:rsidRPr="00C91F43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B9740F">
      <w:pPr>
        <w:jc w:val="both"/>
        <w:rPr>
          <w:rFonts w:ascii="Times New Roman" w:hAnsi="Times New Roman"/>
          <w:sz w:val="24"/>
          <w:szCs w:val="24"/>
        </w:rPr>
      </w:pPr>
      <w:bookmarkStart w:id="2" w:name="_Hlk527671071"/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4 </w:t>
      </w:r>
      <w:r w:rsidRPr="00C91F43">
        <w:rPr>
          <w:rFonts w:ascii="Times New Roman" w:hAnsi="Times New Roman"/>
          <w:b/>
          <w:sz w:val="24"/>
          <w:szCs w:val="24"/>
        </w:rPr>
        <w:t>Нападающие удары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Значение технической подготовки в волейболе.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Прямой нападающий удар; ритм разбега в три шага; ударное движение кистью по мячу: стоя на коленях на гимнастическом мосте, стоя у стены, по мячу на резиновых амортизаторах - стоя и в прыжке; 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</w:t>
      </w:r>
    </w:p>
    <w:p w:rsidR="0064281B" w:rsidRPr="00C91F43" w:rsidRDefault="0064281B" w:rsidP="00414187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bookmarkEnd w:id="2"/>
    <w:p w:rsidR="0064281B" w:rsidRPr="00C91F43" w:rsidRDefault="0064281B" w:rsidP="004141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5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Блоки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bookmarkStart w:id="3" w:name="_Hlk527672222"/>
      <w:r w:rsidRPr="00C91F43">
        <w:rPr>
          <w:rFonts w:ascii="Times New Roman" w:hAnsi="Times New Roman"/>
          <w:sz w:val="24"/>
          <w:szCs w:val="24"/>
        </w:rPr>
        <w:t>Значение технической подготовки в волейболе.</w:t>
      </w:r>
      <w:bookmarkEnd w:id="3"/>
    </w:p>
    <w:p w:rsidR="0064281B" w:rsidRPr="00C91F43" w:rsidRDefault="0064281B" w:rsidP="00263275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t>Одиночное блокирование поролоновых, резиновых мя</w:t>
      </w:r>
      <w:r w:rsidRPr="00C91F43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C91F43">
        <w:rPr>
          <w:rFonts w:ascii="Times New Roman" w:hAnsi="Times New Roman"/>
          <w:color w:val="000000"/>
          <w:spacing w:val="-1"/>
          <w:sz w:val="24"/>
          <w:szCs w:val="24"/>
        </w:rPr>
        <w:t xml:space="preserve">чей «механическим блоком» в зонах 3, 2, 4; «ластами» на кистях - стоя на </w:t>
      </w:r>
      <w:r w:rsidRPr="00C91F43">
        <w:rPr>
          <w:rFonts w:ascii="Times New Roman" w:hAnsi="Times New Roman"/>
          <w:color w:val="000000"/>
          <w:spacing w:val="-6"/>
          <w:sz w:val="24"/>
          <w:szCs w:val="24"/>
        </w:rPr>
        <w:t>подставке и в прыжке; ударов по мячу в держателе (подвешенного на шнуре).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B9740F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Раздел 5</w:t>
      </w:r>
    </w:p>
    <w:p w:rsidR="0064281B" w:rsidRPr="00C91F43" w:rsidRDefault="0064281B" w:rsidP="0011418A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1 </w:t>
      </w:r>
      <w:r w:rsidRPr="00C91F43">
        <w:rPr>
          <w:rFonts w:ascii="Times New Roman" w:hAnsi="Times New Roman"/>
          <w:b/>
          <w:sz w:val="24"/>
          <w:szCs w:val="24"/>
        </w:rPr>
        <w:t>Тактика подач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Значение тактической подготовки в волейболе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 xml:space="preserve">Подача нижняя прямая </w:t>
      </w:r>
      <w:r w:rsidRPr="00C91F43">
        <w:rPr>
          <w:rFonts w:ascii="Times New Roman" w:hAnsi="Times New Roman"/>
          <w:color w:val="000000"/>
          <w:spacing w:val="5"/>
          <w:sz w:val="24"/>
          <w:szCs w:val="24"/>
        </w:rPr>
        <w:t>на точность в зоны -по заданию; передача мяча через сетку на «свобод</w:t>
      </w:r>
      <w:r w:rsidRPr="00C91F43">
        <w:rPr>
          <w:rFonts w:ascii="Times New Roman" w:hAnsi="Times New Roman"/>
          <w:color w:val="000000"/>
          <w:spacing w:val="5"/>
          <w:sz w:val="24"/>
          <w:szCs w:val="24"/>
        </w:rPr>
        <w:softHyphen/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 xml:space="preserve">ное» место, на игрока, слабо владеющего </w:t>
      </w:r>
      <w:r w:rsidRPr="00C91F43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приемом </w:t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>мяча.</w:t>
      </w:r>
      <w:r w:rsidRPr="00C91F4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91F43">
        <w:rPr>
          <w:rFonts w:ascii="Times New Roman" w:hAnsi="Times New Roman"/>
          <w:color w:val="000000"/>
          <w:spacing w:val="2"/>
          <w:sz w:val="24"/>
          <w:szCs w:val="24"/>
        </w:rPr>
        <w:t>Выбор способа приема мяча от соперника - сверху или снизу. Расположение игроков при приеме подачи, при системе игры «углом вперед».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Тема 2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>Тактика приёмов и передач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sz w:val="24"/>
          <w:szCs w:val="24"/>
        </w:rPr>
        <w:t>Значение тактической подготовки в волейболе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11418A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color w:val="000000"/>
          <w:spacing w:val="4"/>
          <w:sz w:val="24"/>
          <w:szCs w:val="24"/>
        </w:rPr>
        <w:t xml:space="preserve">Выбор места для выполнения второй </w:t>
      </w:r>
      <w:r w:rsidRPr="00C91F43">
        <w:rPr>
          <w:rFonts w:ascii="Times New Roman" w:hAnsi="Times New Roman"/>
          <w:color w:val="000000"/>
          <w:sz w:val="24"/>
          <w:szCs w:val="24"/>
        </w:rPr>
        <w:t xml:space="preserve">передачи у сетки; для подачи; для отбивания мяча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через </w:t>
      </w:r>
      <w:r w:rsidRPr="00C91F43">
        <w:rPr>
          <w:rFonts w:ascii="Times New Roman" w:hAnsi="Times New Roman"/>
          <w:color w:val="000000"/>
          <w:sz w:val="24"/>
          <w:szCs w:val="24"/>
        </w:rPr>
        <w:t xml:space="preserve">сетку,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 xml:space="preserve">стоя </w:t>
      </w:r>
      <w:r w:rsidRPr="00C91F43">
        <w:rPr>
          <w:rFonts w:ascii="Times New Roman" w:hAnsi="Times New Roman"/>
          <w:color w:val="000000"/>
          <w:sz w:val="24"/>
          <w:szCs w:val="24"/>
        </w:rPr>
        <w:t>дву</w:t>
      </w:r>
      <w:r w:rsidRPr="00C91F43">
        <w:rPr>
          <w:rFonts w:ascii="Times New Roman" w:hAnsi="Times New Roman"/>
          <w:color w:val="000000"/>
          <w:sz w:val="24"/>
          <w:szCs w:val="24"/>
        </w:rPr>
        <w:softHyphen/>
      </w:r>
      <w:r w:rsidRPr="00C91F43">
        <w:rPr>
          <w:rFonts w:ascii="Times New Roman" w:hAnsi="Times New Roman"/>
          <w:color w:val="000000"/>
          <w:spacing w:val="4"/>
          <w:sz w:val="24"/>
          <w:szCs w:val="24"/>
        </w:rPr>
        <w:t xml:space="preserve">мя сверху, кулаком, снизу, стоя, в прыжке; вторая передача из зоны 3 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>игроку, к которому передающий обращен лицом;</w:t>
      </w:r>
      <w:r w:rsidRPr="00C91F43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pacing w:val="1"/>
          <w:sz w:val="24"/>
          <w:szCs w:val="24"/>
        </w:rPr>
        <w:t xml:space="preserve">взаимодействия игроков 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>зон 4 и 2 с игроком зоны 3 при первой передаче; игрока зоны 3 с игроками зон 4 и 2 при второй передаче; игроков задней линии при первой передаче,</w:t>
      </w:r>
      <w:r w:rsidRPr="00C91F43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r w:rsidRPr="00C91F43">
        <w:rPr>
          <w:rFonts w:ascii="Times New Roman" w:hAnsi="Times New Roman"/>
          <w:bCs/>
          <w:color w:val="000000"/>
          <w:spacing w:val="1"/>
          <w:sz w:val="24"/>
          <w:szCs w:val="24"/>
        </w:rPr>
        <w:t>система игры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 xml:space="preserve"> со второй передачи игроком передней линии: прием подачи и </w:t>
      </w:r>
      <w:r w:rsidRPr="00C91F43">
        <w:rPr>
          <w:rFonts w:ascii="Times New Roman" w:hAnsi="Times New Roman"/>
          <w:bCs/>
          <w:color w:val="000000"/>
          <w:spacing w:val="1"/>
          <w:sz w:val="24"/>
          <w:szCs w:val="24"/>
        </w:rPr>
        <w:t>первая</w:t>
      </w:r>
      <w:r w:rsidRPr="00C91F43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1F43">
        <w:rPr>
          <w:rFonts w:ascii="Times New Roman" w:hAnsi="Times New Roman"/>
          <w:color w:val="000000"/>
          <w:spacing w:val="1"/>
          <w:sz w:val="24"/>
          <w:szCs w:val="24"/>
        </w:rPr>
        <w:t>передача в зону 3 (2), вторая передача игроку зоны 4 (2).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>Раздел 6 Правила игры</w:t>
      </w: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281B" w:rsidRPr="00C91F43" w:rsidRDefault="0064281B" w:rsidP="0041418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Теория.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Разучивание правил игры в волейбол. Освоение терминологии, принятой в волейболе. Учебно-тренировочная игра.</w:t>
      </w: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4281B" w:rsidRPr="00C91F43" w:rsidRDefault="0064281B" w:rsidP="0011418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Практика. </w:t>
      </w:r>
      <w:r w:rsidRPr="00C91F43">
        <w:rPr>
          <w:rFonts w:ascii="Times New Roman" w:hAnsi="Times New Roman"/>
          <w:bCs/>
          <w:color w:val="000000"/>
          <w:sz w:val="24"/>
          <w:szCs w:val="24"/>
        </w:rPr>
        <w:t>Учебно-тренировочные игры по правилам игры волейбол</w:t>
      </w:r>
    </w:p>
    <w:p w:rsidR="0064281B" w:rsidRPr="00C91F43" w:rsidRDefault="0064281B" w:rsidP="00D460C8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91F43">
        <w:rPr>
          <w:rFonts w:ascii="Times New Roman" w:hAnsi="Times New Roman"/>
          <w:b/>
          <w:sz w:val="24"/>
          <w:szCs w:val="24"/>
          <w:lang w:eastAsia="ru-RU"/>
        </w:rPr>
        <w:t>Раздел 7 Итоговое занятие. Аттестация уч-ся</w:t>
      </w:r>
    </w:p>
    <w:p w:rsidR="0064281B" w:rsidRPr="00C91F43" w:rsidRDefault="0064281B" w:rsidP="00D460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C91F43">
        <w:rPr>
          <w:rFonts w:ascii="Times New Roman" w:hAnsi="Times New Roman"/>
          <w:b/>
          <w:sz w:val="24"/>
          <w:szCs w:val="24"/>
        </w:rPr>
        <w:t>. ОРГАНИЗАЦИОННО-ПЕДАГОГИЧЕСКИЕ УСЛОВИЯ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91F43">
        <w:rPr>
          <w:rFonts w:ascii="Times New Roman" w:hAnsi="Times New Roman"/>
          <w:sz w:val="24"/>
          <w:szCs w:val="24"/>
        </w:rPr>
        <w:t>Занятия по данной программе состоят из теоретической и практической частей, причем большее количество времени занимает практическая часть. Занятия включает в себя организационную, теоретическую и практическую части. Организационная часть должна обеспечить наличие  всех необходимых для работы материальными ресурсами, формой. Теоретическая часть должна быть максимально компактной и включать в себя необходимую информацию о теме и предмете знания.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 На занятиях учащиеся знакомятся с правилами игры, правилами судейства. Освоение материала происходит в основном в процессе практической деятельности. Эффективным для развития детей является такое введение нового теоретического материала, которое вызвано требованиями практики. Ученик должен сам сформулировать задачу, новые знания теории помогут ему в решении этой задачи. Данный метод позволяет на занятии сохранить высокий тонус при обращении к теории и ведет к более глубокому ее усвоению. 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Прохождение каждой новой темы предполагает постоянное повторение пройденных  тем, обращение к которым диктует практика. Для того чтобы подвести детей 13- 17 лет, к освоению понятий, предлагается метод проблемного изложения материала. 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Используются следующие методы и приемы: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Широко используется игровой метод на занятиях.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Рассказ, беседа, упражнения, викторины – теоретическая часть программы.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Практикумы - основные занятия на практике.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Просмотр учебных и тематических видео материалов.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Оформление фотоальбомов по работе объединения, создание видеофильмов.</w:t>
      </w:r>
    </w:p>
    <w:p w:rsidR="0064281B" w:rsidRPr="00C91F43" w:rsidRDefault="0064281B" w:rsidP="00D460C8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Участие в соревнованиях.</w:t>
      </w:r>
    </w:p>
    <w:p w:rsidR="0064281B" w:rsidRPr="00C91F43" w:rsidRDefault="0064281B" w:rsidP="00E11286">
      <w:pPr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Организация и проведение спортивных мероприятий.</w:t>
      </w:r>
    </w:p>
    <w:p w:rsidR="0064281B" w:rsidRPr="00C91F43" w:rsidRDefault="0064281B" w:rsidP="00E11286">
      <w:pPr>
        <w:ind w:left="-426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C91F43">
        <w:rPr>
          <w:rFonts w:ascii="Times New Roman" w:hAnsi="Times New Roman"/>
          <w:b/>
          <w:sz w:val="24"/>
          <w:szCs w:val="24"/>
        </w:rPr>
        <w:t xml:space="preserve">   </w:t>
      </w: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6E55DD">
      <w:pPr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5</w:t>
      </w:r>
      <w:r w:rsidRPr="00C91F43">
        <w:rPr>
          <w:rFonts w:ascii="Times New Roman" w:hAnsi="Times New Roman"/>
          <w:b/>
          <w:sz w:val="24"/>
          <w:szCs w:val="24"/>
        </w:rPr>
        <w:t>. ФОРМЫ АТТЕСТАЦИИ, МОНИТОРИНГ</w:t>
      </w:r>
    </w:p>
    <w:p w:rsidR="0064281B" w:rsidRPr="00C91F43" w:rsidRDefault="0064281B" w:rsidP="006E55DD">
      <w:pPr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6E55DD">
      <w:pPr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Мониторинг результатов обучения  детей по дополнительным образовательным программам за</w:t>
      </w:r>
      <w:r w:rsidRPr="00C91F43">
        <w:rPr>
          <w:rFonts w:ascii="Times New Roman" w:hAnsi="Times New Roman"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 xml:space="preserve"> ____-____  учебный год</w:t>
      </w:r>
    </w:p>
    <w:p w:rsidR="0064281B" w:rsidRPr="00C91F43" w:rsidRDefault="0064281B" w:rsidP="00797795">
      <w:pPr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6E55DD">
      <w:pPr>
        <w:jc w:val="center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Таблица1</w:t>
      </w:r>
    </w:p>
    <w:p w:rsidR="0064281B" w:rsidRPr="00C91F43" w:rsidRDefault="0064281B" w:rsidP="00797795">
      <w:pPr>
        <w:jc w:val="center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</w:t>
      </w:r>
    </w:p>
    <w:tbl>
      <w:tblPr>
        <w:tblW w:w="10552" w:type="dxa"/>
        <w:tblInd w:w="-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18"/>
        <w:gridCol w:w="2538"/>
        <w:gridCol w:w="2685"/>
        <w:gridCol w:w="726"/>
        <w:gridCol w:w="1985"/>
      </w:tblGrid>
      <w:tr w:rsidR="0064281B" w:rsidRPr="00616A14" w:rsidTr="00616A14">
        <w:tc>
          <w:tcPr>
            <w:tcW w:w="2618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 (оцениваемые параметры)</w:t>
            </w:r>
          </w:p>
        </w:tc>
        <w:tc>
          <w:tcPr>
            <w:tcW w:w="2538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% / кол-во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985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Методы диагностики</w:t>
            </w:r>
          </w:p>
        </w:tc>
      </w:tr>
      <w:tr w:rsidR="0064281B" w:rsidRPr="00616A14" w:rsidTr="00616A14">
        <w:trPr>
          <w:trHeight w:val="1050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1.Теоретическая подготовка детей: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1.1. Теоретические знания (по основным разделам учебно-тематического плана программы)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теоретических знаний программным требованиям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(овладели менее чем ½ объема знаний);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работа</w:t>
            </w:r>
          </w:p>
        </w:tc>
      </w:tr>
      <w:tr w:rsidR="0064281B" w:rsidRPr="00616A14" w:rsidTr="00616A14">
        <w:trPr>
          <w:trHeight w:val="52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(объем освоенных знаний составляет более ½);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1264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58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1.2. Владение специальной терминологией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Осмысленность и правильность использования 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минимальный уровень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(избегают употреблять специальные термины);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4281B" w:rsidRPr="00616A14" w:rsidTr="00616A14">
        <w:trPr>
          <w:trHeight w:val="67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средний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(сочетают специальную терминологию с бытовой);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79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максимальный уровень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101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Практическая подготовка детей: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минимальный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Итоговые работы</w:t>
            </w:r>
          </w:p>
        </w:tc>
      </w:tr>
      <w:tr w:rsidR="0064281B" w:rsidRPr="00616A14" w:rsidTr="00616A14">
        <w:trPr>
          <w:trHeight w:val="600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930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82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2.2. Владение специальным оборудованием и оснащением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затруднений в использовании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минимальный уровень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(испытывают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серьезные затруднения при работе с оборудованием)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4281B" w:rsidRPr="00616A14" w:rsidTr="00616A14">
        <w:trPr>
          <w:trHeight w:val="34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средний уровень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(работает с помощью педагога)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46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(работают самостоятельно)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52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2.3. Творческие навыки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Креативность в выполнении практических заданий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начальный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(элементарный, выполняют лишь простейшие практические задания)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Итоговые работы</w:t>
            </w:r>
          </w:p>
        </w:tc>
      </w:tr>
      <w:tr w:rsidR="0064281B" w:rsidRPr="00616A14" w:rsidTr="00616A14">
        <w:trPr>
          <w:trHeight w:val="450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репродуктивный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(выполняют задания на основе образца)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64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творческий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(выполняют практические задания с элементами творчества)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1007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Обшеучебные умения и навыки ребенка: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3.1. Учебно-интеллектуальные умения: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3.1.1. Умение подбирать и анализировать специальную литературу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Самостоятельность в подборе и анализе литературы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минимальный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660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510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максимальный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(работают самостоятельно)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49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3.1.2.  Умение пользоваться компьютерными источниками информации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Самостоятельность в пользовании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Уровни по аналогии с п. 3.1.1.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19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-средний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255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-максимальный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46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Самостоятельность в учебно-исследовательской работе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Уровни по аналогии с п. 3.1.1.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Инд. Работа</w:t>
            </w:r>
          </w:p>
        </w:tc>
      </w:tr>
      <w:tr w:rsidR="0064281B" w:rsidRPr="00616A14" w:rsidTr="00616A14">
        <w:trPr>
          <w:trHeight w:val="180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-средний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-максимальный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Учебно -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умения: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3.2.1. Умение слушать и слышать педагога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Адкватность восприятия информации, идущей от педагога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Уровни по аналогии с п. 3.1.1.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rPr>
          <w:trHeight w:val="202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-средний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-максимальный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3.2.2. Умение выступать перед аудиторией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Свобода владения и подачи подготовленной информации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Уровни по аналогии с п. 3.1.1.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</w:t>
            </w: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-средний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-максимальный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705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3.3. Учебно-организационные умения и навыки: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3.3.1. Умение организовать свое рабочее (учебное) место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Самостоятельно готовят и убирают рабочее место 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Уровни по аналогии с п. 3.1.1.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-средний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-максимальный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3.3.2. Навыки соблюдения ТБ в процессе деятельности</w:t>
            </w:r>
          </w:p>
        </w:tc>
        <w:tc>
          <w:tcPr>
            <w:tcW w:w="2538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минимальный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(объем освоенных навыков составляет более ½);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vMerge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максимальный уровень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(освоили практически весь объем навыков)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rPr>
          <w:trHeight w:val="357"/>
        </w:trPr>
        <w:tc>
          <w:tcPr>
            <w:tcW w:w="2618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3.3.3. Умение аккуратно выполнять работу</w:t>
            </w:r>
          </w:p>
        </w:tc>
        <w:tc>
          <w:tcPr>
            <w:tcW w:w="2538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Аккуратность и ответственность в работе</w:t>
            </w:r>
          </w:p>
        </w:tc>
        <w:tc>
          <w:tcPr>
            <w:tcW w:w="2685" w:type="dxa"/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удовлетворительно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хорошо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-отлично</w:t>
            </w:r>
          </w:p>
        </w:tc>
        <w:tc>
          <w:tcPr>
            <w:tcW w:w="726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Наблюдение,</w:t>
            </w:r>
          </w:p>
          <w:p w:rsidR="0064281B" w:rsidRPr="00616A14" w:rsidRDefault="0064281B" w:rsidP="0061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Итоговые работы</w:t>
            </w:r>
          </w:p>
        </w:tc>
      </w:tr>
    </w:tbl>
    <w:p w:rsidR="0064281B" w:rsidRPr="00C91F43" w:rsidRDefault="0064281B" w:rsidP="006E55DD">
      <w:pPr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6E55DD">
      <w:pPr>
        <w:jc w:val="center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64281B" w:rsidRPr="00C91F43" w:rsidRDefault="0064281B" w:rsidP="006E55DD">
      <w:pPr>
        <w:jc w:val="center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за  ____-_____ учебный год</w:t>
      </w:r>
    </w:p>
    <w:p w:rsidR="0064281B" w:rsidRPr="00C91F43" w:rsidRDefault="0064281B" w:rsidP="006E55DD">
      <w:pPr>
        <w:jc w:val="right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64281B" w:rsidRPr="00616A14" w:rsidTr="006E55DD">
        <w:tc>
          <w:tcPr>
            <w:tcW w:w="2521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2233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64281B" w:rsidRPr="00616A14" w:rsidTr="006E55DD">
        <w:trPr>
          <w:trHeight w:val="960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</w:rPr>
              <w:t>1.Организационно-волевые качества:</w:t>
            </w:r>
          </w:p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1.1. Терпение</w:t>
            </w:r>
          </w:p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-терпения хватает меньше чем на ½ занятия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4281B" w:rsidRPr="00616A14" w:rsidTr="006E55DD">
        <w:trPr>
          <w:trHeight w:val="51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терпения хватает больше чем на ½ занятия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39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терпения хватает на все занятие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435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1.2. Воля</w:t>
            </w: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волевые усилия побуждаются извне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4281B" w:rsidRPr="00616A14" w:rsidTr="006E55DD">
        <w:trPr>
          <w:trHeight w:val="135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иногда самими детьми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33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всегда самими детьми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645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1.3. Самоконтроль</w:t>
            </w: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находятся постоянно под воздействием контроля извне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4281B" w:rsidRPr="00616A14" w:rsidTr="006E55DD">
        <w:trPr>
          <w:trHeight w:val="48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периодически контролируют себя сами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465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постоянно контролируют себя сами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244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</w:rPr>
              <w:t>2. Ориентационные качества:</w:t>
            </w:r>
          </w:p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2.1. Самооценка</w:t>
            </w: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завышенная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Диагностические тесты</w:t>
            </w:r>
          </w:p>
        </w:tc>
      </w:tr>
      <w:tr w:rsidR="0064281B" w:rsidRPr="00616A14" w:rsidTr="006E55DD">
        <w:trPr>
          <w:trHeight w:val="315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-заниженная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375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нормальная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435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2.2. Интерес к занятиям в д/о</w:t>
            </w: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интерес продиктован извне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Диагностический тест</w:t>
            </w:r>
          </w:p>
        </w:tc>
      </w:tr>
      <w:tr w:rsidR="0064281B" w:rsidRPr="00616A14" w:rsidTr="006E55DD">
        <w:trPr>
          <w:trHeight w:val="51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интерес периодически поддерживается самим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63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интерес постоянно поддерживается самостоятельно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555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</w:rPr>
              <w:t>3. Поведенческие качества:</w:t>
            </w:r>
          </w:p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3.1. Конфликтность</w:t>
            </w: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периодически провоцируют конфликты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4281B" w:rsidRPr="00616A14" w:rsidTr="006E55DD">
        <w:trPr>
          <w:trHeight w:val="705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в конфликтах не участвуют, стараются их избегать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435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пытаются самостоятельно уладить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420"/>
        </w:trPr>
        <w:tc>
          <w:tcPr>
            <w:tcW w:w="2521" w:type="dxa"/>
            <w:vMerge w:val="restart"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3.2. Тип сотрудничества (отношение детей к общим делам д/о)</w:t>
            </w:r>
          </w:p>
        </w:tc>
        <w:tc>
          <w:tcPr>
            <w:tcW w:w="2233" w:type="dxa"/>
            <w:vMerge w:val="restart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избегают участия в общих делах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Наблюдение, рабочие диагностики Н.Е.Щурковой</w:t>
            </w:r>
          </w:p>
        </w:tc>
      </w:tr>
      <w:tr w:rsidR="0064281B" w:rsidRPr="00616A14" w:rsidTr="006E55DD">
        <w:trPr>
          <w:trHeight w:val="48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участвуют при побуждении извне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E55DD">
        <w:trPr>
          <w:trHeight w:val="450"/>
        </w:trPr>
        <w:tc>
          <w:tcPr>
            <w:tcW w:w="2521" w:type="dxa"/>
            <w:vMerge/>
          </w:tcPr>
          <w:p w:rsidR="0064281B" w:rsidRPr="00616A14" w:rsidRDefault="0064281B" w:rsidP="00B80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4281B" w:rsidRPr="00616A14" w:rsidRDefault="0064281B" w:rsidP="00B80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- инициативны в общих делах</w:t>
            </w:r>
          </w:p>
        </w:tc>
        <w:tc>
          <w:tcPr>
            <w:tcW w:w="1009" w:type="dxa"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64281B" w:rsidRPr="00616A14" w:rsidRDefault="0064281B" w:rsidP="00B80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 Аттестация учащихся 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Срок проведения итоговой аттестации –  май 2019г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Цель: оценка качества освоения учащимися программы «Волейбол» (итоговая).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Форма проведения: соревнования и теоретический зачет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Содержание аттестации: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Практическое занятие – игры по парам и командой.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Критерии оценки итогового результата аттестации (практика).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595"/>
        <w:gridCol w:w="2526"/>
        <w:gridCol w:w="2478"/>
        <w:gridCol w:w="2243"/>
      </w:tblGrid>
      <w:tr w:rsidR="0064281B" w:rsidRPr="00616A14" w:rsidTr="00B80D1A">
        <w:trPr>
          <w:jc w:val="center"/>
        </w:trPr>
        <w:tc>
          <w:tcPr>
            <w:tcW w:w="959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595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26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Низкий уровень ниже 20 баллов</w:t>
            </w:r>
          </w:p>
        </w:tc>
        <w:tc>
          <w:tcPr>
            <w:tcW w:w="2478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Средний уровень 20-39 баллов</w:t>
            </w:r>
          </w:p>
        </w:tc>
        <w:tc>
          <w:tcPr>
            <w:tcW w:w="2243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</w:tr>
      <w:tr w:rsidR="0064281B" w:rsidRPr="00616A14" w:rsidTr="00B80D1A">
        <w:trPr>
          <w:jc w:val="center"/>
        </w:trPr>
        <w:tc>
          <w:tcPr>
            <w:tcW w:w="959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Техника игры</w:t>
            </w:r>
          </w:p>
        </w:tc>
        <w:tc>
          <w:tcPr>
            <w:tcW w:w="2526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Неумение выполнить большинство элементов </w:t>
            </w:r>
          </w:p>
        </w:tc>
        <w:tc>
          <w:tcPr>
            <w:tcW w:w="2478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Выполнение только основных элементов игры</w:t>
            </w:r>
          </w:p>
        </w:tc>
        <w:tc>
          <w:tcPr>
            <w:tcW w:w="2243" w:type="dxa"/>
          </w:tcPr>
          <w:p w:rsidR="0064281B" w:rsidRPr="00616A14" w:rsidRDefault="0064281B" w:rsidP="00B80D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Уверенное выполнение всех элементов </w:t>
            </w:r>
          </w:p>
        </w:tc>
      </w:tr>
    </w:tbl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Критерии оценки итогового результата аттестации (теория)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207"/>
        <w:gridCol w:w="2097"/>
        <w:gridCol w:w="2145"/>
        <w:gridCol w:w="2163"/>
      </w:tblGrid>
      <w:tr w:rsidR="0064281B" w:rsidRPr="00616A14" w:rsidTr="00B80D1A">
        <w:tc>
          <w:tcPr>
            <w:tcW w:w="959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207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97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145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163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</w:tr>
      <w:tr w:rsidR="0064281B" w:rsidRPr="00616A14" w:rsidTr="00B80D1A">
        <w:tc>
          <w:tcPr>
            <w:tcW w:w="959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 пострадавшему</w:t>
            </w:r>
          </w:p>
        </w:tc>
        <w:tc>
          <w:tcPr>
            <w:tcW w:w="2097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Ниже 20 баллов</w:t>
            </w:r>
          </w:p>
        </w:tc>
        <w:tc>
          <w:tcPr>
            <w:tcW w:w="2145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20 - 40 баллов</w:t>
            </w:r>
          </w:p>
        </w:tc>
        <w:tc>
          <w:tcPr>
            <w:tcW w:w="2163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Все ответы верны 40 баллов</w:t>
            </w:r>
          </w:p>
        </w:tc>
      </w:tr>
      <w:tr w:rsidR="0064281B" w:rsidRPr="00616A14" w:rsidTr="00B80D1A">
        <w:tc>
          <w:tcPr>
            <w:tcW w:w="959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Понятие об основных элементах игры и судействе.</w:t>
            </w:r>
          </w:p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Ниже 20 баллов</w:t>
            </w:r>
          </w:p>
        </w:tc>
        <w:tc>
          <w:tcPr>
            <w:tcW w:w="2145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20 - 40 баллов</w:t>
            </w:r>
          </w:p>
        </w:tc>
        <w:tc>
          <w:tcPr>
            <w:tcW w:w="2163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Все ответы верны 40 баллов</w:t>
            </w:r>
          </w:p>
        </w:tc>
      </w:tr>
    </w:tbl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Критерии оценки итогового результата аттестации</w:t>
      </w:r>
    </w:p>
    <w:p w:rsidR="0064281B" w:rsidRPr="00C91F43" w:rsidRDefault="0064281B" w:rsidP="006E55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64281B" w:rsidRPr="00616A14" w:rsidTr="00B80D1A">
        <w:tc>
          <w:tcPr>
            <w:tcW w:w="3190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191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</w:tr>
      <w:tr w:rsidR="0064281B" w:rsidRPr="00616A14" w:rsidTr="00B80D1A">
        <w:tc>
          <w:tcPr>
            <w:tcW w:w="3190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Ниже 40 баллов</w:t>
            </w:r>
          </w:p>
        </w:tc>
        <w:tc>
          <w:tcPr>
            <w:tcW w:w="3190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от 40 баллов до 80 баллов</w:t>
            </w:r>
          </w:p>
        </w:tc>
        <w:tc>
          <w:tcPr>
            <w:tcW w:w="3191" w:type="dxa"/>
          </w:tcPr>
          <w:p w:rsidR="0064281B" w:rsidRPr="00616A14" w:rsidRDefault="0064281B" w:rsidP="00B80D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от 81 до 120 баллов</w:t>
            </w:r>
          </w:p>
        </w:tc>
      </w:tr>
    </w:tbl>
    <w:p w:rsidR="0064281B" w:rsidRPr="00C91F43" w:rsidRDefault="0064281B" w:rsidP="00D460C8">
      <w:pPr>
        <w:rPr>
          <w:rFonts w:ascii="Times New Roman" w:hAnsi="Times New Roman"/>
          <w:sz w:val="24"/>
          <w:szCs w:val="24"/>
          <w:lang w:eastAsia="ru-RU"/>
        </w:rPr>
      </w:pPr>
    </w:p>
    <w:p w:rsidR="0064281B" w:rsidRPr="00C91F43" w:rsidRDefault="0064281B" w:rsidP="00C91F43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Методическое обеспечение  обучения </w:t>
      </w:r>
    </w:p>
    <w:p w:rsidR="0064281B" w:rsidRPr="00C91F43" w:rsidRDefault="0064281B" w:rsidP="00C91F43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Методические материалы.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Методы и формы обучения.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0"/>
        <w:gridCol w:w="2610"/>
        <w:gridCol w:w="2586"/>
        <w:gridCol w:w="2586"/>
      </w:tblGrid>
      <w:tr w:rsidR="0064281B" w:rsidRPr="00616A14" w:rsidTr="00692DBF"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Периодичность в неделю</w:t>
            </w:r>
          </w:p>
        </w:tc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64281B" w:rsidRPr="00616A14" w:rsidTr="00692DBF"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2664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144 часов</w:t>
            </w:r>
          </w:p>
        </w:tc>
      </w:tr>
    </w:tbl>
    <w:p w:rsidR="0064281B" w:rsidRPr="00C91F43" w:rsidRDefault="0064281B" w:rsidP="00C91F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C91F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Теорию проходят в процессе учебно-тренировочных занятий, также выделяют и отдельные занятия – семинары по судейству, где подробно изучаются, содержание правил игры, игровые ситуации, жесты судей.</w:t>
      </w:r>
    </w:p>
    <w:p w:rsidR="0064281B" w:rsidRPr="00C91F43" w:rsidRDefault="0064281B" w:rsidP="00C91F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используются разнообразные формы и методы проведения этих занятий.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Словесные методы:</w:t>
      </w:r>
      <w:r w:rsidRPr="00C91F43">
        <w:rPr>
          <w:rFonts w:ascii="Times New Roman" w:hAnsi="Times New Roman"/>
          <w:sz w:val="24"/>
          <w:szCs w:val="24"/>
        </w:rPr>
        <w:t xml:space="preserve"> создают у учащихся предварительные представления об изучаемом движении. Для этой цели учитель использует: объяснение, рассказ, замечание, команды указания.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Наглядные методы:</w:t>
      </w:r>
      <w:r w:rsidRPr="00C91F43">
        <w:rPr>
          <w:rFonts w:ascii="Times New Roman" w:hAnsi="Times New Roman"/>
          <w:sz w:val="24"/>
          <w:szCs w:val="24"/>
        </w:rPr>
        <w:t xml:space="preserve">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Практические методы: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 xml:space="preserve">- </w:t>
      </w:r>
      <w:r w:rsidRPr="00C91F43">
        <w:rPr>
          <w:rFonts w:ascii="Times New Roman" w:hAnsi="Times New Roman"/>
          <w:color w:val="000000"/>
          <w:sz w:val="24"/>
          <w:szCs w:val="24"/>
        </w:rPr>
        <w:t>метод повтора упражнений;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игровой;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соревновательный;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круговой тренировки.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Главным из них является метод повтора упражнений</w:t>
      </w:r>
      <w:r w:rsidRPr="00C91F43">
        <w:rPr>
          <w:rFonts w:ascii="Times New Roman" w:hAnsi="Times New Roman"/>
          <w:sz w:val="24"/>
          <w:szCs w:val="24"/>
        </w:rPr>
        <w:t>, который предусматривает многократное повторение движений, для выработки устойчивого навыка.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Разучивание упражнений осуществляется двумя методами: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в целом;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по частям.</w:t>
      </w:r>
    </w:p>
    <w:p w:rsidR="0064281B" w:rsidRPr="00C91F43" w:rsidRDefault="0064281B" w:rsidP="00C91F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Игровой и соревновательные методы применяются после того, как у учащихся образовались некоторые навыки игры.</w:t>
      </w:r>
    </w:p>
    <w:p w:rsidR="0064281B" w:rsidRPr="00C91F43" w:rsidRDefault="0064281B" w:rsidP="00C91F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Метод круговой тренировки предусматривает выполнение заданий на специально-подготовленных местах (станциях). Упражнения подбираются с учётом технических и физических способностей занимающихся.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Формы обучения: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индивидуальная;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фронтальная;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групповая;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sz w:val="24"/>
          <w:szCs w:val="24"/>
        </w:rPr>
        <w:t>- поточная</w:t>
      </w:r>
    </w:p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06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1"/>
        <w:gridCol w:w="397"/>
        <w:gridCol w:w="2268"/>
        <w:gridCol w:w="2410"/>
        <w:gridCol w:w="2551"/>
        <w:gridCol w:w="1701"/>
      </w:tblGrid>
      <w:tr w:rsidR="0064281B" w:rsidRPr="00616A14" w:rsidTr="00692DBF">
        <w:trPr>
          <w:trHeight w:val="1460"/>
        </w:trPr>
        <w:tc>
          <w:tcPr>
            <w:tcW w:w="1741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Тема программы</w:t>
            </w:r>
          </w:p>
        </w:tc>
        <w:tc>
          <w:tcPr>
            <w:tcW w:w="397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Форма организации и проведения занятия</w:t>
            </w:r>
          </w:p>
        </w:tc>
        <w:tc>
          <w:tcPr>
            <w:tcW w:w="2410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Методы и приёмы организации учебно-воспитательного процесса</w:t>
            </w:r>
          </w:p>
        </w:tc>
        <w:tc>
          <w:tcPr>
            <w:tcW w:w="2551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1701" w:type="dxa"/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64281B" w:rsidRPr="00616A14" w:rsidTr="00692DBF">
        <w:trPr>
          <w:trHeight w:val="1365"/>
        </w:trPr>
        <w:tc>
          <w:tcPr>
            <w:tcW w:w="1741" w:type="dxa"/>
            <w:tcBorders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Общие основы волейбола  ПП и ТБ Правила   игры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и методика судейства</w:t>
            </w:r>
          </w:p>
        </w:tc>
        <w:tc>
          <w:tcPr>
            <w:tcW w:w="397" w:type="dxa"/>
            <w:tcBorders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Групповая, индивидуальная, подгрупповая, фронтальная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Словесный, объяснение, рассказ, беседа практические задания, объяснение нового материала.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Конспекты занятий для педагога.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Специальная литература, справочные материалы, картинки, плакаты. Правила судейства в волейболе.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Вводный,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положение о соревнованиях по волейболу.</w:t>
            </w:r>
          </w:p>
        </w:tc>
      </w:tr>
      <w:tr w:rsidR="0064281B" w:rsidRPr="00616A14" w:rsidTr="00692DBF">
        <w:trPr>
          <w:trHeight w:val="1029"/>
        </w:trPr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Общефизическая подготовка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волейболиста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Индивидуальная, групповая, подгрупповая,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поточная, фронтальная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Словесный,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наглядный показ,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упражнения в парах, тренировки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Таблицы, схемы, карточки, мячи на каждого обучающего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карточки судьи, протоколы</w:t>
            </w:r>
          </w:p>
        </w:tc>
      </w:tr>
      <w:tr w:rsidR="0064281B" w:rsidRPr="00616A14" w:rsidTr="00692DBF">
        <w:trPr>
          <w:trHeight w:val="1121"/>
        </w:trPr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Специальная подготовка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Индивидуальная,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групповая, подгрупповая, фронтальная, коллективно-групповая, в парах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Словесный, объяснение нового материала, рассказ, практические занятия, упражнения в парах, тренировки, наглядный показ педагогом.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Литература, схемы,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справочные материалы, карточки, плакаты, мячи на каждого обучающего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Зачет, тестирование, учебная игра,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промежуточный тест.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92DBF">
        <w:trPr>
          <w:trHeight w:val="1121"/>
        </w:trPr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Техническая подготовка волейболиста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Индивидуальная, индивидуально – фронтальный, групповая, подгрупповая, коллективно-групповая, в парах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Словесный, объяснение,  беседа, практические занятия, упражнения в парах, тренировки, наглядный показ педагогом.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Дидактические карточки, плакаты, мячи на каждого обучающего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Зачет, тестирование, учебная игра, промежуточный тест,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81B" w:rsidRPr="00616A14" w:rsidTr="00692DBF">
        <w:trPr>
          <w:trHeight w:val="1121"/>
        </w:trPr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групповая, подгрупповая, коллективно-групповая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Дидактические карточки, плакаты, мячи на каждого обучающего.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Учебная игра,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промежуточный отбор,</w:t>
            </w:r>
          </w:p>
          <w:p w:rsidR="0064281B" w:rsidRPr="00616A14" w:rsidRDefault="0064281B" w:rsidP="00692D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14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</w:tbl>
    <w:p w:rsidR="0064281B" w:rsidRPr="00C91F43" w:rsidRDefault="0064281B" w:rsidP="00C91F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4281B" w:rsidRDefault="0064281B" w:rsidP="00C91F43">
      <w:pPr>
        <w:ind w:left="72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281B" w:rsidRDefault="0064281B" w:rsidP="00C91F43">
      <w:pPr>
        <w:ind w:left="72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281B" w:rsidRDefault="0064281B" w:rsidP="00C91F43">
      <w:pPr>
        <w:ind w:left="72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281B" w:rsidRDefault="0064281B" w:rsidP="00C91F43">
      <w:pPr>
        <w:ind w:left="72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281B" w:rsidRPr="00C91F43" w:rsidRDefault="0064281B" w:rsidP="00C91F43">
      <w:pPr>
        <w:ind w:left="72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1F43">
        <w:rPr>
          <w:rFonts w:ascii="Times New Roman" w:hAnsi="Times New Roman"/>
          <w:b/>
          <w:color w:val="000000"/>
          <w:sz w:val="24"/>
          <w:szCs w:val="24"/>
        </w:rPr>
        <w:t>Методика проведения занятия</w:t>
      </w:r>
    </w:p>
    <w:p w:rsidR="0064281B" w:rsidRPr="00C91F43" w:rsidRDefault="0064281B" w:rsidP="00C91F43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i/>
          <w:color w:val="000000"/>
          <w:sz w:val="24"/>
          <w:szCs w:val="24"/>
        </w:rPr>
        <w:t>Вступительная часть</w:t>
      </w:r>
      <w:r w:rsidRPr="00C91F43">
        <w:rPr>
          <w:rFonts w:ascii="Times New Roman" w:hAnsi="Times New Roman"/>
          <w:color w:val="000000"/>
          <w:sz w:val="24"/>
          <w:szCs w:val="24"/>
        </w:rPr>
        <w:t>: познакомить учащихся с темой занятия.</w:t>
      </w:r>
    </w:p>
    <w:p w:rsidR="0064281B" w:rsidRPr="00C91F43" w:rsidRDefault="0064281B" w:rsidP="00C91F43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i/>
          <w:color w:val="000000"/>
          <w:sz w:val="24"/>
          <w:szCs w:val="24"/>
        </w:rPr>
        <w:t xml:space="preserve">Подготовительная часть: </w:t>
      </w:r>
      <w:r w:rsidRPr="00C91F43">
        <w:rPr>
          <w:rFonts w:ascii="Times New Roman" w:hAnsi="Times New Roman"/>
          <w:color w:val="000000"/>
          <w:sz w:val="24"/>
          <w:szCs w:val="24"/>
        </w:rPr>
        <w:t>познакомить учащихся с задачами, планом занятия.</w:t>
      </w:r>
    </w:p>
    <w:p w:rsidR="0064281B" w:rsidRPr="00C91F43" w:rsidRDefault="0064281B" w:rsidP="00C91F43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i/>
          <w:color w:val="000000"/>
          <w:sz w:val="24"/>
          <w:szCs w:val="24"/>
        </w:rPr>
        <w:t>Основная часть:</w:t>
      </w:r>
      <w:r w:rsidRPr="00C91F43">
        <w:rPr>
          <w:rFonts w:ascii="Times New Roman" w:hAnsi="Times New Roman"/>
          <w:color w:val="000000"/>
          <w:sz w:val="24"/>
          <w:szCs w:val="24"/>
        </w:rPr>
        <w:t xml:space="preserve"> Ознакомление, обучение, совершенствование, тестирование программного материала и т. д. в зависимости от поставленной задачи и программного материала. </w:t>
      </w:r>
    </w:p>
    <w:p w:rsidR="0064281B" w:rsidRPr="00C91F43" w:rsidRDefault="0064281B" w:rsidP="00C91F43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i/>
          <w:color w:val="000000"/>
          <w:sz w:val="24"/>
          <w:szCs w:val="24"/>
        </w:rPr>
        <w:t>Заключительная часть:</w:t>
      </w:r>
      <w:r w:rsidRPr="00C91F43">
        <w:rPr>
          <w:rFonts w:ascii="Times New Roman" w:hAnsi="Times New Roman"/>
          <w:color w:val="000000"/>
          <w:sz w:val="24"/>
          <w:szCs w:val="24"/>
        </w:rPr>
        <w:t xml:space="preserve"> Закрепление изученного материала.</w:t>
      </w:r>
    </w:p>
    <w:p w:rsidR="0064281B" w:rsidRPr="00C91F43" w:rsidRDefault="0064281B" w:rsidP="00C91F43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91F43">
        <w:rPr>
          <w:rFonts w:ascii="Times New Roman" w:hAnsi="Times New Roman"/>
          <w:color w:val="000000"/>
          <w:sz w:val="24"/>
          <w:szCs w:val="24"/>
        </w:rPr>
        <w:t>Такая методика занятия применяется в каждом разделе.</w:t>
      </w:r>
    </w:p>
    <w:p w:rsidR="0064281B" w:rsidRPr="00C91F43" w:rsidRDefault="0064281B" w:rsidP="00C91F43">
      <w:pPr>
        <w:ind w:left="-426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r w:rsidRPr="00C91F43">
        <w:rPr>
          <w:rFonts w:ascii="Times New Roman" w:hAnsi="Times New Roman"/>
          <w:b/>
          <w:sz w:val="24"/>
          <w:szCs w:val="24"/>
          <w:lang w:eastAsia="ru-RU"/>
        </w:rPr>
        <w:t>Литература</w:t>
      </w:r>
    </w:p>
    <w:p w:rsidR="0064281B" w:rsidRPr="00C91F43" w:rsidRDefault="0064281B" w:rsidP="00E11286">
      <w:pPr>
        <w:pStyle w:val="1"/>
        <w:shd w:val="clear" w:color="auto" w:fill="auto"/>
        <w:tabs>
          <w:tab w:val="left" w:pos="626"/>
        </w:tabs>
        <w:spacing w:after="0" w:line="276" w:lineRule="auto"/>
        <w:ind w:firstLine="567"/>
        <w:jc w:val="both"/>
        <w:rPr>
          <w:b/>
          <w:sz w:val="24"/>
          <w:szCs w:val="24"/>
        </w:rPr>
      </w:pP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Авторской программы В. И. Лях «Физическая культура», утвержденной МО РФ в соответствии с требованиями Федерального компонента государственного стандарта начального образования</w:t>
      </w:r>
    </w:p>
    <w:p w:rsidR="0064281B" w:rsidRPr="00C91F43" w:rsidRDefault="0064281B" w:rsidP="00E11286">
      <w:pPr>
        <w:pStyle w:val="1"/>
        <w:shd w:val="clear" w:color="auto" w:fill="auto"/>
        <w:tabs>
          <w:tab w:val="left" w:pos="626"/>
        </w:tabs>
        <w:spacing w:after="0" w:line="276" w:lineRule="auto"/>
        <w:ind w:firstLine="567"/>
        <w:jc w:val="both"/>
        <w:rPr>
          <w:b/>
          <w:sz w:val="24"/>
          <w:szCs w:val="24"/>
        </w:rPr>
      </w:pP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Волейбол в школе. Пособие для учителя. М., «Просвещение», 2003. 111с. авт.:В.А. Голомазов, В.Д. Ковалев, А.Г. Мельников.</w:t>
      </w: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учебно-тренировочный). - М.: Советский спорт, 2005. - 112 с.</w:t>
      </w: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Примерные программы по учебным предметам. П76 Физическая культура. 5-9 классы: проект.- 3-е изд.- М.: Просвещение, 2011.-61с.-(Стандарты второго поколения).</w:t>
      </w: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Справочник учителя физической культуры/авт.-сост. П.А. Кисе</w:t>
      </w:r>
      <w:r>
        <w:rPr>
          <w:rFonts w:ascii="Times New Roman" w:hAnsi="Times New Roman" w:cs="Times New Roman"/>
          <w:sz w:val="24"/>
          <w:szCs w:val="24"/>
        </w:rPr>
        <w:t>лев, С.Б. Кисилева.- Волгоград</w:t>
      </w:r>
      <w:r w:rsidRPr="00C91F43">
        <w:rPr>
          <w:rFonts w:ascii="Times New Roman" w:hAnsi="Times New Roman" w:cs="Times New Roman"/>
          <w:sz w:val="24"/>
          <w:szCs w:val="24"/>
        </w:rPr>
        <w:t>: Учитель, 2011.- 251с.</w:t>
      </w: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Фурманов А.Г., Болдырев Д.М. Волейбол.- М.: Физическая культура и спорт, 2003.-144с.</w:t>
      </w:r>
    </w:p>
    <w:p w:rsidR="0064281B" w:rsidRPr="00C91F43" w:rsidRDefault="0064281B" w:rsidP="00E0285D">
      <w:pPr>
        <w:pStyle w:val="ListParagraph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F43">
        <w:rPr>
          <w:rFonts w:ascii="Times New Roman" w:hAnsi="Times New Roman" w:cs="Times New Roman"/>
          <w:sz w:val="24"/>
          <w:szCs w:val="24"/>
        </w:rPr>
        <w:t>Холодов Ж.К., Кузнецов В.С. теория и методика физического воспитания и спорта: Учеб. Пособие для студ. Высш. Учеб. Заведений.- 2-е изд., испр. И доп.- М.: Издательский центр «Академия», 2001.-480 с.</w:t>
      </w: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  <w:sectPr w:rsidR="0064281B" w:rsidRPr="00C91F43" w:rsidSect="00183107">
          <w:pgSz w:w="11906" w:h="16838"/>
          <w:pgMar w:top="567" w:right="566" w:bottom="567" w:left="1134" w:header="709" w:footer="709" w:gutter="0"/>
          <w:cols w:space="708"/>
          <w:docGrid w:linePitch="360"/>
        </w:sectPr>
      </w:pPr>
    </w:p>
    <w:p w:rsidR="0064281B" w:rsidRPr="00C91F43" w:rsidRDefault="0064281B" w:rsidP="0011418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4281B" w:rsidRPr="00C91F43" w:rsidRDefault="0064281B" w:rsidP="0011418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1F43">
        <w:rPr>
          <w:rFonts w:ascii="Times New Roman" w:hAnsi="Times New Roman"/>
          <w:b/>
          <w:sz w:val="24"/>
          <w:szCs w:val="24"/>
        </w:rPr>
        <w:t xml:space="preserve">Календарный учебный график </w:t>
      </w:r>
    </w:p>
    <w:p w:rsidR="0064281B" w:rsidRPr="00C91F43" w:rsidRDefault="0064281B" w:rsidP="0011418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91F43">
        <w:rPr>
          <w:rFonts w:ascii="Times New Roman" w:hAnsi="Times New Roman"/>
          <w:b/>
          <w:sz w:val="24"/>
          <w:szCs w:val="24"/>
        </w:rPr>
        <w:t>1-й год обучения</w:t>
      </w:r>
    </w:p>
    <w:p w:rsidR="0064281B" w:rsidRPr="00C91F43" w:rsidRDefault="0064281B" w:rsidP="0011418A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992"/>
        <w:gridCol w:w="851"/>
        <w:gridCol w:w="992"/>
        <w:gridCol w:w="2126"/>
        <w:gridCol w:w="851"/>
        <w:gridCol w:w="5670"/>
        <w:gridCol w:w="1276"/>
        <w:gridCol w:w="1778"/>
      </w:tblGrid>
      <w:tr w:rsidR="0064281B" w:rsidRPr="00616A14" w:rsidTr="00616A14">
        <w:trPr>
          <w:trHeight w:val="10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Введение(2)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Инструктаж по технике безопасности  игры в волейбол.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Общефизическая подготовка(38)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История возникновения и развития волейбола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Гигиена, врачебный контроль и самоконтроль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Беседа, Индивидуальное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Современное состояние волейбола. Оборудование и инвентарь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мячами. Значение ОФП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Упражнения для мышц верхнего плечевого пояса. Строевые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 Акробатические упражнения. Перекаты и группировки. Строевые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 Легкоатлетические упражнения. Бег, прыжки, метание теннисных мячей.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мячами. Гимнастические упражнения с предметами. Упражнения для мышц ног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мячами. Метание теннисных мячей в цель и на дальность. Строевые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мячами. Акробатические упражнения. Кувырки вперед-назад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ОРУ с мячами. Упражнения для мышц туловищ10.2018а и шеи. Строевые упражнения. Сдача контрольных нормативов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на снарядах и тренажёрах.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Значение ОФП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на снарядах и тренажёрах.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на снарядах и тренажёрах.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 Правила игры в пионербол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 Правила игры в пионербол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Специальная физическая подготовка(44)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. Спортивные и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силы.</w:t>
            </w:r>
            <w:r w:rsidRPr="00616A14">
              <w:rPr>
                <w:rFonts w:ascii="Times New Roman" w:hAnsi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Значение СФП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силы ног. Упражнения в парах с сопротивлением.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ОРУ с мячами. Упражнения, направленные на развитие силы верхнего плечевого пояса. </w:t>
            </w:r>
            <w:r w:rsidRPr="00616A1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Броски набивных мячей. Сгибание и разгибание рук (от стены, в упоре лежа)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силы мышц туловища. Сгибания и разгибания туловища, поднимание колен в висе.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быстроты сокращения мышц.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Значение СФП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быстроты сокращения мышц. Бег с изменением направления, челночный бег, бег из различных исходных положений.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быстроты сокращения мышц. Броски и передачи набивных мячей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быстроты сокращения мышц. Беговые упражнения. Легкоатлетические эстафеты.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быстроты сокращения мышц. Броски и передачи набивных мячей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прыгучести.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Значение СФП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прыгучести. Приседания, выпрыгивания.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прыгучести. Упражнения с   набивными мячами.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прыгучести. Прыжки, многоскоки,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Упражнения, направленные на развитие прыгучести. Упражнения с   набивными мячами.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 Упражнения направленные на развитие специальной ловкости.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СФП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 Упражнения направленные на развитие специальной ловкости.</w:t>
            </w:r>
            <w:r w:rsidRPr="00616A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диночные и многократные прыжки с разбега и с места с поворотом на 360, 270, 180, 90 градусов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 Упражнения направленные на развитие специальной ловкости. Прыжки с подкидного мостика с имитацией передач в безопорном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 Упражнения направленные на развитие специальной ловкости.</w:t>
            </w:r>
            <w:r w:rsidRPr="00616A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Прыжки через разнообразные снаряды и предметы (конь, скамейка, веревка) как без поворотов, так и с поворотами.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ОРУ с мячами.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Упражнения, направленные на развитие выносливости (скоростной, прыжковой, игровой).</w:t>
            </w:r>
            <w:r w:rsidRPr="00616A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СФП в подготовке волейболистов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Техническая подготовка(34)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ОРУ с мячами.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Упражнения, направленные на развитие выносливости (скоростной, прыжковой, игровой). Многократное повторение прыжков упражнений, Запрыгивания и спрыгивания с горки матов.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ОРУ с мячами.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Упражнения, направленные на развитие выносливости (скоростной, прыжковой, игровой). Многократное повторение легкоатлетических упражнений. Челночный бег, ускорения,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ОРУ с мячами.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Упражнения, направленные на развитие выносливости (скоростной, прыжковой, игровой). Прыжки на одной ноге с подтягиванием бедра к груди.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Подвижная игра «Борьба за мяч». Сдача контрольных нормативов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 Значение технической подготовки в волейболе.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Фронтальная,групповая,Игровая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 Разучивание техники нижнего приема мяча. Выполнение имитации без мяча. Подводящие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 Разучивание техники верхнего приема мяча. Выполнение имитации без мяча. Подводящие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 Разучивание техники нижнего приема мяча. Выполнения упражнения в парах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 Прием снизу двумя руками:</w:t>
            </w:r>
            <w:r w:rsidRPr="00616A14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«жонглирование» стоя на месте и в движении; прием подачи и первая передача в зону нападения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</w:t>
            </w:r>
            <w:r w:rsidRPr="00616A14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сверху двумя руками,</w:t>
            </w:r>
            <w:r w:rsidRPr="00616A1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над собой - на месте и </w:t>
            </w:r>
            <w:r w:rsidRPr="00616A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после</w:t>
            </w:r>
            <w:r w:rsidRPr="00616A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перемещения различными способа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</w:t>
            </w:r>
            <w:r w:rsidRPr="00616A14">
              <w:rPr>
                <w:rFonts w:ascii="Times New Roman" w:hAnsi="Times New Roman"/>
                <w:color w:val="000000"/>
                <w:spacing w:val="-4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Прием сверху двумя руками</w:t>
            </w:r>
            <w:r w:rsidRPr="00616A1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 мяча после отскока от стены,</w:t>
            </w:r>
            <w:r w:rsidRPr="00616A1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после броска партнером через сетку (расстояние 4-6 м); при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ем нижней прямой подачи.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Игровая. 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Приёмы и передачи мяча.</w:t>
            </w:r>
            <w:r w:rsidRPr="00616A1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Прием снизу двумя руками: прием подвешенного мяча, наброшенного партнером - на месте и после перемещения; в парах направляя мяч вперед-вверх, над собой, один на месте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Подачи мяча. Значение технической подготовки в волейболе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Подачи мяча.</w:t>
            </w:r>
            <w:r w:rsidRPr="00616A14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Разучивание техники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нижней прямой (боковой) подачи. Выполнение имитации без мяча. Подводящие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Подачи мяча.</w:t>
            </w:r>
            <w:r w:rsidRPr="00616A14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Подача мяча в держателе (подвешенного на шнуре); в стену - расстояние 6-9 м,</w:t>
            </w:r>
            <w:r w:rsidRPr="00616A1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отметка на высоте 2 м.,</w:t>
            </w: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из-за лицевой линии в пределы площадки, правую, левую половины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Подачи мяча. Разучивание техники верхней прямой подачи. Выполнение имитации без мяча. Подводящие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Подачи мяча. Подача мяча в держателе (подвешенного на шнуре); в стену - расстояние 6-9 м, отметка на высоте 2 м.,</w:t>
            </w: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из-за лицевой линии в пределы площадки, правую, левую половины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Фронтальная.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Значение технической подготовки в волейболе Стойки. Основная, низкая стойка волейболиста. Сочетания стоек.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Тактическая подготовка(16)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Нападающие удары.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технической подготовки в волейболе. Разучивание техники прямого нападающего удара. Выполнение имитации без мяча. Подводящие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Нападающие удары.</w:t>
            </w:r>
            <w:r w:rsidRPr="00616A1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Прямой нападающий удар; ритм разбега в три шага; ударное движение кистью по мячу.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Нападающие удары.</w:t>
            </w:r>
            <w:r w:rsidRPr="00616A1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</w:t>
            </w:r>
          </w:p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Блоки. Значение технической подготовки в волейболе. Разучивание техники выполнения блока.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мячами. Блоки.</w:t>
            </w:r>
            <w:r w:rsidRPr="00616A1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одиночное блокирование  мя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чей в зонах 3, 2, 4; «ластами» на кистях - стоя на подставке и в прыжке; ударов по мячу в держателе (подвешенного на шнуре).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Тактика подач.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Подача нижняя прямая на точность в зоны -по заданию; передача мяча через сетку на «свобод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ное» место, на игрока, слабо владеющего приемом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Тактика подач.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</w:t>
            </w:r>
            <w:r w:rsidRPr="00616A14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Взаимодействия, игроков зон 6, 5,1 с игроком зоны 3(2) при приеме подачи,</w:t>
            </w:r>
            <w:r w:rsidRPr="00616A14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прием подачи и первая</w:t>
            </w:r>
            <w:r w:rsidRPr="00616A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передача в зону 3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Тактика приемов и передач.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мячами.</w:t>
            </w:r>
            <w:r w:rsidRPr="00616A14">
              <w:rPr>
                <w:rFonts w:ascii="Times New Roman" w:hAnsi="Times New Roman"/>
                <w:i/>
                <w:iCs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ыбор места для выполнения второй передачи у сетки; для подачи; для отбивания мяча через сетку, стоя дву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мя сверху, кулаком, снизу, стоя, в прыжке; вторая передача из зоны 3 игроку, к которому передающий обращен лицом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Правила игры(8)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Тактика приемов и передач.</w:t>
            </w: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ОРУ с мячами.</w:t>
            </w:r>
            <w:r w:rsidRPr="00616A1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16A14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взаимодействия игроков </w:t>
            </w:r>
            <w:r w:rsidRPr="00616A1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зон 4 и 2 с игроком зоны 3 при первой передаче; игрока зоны 3 с игроками зон 4 и 2 при второй передаче</w:t>
            </w:r>
            <w:r w:rsidRPr="00616A14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. </w:t>
            </w: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При страховке партнера, принимающего мяч с подачи, посланного передачей; выбор способа приема мяча от соперника - сверху или снизу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Правила игры. ОРУ с мячами. Основные правила игры в волейбол. Учебно-тренировочная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Индивидуальная. 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Правила игры. ОРУ с мячами. Освоение терминологии, принятой в волейболе. Учебно-тренировочная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Правила игры. ОРУ с мячами. Учебно-тренировочная игра. Итоговая 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Итоговое занятие(2)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Правила игры. ОРУ с мячами. Учебно-тренировочная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sz w:val="24"/>
                <w:szCs w:val="24"/>
                <w:lang w:eastAsia="ru-RU"/>
              </w:rPr>
              <w:t>Танаевкая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64281B" w:rsidRPr="00616A14" w:rsidTr="00616A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616A1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6A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B" w:rsidRPr="00616A14" w:rsidRDefault="0064281B" w:rsidP="00FE767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281B" w:rsidRPr="00C91F43" w:rsidRDefault="0064281B" w:rsidP="00B16ED3">
      <w:pPr>
        <w:rPr>
          <w:rFonts w:ascii="Times New Roman" w:hAnsi="Times New Roman"/>
          <w:b/>
          <w:sz w:val="24"/>
          <w:szCs w:val="24"/>
          <w:lang w:eastAsia="ru-RU"/>
        </w:rPr>
      </w:pPr>
    </w:p>
    <w:sectPr w:rsidR="0064281B" w:rsidRPr="00C91F43" w:rsidSect="0073527F">
      <w:pgSz w:w="16838" w:h="11906" w:orient="landscape"/>
      <w:pgMar w:top="1134" w:right="0" w:bottom="720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81B" w:rsidRDefault="0064281B" w:rsidP="00A55FE9">
      <w:pPr>
        <w:spacing w:after="0" w:line="240" w:lineRule="auto"/>
      </w:pPr>
      <w:r>
        <w:separator/>
      </w:r>
    </w:p>
  </w:endnote>
  <w:endnote w:type="continuationSeparator" w:id="0">
    <w:p w:rsidR="0064281B" w:rsidRDefault="0064281B" w:rsidP="00A5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81B" w:rsidRDefault="0064281B" w:rsidP="00A55FE9">
      <w:pPr>
        <w:spacing w:after="0" w:line="240" w:lineRule="auto"/>
      </w:pPr>
      <w:r>
        <w:separator/>
      </w:r>
    </w:p>
  </w:footnote>
  <w:footnote w:type="continuationSeparator" w:id="0">
    <w:p w:rsidR="0064281B" w:rsidRDefault="0064281B" w:rsidP="00A55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169CC5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23D6788E"/>
    <w:multiLevelType w:val="multilevel"/>
    <w:tmpl w:val="642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170FF"/>
    <w:multiLevelType w:val="hybridMultilevel"/>
    <w:tmpl w:val="2752DA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D1A2596"/>
    <w:multiLevelType w:val="multilevel"/>
    <w:tmpl w:val="2A1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DE8"/>
    <w:rsid w:val="00002D7D"/>
    <w:rsid w:val="00006B1D"/>
    <w:rsid w:val="0001165D"/>
    <w:rsid w:val="00012F1F"/>
    <w:rsid w:val="0002245D"/>
    <w:rsid w:val="00026605"/>
    <w:rsid w:val="000319A9"/>
    <w:rsid w:val="00044DE8"/>
    <w:rsid w:val="00047AC6"/>
    <w:rsid w:val="00055933"/>
    <w:rsid w:val="00061ED6"/>
    <w:rsid w:val="000811A7"/>
    <w:rsid w:val="000831D6"/>
    <w:rsid w:val="00090ACA"/>
    <w:rsid w:val="00093486"/>
    <w:rsid w:val="00094A41"/>
    <w:rsid w:val="000A5FEC"/>
    <w:rsid w:val="000B016E"/>
    <w:rsid w:val="000B2BFD"/>
    <w:rsid w:val="000C3ECE"/>
    <w:rsid w:val="000D5A42"/>
    <w:rsid w:val="000F16C5"/>
    <w:rsid w:val="00102ADF"/>
    <w:rsid w:val="001041AB"/>
    <w:rsid w:val="00113868"/>
    <w:rsid w:val="0011418A"/>
    <w:rsid w:val="001274E1"/>
    <w:rsid w:val="00143FD3"/>
    <w:rsid w:val="00162482"/>
    <w:rsid w:val="00172774"/>
    <w:rsid w:val="00176C6E"/>
    <w:rsid w:val="00183107"/>
    <w:rsid w:val="00195423"/>
    <w:rsid w:val="001A14BF"/>
    <w:rsid w:val="001A4489"/>
    <w:rsid w:val="001C0157"/>
    <w:rsid w:val="001C1820"/>
    <w:rsid w:val="001D770D"/>
    <w:rsid w:val="00203976"/>
    <w:rsid w:val="00222166"/>
    <w:rsid w:val="00223669"/>
    <w:rsid w:val="00263275"/>
    <w:rsid w:val="002651E8"/>
    <w:rsid w:val="00280DC7"/>
    <w:rsid w:val="002A589E"/>
    <w:rsid w:val="002B1A75"/>
    <w:rsid w:val="002B3B7D"/>
    <w:rsid w:val="002C0E2E"/>
    <w:rsid w:val="002E3AF2"/>
    <w:rsid w:val="00314FCC"/>
    <w:rsid w:val="0031564E"/>
    <w:rsid w:val="003229A2"/>
    <w:rsid w:val="00327B25"/>
    <w:rsid w:val="00341A84"/>
    <w:rsid w:val="003428A9"/>
    <w:rsid w:val="00342EBF"/>
    <w:rsid w:val="00346D77"/>
    <w:rsid w:val="003512FE"/>
    <w:rsid w:val="00366220"/>
    <w:rsid w:val="00397988"/>
    <w:rsid w:val="00397B3E"/>
    <w:rsid w:val="003A0648"/>
    <w:rsid w:val="003A15F5"/>
    <w:rsid w:val="003B586C"/>
    <w:rsid w:val="003C50ED"/>
    <w:rsid w:val="003D0209"/>
    <w:rsid w:val="003E7AD1"/>
    <w:rsid w:val="003F332C"/>
    <w:rsid w:val="003F4577"/>
    <w:rsid w:val="003F4D46"/>
    <w:rsid w:val="00402411"/>
    <w:rsid w:val="00404332"/>
    <w:rsid w:val="00414187"/>
    <w:rsid w:val="00420114"/>
    <w:rsid w:val="00420D4D"/>
    <w:rsid w:val="00445A3C"/>
    <w:rsid w:val="004507C6"/>
    <w:rsid w:val="004809D0"/>
    <w:rsid w:val="004A3D00"/>
    <w:rsid w:val="004B1B28"/>
    <w:rsid w:val="004B1C78"/>
    <w:rsid w:val="004C021C"/>
    <w:rsid w:val="004D3F0A"/>
    <w:rsid w:val="004D5B22"/>
    <w:rsid w:val="004E2365"/>
    <w:rsid w:val="004F1506"/>
    <w:rsid w:val="00505589"/>
    <w:rsid w:val="005101F9"/>
    <w:rsid w:val="00547A0D"/>
    <w:rsid w:val="00555BD1"/>
    <w:rsid w:val="00556A02"/>
    <w:rsid w:val="0058464A"/>
    <w:rsid w:val="005902F2"/>
    <w:rsid w:val="005A1562"/>
    <w:rsid w:val="005A409F"/>
    <w:rsid w:val="005B2E30"/>
    <w:rsid w:val="005B3868"/>
    <w:rsid w:val="005C0C8E"/>
    <w:rsid w:val="005C72C0"/>
    <w:rsid w:val="005D4B37"/>
    <w:rsid w:val="005D5491"/>
    <w:rsid w:val="005D78C0"/>
    <w:rsid w:val="005E14D7"/>
    <w:rsid w:val="005F6598"/>
    <w:rsid w:val="00616A14"/>
    <w:rsid w:val="00630107"/>
    <w:rsid w:val="00630727"/>
    <w:rsid w:val="0064281B"/>
    <w:rsid w:val="006562B3"/>
    <w:rsid w:val="00662385"/>
    <w:rsid w:val="0066531F"/>
    <w:rsid w:val="006716A9"/>
    <w:rsid w:val="006814D8"/>
    <w:rsid w:val="00681AF6"/>
    <w:rsid w:val="00692DBF"/>
    <w:rsid w:val="006A5910"/>
    <w:rsid w:val="006A68EE"/>
    <w:rsid w:val="006B7C00"/>
    <w:rsid w:val="006C4B7D"/>
    <w:rsid w:val="006C644D"/>
    <w:rsid w:val="006C673A"/>
    <w:rsid w:val="006E3A53"/>
    <w:rsid w:val="006E55DD"/>
    <w:rsid w:val="00700E8A"/>
    <w:rsid w:val="00723CA1"/>
    <w:rsid w:val="0073527F"/>
    <w:rsid w:val="00743DD7"/>
    <w:rsid w:val="0074625A"/>
    <w:rsid w:val="00747435"/>
    <w:rsid w:val="00751058"/>
    <w:rsid w:val="00752CE8"/>
    <w:rsid w:val="0075388B"/>
    <w:rsid w:val="0075533F"/>
    <w:rsid w:val="007617F1"/>
    <w:rsid w:val="007670D9"/>
    <w:rsid w:val="00787E6C"/>
    <w:rsid w:val="00797795"/>
    <w:rsid w:val="007A26CE"/>
    <w:rsid w:val="007D0480"/>
    <w:rsid w:val="007D0814"/>
    <w:rsid w:val="007D24A3"/>
    <w:rsid w:val="008040F6"/>
    <w:rsid w:val="00814A23"/>
    <w:rsid w:val="00815C62"/>
    <w:rsid w:val="00817E9D"/>
    <w:rsid w:val="008241B5"/>
    <w:rsid w:val="008332F3"/>
    <w:rsid w:val="00834999"/>
    <w:rsid w:val="00836910"/>
    <w:rsid w:val="00861980"/>
    <w:rsid w:val="00862C5C"/>
    <w:rsid w:val="0086559E"/>
    <w:rsid w:val="00881F9A"/>
    <w:rsid w:val="00884103"/>
    <w:rsid w:val="00886C26"/>
    <w:rsid w:val="00886E42"/>
    <w:rsid w:val="00891CFB"/>
    <w:rsid w:val="0089389F"/>
    <w:rsid w:val="008A2D7C"/>
    <w:rsid w:val="008C09ED"/>
    <w:rsid w:val="008C1F25"/>
    <w:rsid w:val="008D2BF6"/>
    <w:rsid w:val="008D36D9"/>
    <w:rsid w:val="008D5CF2"/>
    <w:rsid w:val="008E352C"/>
    <w:rsid w:val="008F6A6C"/>
    <w:rsid w:val="00906B84"/>
    <w:rsid w:val="009158F5"/>
    <w:rsid w:val="0092467B"/>
    <w:rsid w:val="009310E6"/>
    <w:rsid w:val="00953FB2"/>
    <w:rsid w:val="00972DF2"/>
    <w:rsid w:val="00975E9F"/>
    <w:rsid w:val="0098168C"/>
    <w:rsid w:val="00997CB8"/>
    <w:rsid w:val="009A3315"/>
    <w:rsid w:val="009B71EA"/>
    <w:rsid w:val="009B76A3"/>
    <w:rsid w:val="009D6A89"/>
    <w:rsid w:val="009F3C4B"/>
    <w:rsid w:val="00A33E3F"/>
    <w:rsid w:val="00A3535B"/>
    <w:rsid w:val="00A35760"/>
    <w:rsid w:val="00A55FE9"/>
    <w:rsid w:val="00A57C9A"/>
    <w:rsid w:val="00A766A0"/>
    <w:rsid w:val="00A80273"/>
    <w:rsid w:val="00A913E9"/>
    <w:rsid w:val="00AB16AF"/>
    <w:rsid w:val="00AC4F92"/>
    <w:rsid w:val="00AC7D86"/>
    <w:rsid w:val="00AF4495"/>
    <w:rsid w:val="00AF59C0"/>
    <w:rsid w:val="00B00C64"/>
    <w:rsid w:val="00B16ED3"/>
    <w:rsid w:val="00B413AF"/>
    <w:rsid w:val="00B80D1A"/>
    <w:rsid w:val="00B861A2"/>
    <w:rsid w:val="00B90527"/>
    <w:rsid w:val="00B91016"/>
    <w:rsid w:val="00B94C7F"/>
    <w:rsid w:val="00B96DC7"/>
    <w:rsid w:val="00B9740F"/>
    <w:rsid w:val="00BA7028"/>
    <w:rsid w:val="00BA7903"/>
    <w:rsid w:val="00BB5AC9"/>
    <w:rsid w:val="00BB6718"/>
    <w:rsid w:val="00BC5046"/>
    <w:rsid w:val="00BC68AA"/>
    <w:rsid w:val="00BD55A7"/>
    <w:rsid w:val="00C0085B"/>
    <w:rsid w:val="00C014B2"/>
    <w:rsid w:val="00C145E5"/>
    <w:rsid w:val="00C16231"/>
    <w:rsid w:val="00C17714"/>
    <w:rsid w:val="00C274D8"/>
    <w:rsid w:val="00C34E24"/>
    <w:rsid w:val="00C42C3E"/>
    <w:rsid w:val="00C47848"/>
    <w:rsid w:val="00C52783"/>
    <w:rsid w:val="00C57086"/>
    <w:rsid w:val="00C63048"/>
    <w:rsid w:val="00C659B8"/>
    <w:rsid w:val="00C70DE2"/>
    <w:rsid w:val="00C90D42"/>
    <w:rsid w:val="00C91F43"/>
    <w:rsid w:val="00C94BDA"/>
    <w:rsid w:val="00CA6319"/>
    <w:rsid w:val="00CD3922"/>
    <w:rsid w:val="00CF79FC"/>
    <w:rsid w:val="00D245FC"/>
    <w:rsid w:val="00D25106"/>
    <w:rsid w:val="00D36C43"/>
    <w:rsid w:val="00D37DD5"/>
    <w:rsid w:val="00D44AEF"/>
    <w:rsid w:val="00D460C8"/>
    <w:rsid w:val="00D50F91"/>
    <w:rsid w:val="00D60765"/>
    <w:rsid w:val="00D657D7"/>
    <w:rsid w:val="00D7303A"/>
    <w:rsid w:val="00D8197C"/>
    <w:rsid w:val="00D95312"/>
    <w:rsid w:val="00DA199D"/>
    <w:rsid w:val="00DB1843"/>
    <w:rsid w:val="00DB1C26"/>
    <w:rsid w:val="00DB3F83"/>
    <w:rsid w:val="00DB5A8D"/>
    <w:rsid w:val="00DD68D0"/>
    <w:rsid w:val="00DE756B"/>
    <w:rsid w:val="00DF6409"/>
    <w:rsid w:val="00E0285D"/>
    <w:rsid w:val="00E11286"/>
    <w:rsid w:val="00E73392"/>
    <w:rsid w:val="00E73595"/>
    <w:rsid w:val="00E812E3"/>
    <w:rsid w:val="00E84191"/>
    <w:rsid w:val="00E927E4"/>
    <w:rsid w:val="00EA42D1"/>
    <w:rsid w:val="00EA618E"/>
    <w:rsid w:val="00EC4D37"/>
    <w:rsid w:val="00EC5711"/>
    <w:rsid w:val="00ED47B1"/>
    <w:rsid w:val="00EE34B9"/>
    <w:rsid w:val="00F10345"/>
    <w:rsid w:val="00F13742"/>
    <w:rsid w:val="00F15D60"/>
    <w:rsid w:val="00F15E28"/>
    <w:rsid w:val="00F16E9F"/>
    <w:rsid w:val="00F25F5D"/>
    <w:rsid w:val="00F50D5F"/>
    <w:rsid w:val="00F6354D"/>
    <w:rsid w:val="00F649BB"/>
    <w:rsid w:val="00F7754B"/>
    <w:rsid w:val="00F84B1B"/>
    <w:rsid w:val="00F85ABF"/>
    <w:rsid w:val="00F87C8F"/>
    <w:rsid w:val="00F9781F"/>
    <w:rsid w:val="00FA6792"/>
    <w:rsid w:val="00FA7E42"/>
    <w:rsid w:val="00FB676B"/>
    <w:rsid w:val="00FC2002"/>
    <w:rsid w:val="00FC440A"/>
    <w:rsid w:val="00FD0265"/>
    <w:rsid w:val="00FD2C1E"/>
    <w:rsid w:val="00FE5204"/>
    <w:rsid w:val="00FE767D"/>
    <w:rsid w:val="00FF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33E3F"/>
    <w:pPr>
      <w:tabs>
        <w:tab w:val="center" w:pos="4677"/>
        <w:tab w:val="right" w:pos="9355"/>
      </w:tabs>
      <w:spacing w:after="0" w:line="240" w:lineRule="auto"/>
    </w:pPr>
    <w:rPr>
      <w:rFonts w:eastAsia="Times New Roman" w:cs="Calibri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3E3F"/>
    <w:rPr>
      <w:rFonts w:ascii="Calibri" w:hAnsi="Calibri" w:cs="Calibri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A33E3F"/>
    <w:pPr>
      <w:tabs>
        <w:tab w:val="center" w:pos="4677"/>
        <w:tab w:val="right" w:pos="9355"/>
      </w:tabs>
      <w:spacing w:after="0" w:line="240" w:lineRule="auto"/>
    </w:pPr>
    <w:rPr>
      <w:rFonts w:eastAsia="Times New Roman" w:cs="Calibri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33E3F"/>
    <w:rPr>
      <w:rFonts w:ascii="Calibri" w:hAnsi="Calibri" w:cs="Calibri"/>
      <w:lang w:eastAsia="ru-RU"/>
    </w:rPr>
  </w:style>
  <w:style w:type="table" w:styleId="TableGrid">
    <w:name w:val="Table Grid"/>
    <w:basedOn w:val="TableNormal"/>
    <w:uiPriority w:val="99"/>
    <w:rsid w:val="00A33E3F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33E3F"/>
    <w:pPr>
      <w:ind w:left="720"/>
    </w:pPr>
    <w:rPr>
      <w:rFonts w:eastAsia="Times New Roman" w:cs="Calibri"/>
      <w:lang w:eastAsia="ru-RU"/>
    </w:rPr>
  </w:style>
  <w:style w:type="paragraph" w:styleId="NormalWeb">
    <w:name w:val="Normal (Web)"/>
    <w:basedOn w:val="Normal"/>
    <w:uiPriority w:val="99"/>
    <w:rsid w:val="00A33E3F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A33E3F"/>
    <w:rPr>
      <w:rFonts w:cs="Times New Roman"/>
      <w:b/>
    </w:rPr>
  </w:style>
  <w:style w:type="paragraph" w:customStyle="1" w:styleId="c5">
    <w:name w:val="c5"/>
    <w:basedOn w:val="Normal"/>
    <w:uiPriority w:val="99"/>
    <w:rsid w:val="00A33E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A33E3F"/>
    <w:rPr>
      <w:rFonts w:cs="Times New Roman"/>
    </w:rPr>
  </w:style>
  <w:style w:type="paragraph" w:customStyle="1" w:styleId="c3">
    <w:name w:val="c3"/>
    <w:basedOn w:val="Normal"/>
    <w:uiPriority w:val="99"/>
    <w:rsid w:val="005D4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5D4B37"/>
    <w:rPr>
      <w:rFonts w:cs="Times New Roman"/>
    </w:rPr>
  </w:style>
  <w:style w:type="character" w:customStyle="1" w:styleId="c8">
    <w:name w:val="c8"/>
    <w:basedOn w:val="DefaultParagraphFont"/>
    <w:uiPriority w:val="99"/>
    <w:rsid w:val="005D4B37"/>
    <w:rPr>
      <w:rFonts w:cs="Times New Roman"/>
    </w:rPr>
  </w:style>
  <w:style w:type="character" w:customStyle="1" w:styleId="c7">
    <w:name w:val="c7"/>
    <w:basedOn w:val="DefaultParagraphFont"/>
    <w:uiPriority w:val="99"/>
    <w:rsid w:val="005D4B37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0F16C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1A14BF"/>
    <w:rPr>
      <w:rFonts w:cs="Times New Roman"/>
      <w:color w:val="0000FF"/>
      <w:u w:val="single"/>
    </w:rPr>
  </w:style>
  <w:style w:type="paragraph" w:customStyle="1" w:styleId="c24">
    <w:name w:val="c24"/>
    <w:basedOn w:val="Normal"/>
    <w:uiPriority w:val="99"/>
    <w:rsid w:val="00D44A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D44AEF"/>
    <w:rPr>
      <w:rFonts w:cs="Times New Roman"/>
    </w:rPr>
  </w:style>
  <w:style w:type="character" w:customStyle="1" w:styleId="c1">
    <w:name w:val="c1"/>
    <w:basedOn w:val="DefaultParagraphFont"/>
    <w:uiPriority w:val="99"/>
    <w:rsid w:val="00D44A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16A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055933"/>
    <w:rPr>
      <w:lang w:eastAsia="en-US"/>
    </w:rPr>
  </w:style>
  <w:style w:type="character" w:customStyle="1" w:styleId="c11">
    <w:name w:val="c11"/>
    <w:basedOn w:val="DefaultParagraphFont"/>
    <w:uiPriority w:val="99"/>
    <w:rsid w:val="004B1C78"/>
    <w:rPr>
      <w:rFonts w:cs="Times New Roman"/>
    </w:rPr>
  </w:style>
  <w:style w:type="character" w:customStyle="1" w:styleId="c4">
    <w:name w:val="c4"/>
    <w:basedOn w:val="DefaultParagraphFont"/>
    <w:uiPriority w:val="99"/>
    <w:rsid w:val="004B1C78"/>
    <w:rPr>
      <w:rFonts w:cs="Times New Roman"/>
    </w:rPr>
  </w:style>
  <w:style w:type="paragraph" w:customStyle="1" w:styleId="1">
    <w:name w:val="Основной текст1"/>
    <w:basedOn w:val="Normal"/>
    <w:uiPriority w:val="99"/>
    <w:rsid w:val="00E11286"/>
    <w:pPr>
      <w:shd w:val="clear" w:color="auto" w:fill="FFFFFF"/>
      <w:spacing w:after="1380" w:line="216" w:lineRule="exact"/>
      <w:ind w:hanging="500"/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2">
    <w:name w:val="Заголовок №2"/>
    <w:basedOn w:val="Normal"/>
    <w:uiPriority w:val="99"/>
    <w:rsid w:val="00E11286"/>
    <w:pPr>
      <w:shd w:val="clear" w:color="auto" w:fill="FFFFFF"/>
      <w:spacing w:before="3840" w:after="0" w:line="216" w:lineRule="exact"/>
      <w:outlineLvl w:val="1"/>
    </w:pPr>
    <w:rPr>
      <w:rFonts w:ascii="Times New Roman" w:eastAsia="Times New Roman" w:hAnsi="Times New Roman"/>
      <w:szCs w:val="20"/>
      <w:lang w:eastAsia="ru-RU"/>
    </w:rPr>
  </w:style>
  <w:style w:type="paragraph" w:customStyle="1" w:styleId="9">
    <w:name w:val="Основной текст (9)"/>
    <w:basedOn w:val="Normal"/>
    <w:uiPriority w:val="99"/>
    <w:rsid w:val="00E11286"/>
    <w:pPr>
      <w:shd w:val="clear" w:color="auto" w:fill="FFFFFF"/>
      <w:spacing w:after="0" w:line="240" w:lineRule="atLeast"/>
    </w:pPr>
    <w:rPr>
      <w:rFonts w:ascii="Times New Roman" w:eastAsia="Times New Roman" w:hAnsi="Times New Roman"/>
      <w:szCs w:val="20"/>
      <w:lang w:eastAsia="ru-RU"/>
    </w:rPr>
  </w:style>
  <w:style w:type="paragraph" w:customStyle="1" w:styleId="8">
    <w:name w:val="Основной текст (8)"/>
    <w:basedOn w:val="Normal"/>
    <w:uiPriority w:val="99"/>
    <w:rsid w:val="00E11286"/>
    <w:pPr>
      <w:shd w:val="clear" w:color="auto" w:fill="FFFFFF"/>
      <w:spacing w:after="0" w:line="245" w:lineRule="exact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540</TotalTime>
  <Pages>29</Pages>
  <Words>7849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 Ахтямовна</dc:creator>
  <cp:keywords/>
  <dc:description/>
  <cp:lastModifiedBy>OEM</cp:lastModifiedBy>
  <cp:revision>29</cp:revision>
  <cp:lastPrinted>2020-02-12T06:48:00Z</cp:lastPrinted>
  <dcterms:created xsi:type="dcterms:W3CDTF">2017-11-28T12:19:00Z</dcterms:created>
  <dcterms:modified xsi:type="dcterms:W3CDTF">2020-02-13T06:37:00Z</dcterms:modified>
</cp:coreProperties>
</file>