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4708207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665920)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</w:t>
      </w:r>
      <w:r>
        <w:rPr>
          <w:rFonts w:ascii="Times New Roman" w:hAnsi="Times New Roman"/>
          <w:b w:val="1"/>
          <w:color w:val="000000"/>
          <w:sz w:val="28"/>
        </w:rPr>
        <w:t xml:space="preserve"> курса «Математика»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обучающихся 5-6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bc34a7f4-4026-4a2d-8185-cd5f043d8440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33e14b86-74d9-40f7-89f9-3e3227438fe0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pacing w:after="0" w:line="264" w:lineRule="auto"/>
        <w:ind w:firstLine="0" w:left="120"/>
        <w:jc w:val="both"/>
      </w:pPr>
      <w:bookmarkStart w:id="4" w:name="block-4708208"/>
      <w:bookmarkEnd w:id="4"/>
      <w:r>
        <w:rPr>
          <w:rFonts w:ascii="Times New Roman" w:hAnsi="Times New Roman"/>
          <w:b w:val="1"/>
          <w:color w:val="000000"/>
          <w:sz w:val="28"/>
        </w:rPr>
        <w:t>П</w:t>
      </w:r>
      <w:r>
        <w:rPr>
          <w:rFonts w:ascii="Times New Roman" w:hAnsi="Times New Roman"/>
          <w:b w:val="1"/>
          <w:color w:val="000000"/>
          <w:sz w:val="28"/>
        </w:rPr>
        <w:t>ОЯСНИТЕЛЬНАЯ ЗАПИСКА</w:t>
      </w:r>
    </w:p>
    <w:p w14:paraId="2F000000">
      <w:pPr>
        <w:spacing w:after="0" w:line="264" w:lineRule="auto"/>
        <w:ind w:firstLine="0" w:left="120"/>
        <w:jc w:val="both"/>
      </w:pPr>
    </w:p>
    <w:p w14:paraId="3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14:paraId="3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3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r>
        <w:rPr>
          <w:rFonts w:ascii="Times New Roman" w:hAnsi="Times New Roman"/>
          <w:color w:val="000000"/>
          <w:sz w:val="28"/>
        </w:rPr>
        <w:t>уровне</w:t>
      </w:r>
      <w:r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14:paraId="34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>
        <w:rPr>
          <w:rFonts w:ascii="Times New Roman" w:hAnsi="Times New Roman"/>
          <w:color w:val="000000"/>
          <w:sz w:val="28"/>
        </w:rPr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r>
        <w:rPr>
          <w:rFonts w:ascii="Times New Roman" w:hAnsi="Times New Roman"/>
          <w:color w:val="000000"/>
          <w:sz w:val="28"/>
        </w:rPr>
        <w:t>используется</w:t>
      </w:r>
      <w:r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>
        <w:rPr>
          <w:rFonts w:ascii="Times New Roman" w:hAnsi="Times New Roman"/>
          <w:color w:val="000000"/>
          <w:sz w:val="28"/>
        </w:rPr>
        <w:t xml:space="preserve">полученные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D000000">
      <w:pPr>
        <w:spacing w:after="0" w:line="264" w:lineRule="auto"/>
        <w:ind w:firstLine="60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  <w:bookmarkStart w:id="5" w:name="b3bba1d8-96c6-4edf-a714-0cf8fa85e20b"/>
      <w:bookmarkEnd w:id="5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r>
        <w:rPr>
          <w:rFonts w:ascii="Times New Roman" w:hAnsi="Times New Roman"/>
          <w:color w:val="000000"/>
          <w:sz w:val="28"/>
        </w:rPr>
        <w:t>‌‌‌</w:t>
      </w:r>
    </w:p>
    <w:p w14:paraId="3E000000">
      <w:pPr>
        <w:spacing w:after="0" w:line="264" w:lineRule="auto"/>
        <w:ind w:firstLine="0" w:left="120"/>
        <w:jc w:val="both"/>
      </w:pPr>
      <w:bookmarkStart w:id="6" w:name="block-4708209"/>
      <w:bookmarkEnd w:id="6"/>
      <w:r>
        <w:rPr>
          <w:rFonts w:ascii="Times New Roman" w:hAnsi="Times New Roman"/>
          <w:b w:val="1"/>
          <w:color w:val="000000"/>
          <w:sz w:val="28"/>
        </w:rPr>
        <w:t xml:space="preserve">СОДЕРЖАНИЕ ОБУЧЕНИЯ </w:t>
      </w:r>
    </w:p>
    <w:p w14:paraId="3F000000">
      <w:pPr>
        <w:spacing w:after="0" w:line="264" w:lineRule="auto"/>
        <w:ind w:firstLine="0" w:left="120"/>
        <w:jc w:val="both"/>
      </w:pPr>
    </w:p>
    <w:p w14:paraId="4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41000000">
      <w:pPr>
        <w:spacing w:after="0" w:line="264" w:lineRule="auto"/>
        <w:ind w:firstLine="0" w:left="120"/>
        <w:jc w:val="both"/>
      </w:pP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Натуральные числа и нуль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r>
        <w:rPr>
          <w:rFonts w:ascii="Times New Roman" w:hAnsi="Times New Roman"/>
          <w:color w:val="000000"/>
          <w:sz w:val="28"/>
        </w:rPr>
        <w:t>координатной</w:t>
      </w:r>
      <w:r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Дроби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</w:t>
      </w:r>
      <w:r>
        <w:rPr>
          <w:rFonts w:ascii="Times New Roman" w:hAnsi="Times New Roman"/>
          <w:color w:val="000000"/>
          <w:sz w:val="28"/>
        </w:rPr>
        <w:t xml:space="preserve">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r>
        <w:rPr>
          <w:rFonts w:ascii="Times New Roman" w:hAnsi="Times New Roman"/>
          <w:color w:val="000000"/>
          <w:sz w:val="28"/>
        </w:rPr>
        <w:t>числовой</w:t>
      </w:r>
      <w:r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r>
        <w:rPr>
          <w:rFonts w:ascii="Times New Roman" w:hAnsi="Times New Roman"/>
          <w:color w:val="000000"/>
          <w:sz w:val="28"/>
        </w:rPr>
        <w:t>числовой</w:t>
      </w:r>
      <w:r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Решение текстовых задач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r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Наглядная геометрия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r>
        <w:rPr>
          <w:rFonts w:ascii="Times New Roman" w:hAnsi="Times New Roman"/>
          <w:color w:val="000000"/>
          <w:sz w:val="28"/>
        </w:rPr>
        <w:t>ломаной</w:t>
      </w:r>
      <w:r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r>
        <w:rPr>
          <w:rFonts w:ascii="Times New Roman" w:hAnsi="Times New Roman"/>
          <w:color w:val="000000"/>
          <w:sz w:val="28"/>
        </w:rPr>
        <w:t>ств ст</w:t>
      </w:r>
      <w:r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14:paraId="5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5E000000">
      <w:pPr>
        <w:spacing w:after="0" w:line="264" w:lineRule="auto"/>
        <w:ind w:firstLine="0" w:left="120"/>
        <w:jc w:val="both"/>
      </w:pP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Натуральные числа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r>
        <w:rPr>
          <w:rFonts w:ascii="Times New Roman" w:hAnsi="Times New Roman"/>
          <w:color w:val="000000"/>
          <w:sz w:val="28"/>
        </w:rPr>
        <w:t>ств сл</w:t>
      </w:r>
      <w:r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Дроби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Положительные и отрицательные числа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r>
        <w:rPr>
          <w:rFonts w:ascii="Times New Roman" w:hAnsi="Times New Roman"/>
          <w:color w:val="000000"/>
          <w:sz w:val="28"/>
        </w:rPr>
        <w:t>координатной</w:t>
      </w:r>
      <w:r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Буквенные выражения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Решение текстовых задач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r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Наглядная геометрия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r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r>
        <w:rPr>
          <w:rFonts w:ascii="Times New Roman" w:hAnsi="Times New Roman"/>
          <w:color w:val="000000"/>
          <w:sz w:val="28"/>
        </w:rPr>
        <w:t>ств ст</w:t>
      </w:r>
      <w:r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r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79000000">
      <w:pPr>
        <w:spacing w:after="0" w:line="264" w:lineRule="auto"/>
        <w:ind w:firstLine="0" w:left="1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  <w:bookmarkStart w:id="7" w:name="block-4708210"/>
      <w:bookmarkEnd w:id="7"/>
    </w:p>
    <w:p w14:paraId="7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7B000000">
      <w:pPr>
        <w:spacing w:after="0" w:line="264" w:lineRule="auto"/>
        <w:ind w:firstLine="0" w:left="120"/>
        <w:jc w:val="both"/>
      </w:pPr>
    </w:p>
    <w:p w14:paraId="7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7D000000">
      <w:pPr>
        <w:spacing w:after="0" w:line="264" w:lineRule="auto"/>
        <w:ind w:firstLine="0" w:left="120"/>
        <w:jc w:val="both"/>
      </w:pP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патриотическое воспитание: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гражданское и духовно-нравственное воспитание: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трудовое воспитание: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ценности научного познания: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>
        <w:rPr>
          <w:rFonts w:ascii="Times New Roman" w:hAnsi="Times New Roman"/>
          <w:color w:val="000000"/>
          <w:sz w:val="28"/>
        </w:rPr>
        <w:t>познания мира, овладением простейшими навыками исследовательской деятельности;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адаптация к изменяющимся условиям социальной и природной среды: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9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92000000">
      <w:pPr>
        <w:spacing w:after="0" w:line="264" w:lineRule="auto"/>
        <w:ind w:firstLine="0" w:left="120"/>
        <w:jc w:val="both"/>
      </w:pPr>
    </w:p>
    <w:p w14:paraId="9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94000000">
      <w:pPr>
        <w:spacing w:after="0" w:line="264" w:lineRule="auto"/>
        <w:ind w:firstLine="0" w:left="120"/>
        <w:jc w:val="both"/>
      </w:pPr>
    </w:p>
    <w:p w14:paraId="9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96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97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98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99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9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9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9C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9D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9E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9F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A0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A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A2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A3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A4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A5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A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A7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A8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A9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AA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AB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AC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A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AE000000">
      <w:pPr>
        <w:spacing w:after="0" w:line="264" w:lineRule="auto"/>
        <w:ind w:firstLine="0" w:left="120"/>
        <w:jc w:val="both"/>
      </w:pPr>
    </w:p>
    <w:p w14:paraId="A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B0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B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B2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B3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B4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B5000000">
      <w:pPr>
        <w:spacing w:after="0" w:line="264" w:lineRule="auto"/>
        <w:ind w:firstLine="0" w:left="120"/>
        <w:jc w:val="both"/>
      </w:pPr>
    </w:p>
    <w:p w14:paraId="B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ПРЕДМЕТНЫЕ РЕЗУЛЬТАТЫ </w:t>
      </w:r>
    </w:p>
    <w:p w14:paraId="B7000000">
      <w:pPr>
        <w:spacing w:after="0" w:line="264" w:lineRule="auto"/>
        <w:ind w:firstLine="0" w:left="120"/>
        <w:jc w:val="both"/>
      </w:pP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Решение текстовых задач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Наглядная геометрия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Числовые и буквенные выражения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Решение текстовых задач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Наглядная геометрия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t>мерой углов, распознавать на чертежах острый, прямой, развёрнутый и тупой углы.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14:paraId="F4000000">
      <w:pPr>
        <w:sectPr>
          <w:pgSz w:h="16383" w:w="11906"/>
          <w:pgMar w:bottom="1134" w:footer="720" w:gutter="0" w:header="720" w:left="1701" w:right="850" w:top="1134"/>
        </w:sectPr>
      </w:pPr>
    </w:p>
    <w:p w14:paraId="F5000000">
      <w:pPr>
        <w:spacing w:after="0"/>
        <w:ind w:firstLine="0" w:left="120"/>
      </w:pPr>
      <w:bookmarkStart w:id="8" w:name="block-4708206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F6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11"/>
        <w:gridCol w:w="4500"/>
        <w:gridCol w:w="1611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211"/>
            <w:vMerge w:val="restart"/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8000000">
            <w:pPr>
              <w:spacing w:after="0"/>
              <w:ind w:firstLine="0" w:left="135"/>
            </w:pPr>
          </w:p>
        </w:tc>
        <w:tc>
          <w:tcPr>
            <w:tcW w:type="dxa" w:w="4500"/>
            <w:vMerge w:val="restart"/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A000000">
            <w:pPr>
              <w:spacing w:after="0"/>
              <w:ind w:firstLine="0" w:left="135"/>
            </w:pPr>
          </w:p>
        </w:tc>
        <w:tc>
          <w:tcPr>
            <w:tcW w:type="dxa" w:w="5362"/>
            <w:gridSpan w:val="3"/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D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F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1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301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32010000"/>
        </w:tc>
      </w:tr>
    </w:tbl>
    <w:p w14:paraId="33010000">
      <w:pPr>
        <w:sectPr>
          <w:pgSz w:h="11906" w:w="16383"/>
          <w:pgMar w:bottom="1134" w:footer="720" w:gutter="0" w:header="720" w:left="1701" w:right="850" w:top="1134"/>
        </w:sectPr>
      </w:pPr>
    </w:p>
    <w:p w14:paraId="34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11"/>
        <w:gridCol w:w="4500"/>
        <w:gridCol w:w="1611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211"/>
            <w:vMerge w:val="restart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6010000">
            <w:pPr>
              <w:spacing w:after="0"/>
              <w:ind w:firstLine="0" w:left="135"/>
            </w:pPr>
          </w:p>
        </w:tc>
        <w:tc>
          <w:tcPr>
            <w:tcW w:type="dxa" w:w="4500"/>
            <w:vMerge w:val="restart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010000">
            <w:pPr>
              <w:spacing w:after="0"/>
              <w:ind w:firstLine="0" w:left="135"/>
            </w:pPr>
          </w:p>
        </w:tc>
        <w:tc>
          <w:tcPr>
            <w:tcW w:type="dxa" w:w="5362"/>
            <w:gridSpan w:val="3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D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F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101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r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00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1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2010000"/>
        </w:tc>
      </w:tr>
    </w:tbl>
    <w:p w14:paraId="83010000">
      <w:pPr>
        <w:sectPr>
          <w:pgSz w:h="11906" w:w="16383"/>
          <w:pgMar w:bottom="1134" w:footer="720" w:gutter="0" w:header="720" w:left="1701" w:right="850" w:top="1134"/>
        </w:sectPr>
      </w:pPr>
    </w:p>
    <w:p w14:paraId="84010000">
      <w:pPr>
        <w:spacing w:after="0"/>
        <w:ind w:firstLine="0" w:left="120"/>
      </w:pPr>
      <w:bookmarkStart w:id="9" w:name="block-4708205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85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>
        <w:trPr>
          <w:trHeight w:hRule="atLeast" w:val="144"/>
        </w:trPr>
        <w:tc>
          <w:tcPr>
            <w:tcW w:type="dxa" w:w="917"/>
            <w:vMerge w:val="restart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7010000">
            <w:pPr>
              <w:spacing w:after="0"/>
              <w:ind w:firstLine="0" w:left="135"/>
            </w:pPr>
          </w:p>
        </w:tc>
        <w:tc>
          <w:tcPr>
            <w:tcW w:type="dxa" w:w="3965"/>
            <w:vMerge w:val="restart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89010000">
            <w:pPr>
              <w:spacing w:after="0"/>
              <w:ind w:firstLine="0" w:left="135"/>
            </w:pPr>
          </w:p>
        </w:tc>
        <w:tc>
          <w:tcPr>
            <w:tcW w:type="dxa" w:w="4911"/>
            <w:gridSpan w:val="3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8C010000">
            <w:pPr>
              <w:spacing w:after="0"/>
              <w:ind w:firstLine="0" w:left="135"/>
            </w:pP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8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0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2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4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"https://m.edsoo.ru/f2a0cafe"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cafe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"https://m.edsoo.ru/f2a0e0fc"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"https://m.edsoo.ru/f2a0e2a0"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"https://m.edsoo.ru/f2a0e426"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"https://m.edsoo.ru/f2a0ce32"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"https://m.edsoo.ru/f2a0cf54"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"https://m.edsoo.ru/f2a0d300"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"https://m.edsoo.ru/f2a0d440"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"https://m.edsoo.ru/f2a0eaca"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"https://m.edsoo.ru/f2a0f5ba"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"https://m.edsoo.ru/f2a0f704"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"https://m.edsoo.ru/f2a0fd8a"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"https://m.edsoo.ru/f2a1015e"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1015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"https://m.edsoo.ru/f2a10c3a"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"https://m.edsoo.ru/f2a10da2"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"https://m.edsoo.ru/f2a104ec"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104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"https://m.edsoo.ru/f2a0ef3e"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сложения и умножения, распределительное свойство умножения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"https://m.edsoo.ru/f2a1116c"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"https://m.edsoo.ru/f2a114fa"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114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"https://m.edsoo.ru/f2a11a90"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"https://m.edsoo.ru/f2a11bb2"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"https://m.edsoo.ru/f2a11806"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11806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"https://m.edsoo.ru/f2a1196e"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"https://m.edsoo.ru/f2a11f18"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"https://m.edsoo.ru/f2a12080"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"https://m.edsoo.ru/f2a123fa"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"https://m.edsoo.ru/f2a0f894"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"https://m.edsoo.ru/f2a0f9fc"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"https://m.edsoo.ru/f2a121a2"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"https://m.edsoo.ru/f2a12832"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12832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"https://m.edsoo.ru/f2a12990"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12990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"https://m.edsoo.ru/f2a12cba"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"https://m.edsoo.ru/f2a0daee"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daee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"https://m.edsoo.ru/f2a0df3a"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"https://m.edsoo.ru/f2a0d684"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"https://m.edsoo.ru/f2a0d7e2"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"https://m.edsoo.ru/f2a1302a"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"https://m.edsoo.ru/f2a1319c"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"https://m.edsoo.ru/f2a132fa"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132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"https://m.edsoo.ru/f2a13476"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13476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"https://m.edsoo.ru/f2a13606"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13606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"https://m.edsoo.ru/f2a13764"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13764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"https://m.edsoo.ru/f2a13c8c"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"https://m.edsoo.ru/f2a14146"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"https://m.edsoo.ru/f2a153f2"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"https://m.edsoo.ru/f2a15582"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15582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"https://m.edsoo.ru/f2a143e4"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"https://m.edsoo.ru/f2a1451a"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"https://m.edsoo.ru/f2a1463c"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1463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"https://m.edsoo.ru/f2a1475e"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"https://m.edsoo.ru/f2a14c90"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"https://m.edsoo.ru/f2a14f74"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"https://m.edsoo.ru/f2a151f4"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"https://m.edsoo.ru/f2a17cc4"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"https://m.edsoo.ru/f2a17e54"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"https://m.edsoo.ru/f2a1802a"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"https://m.edsoo.ru/f2a1835e"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"https://m.edsoo.ru/f2a1592e"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"https://m.edsoo.ru/f2a15a5a"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"https://m.edsoo.ru/f2a15b68"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"https://m.edsoo.ru/f2a184e4"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"https://m.edsoo.ru/f2a18692"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"https://m.edsoo.ru/f2a18a20"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"https://m.edsoo.ru/f2a18b56"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"https://m.edsoo.ru/f2a19088"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"https://m.edsoo.ru/f2a19560"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19560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"https://m.edsoo.ru/f2a196a0"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"https://m.edsoo.ru/f2a198da"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"https://m.edsoo.ru/f2a1835e"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"https://m.edsoo.ru/f2a18c5a"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"https://m.edsoo.ru/f2a18e76"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"https://m.edsoo.ru/f2a18f7a"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"https://m.edsoo.ru/f2a199f2"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"https://m.edsoo.ru/f2a19c2c"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"https://m.edsoo.ru/f2a1a1d6"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"https://m.edsoo.ru/f2a1a2ee"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"https://m.edsoo.ru/f2a1a3fc"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"https://m.edsoo.ru/f2a1a51e"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"https://m.edsoo.ru/f2a16ae0"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"https://m.edsoo.ru/f2a16c7a"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"https://m.edsoo.ru/f2a16e1e"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"https://m.edsoo.ru/f2a16fe0"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"https://m.edsoo.ru/f2a17184"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17184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"https://m.edsoo.ru/f2a17328"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"https://m.edsoo.ru/f2a1691e"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1691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"https://m.edsoo.ru/f2a1b55e"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"https://m.edsoo.ru/f2a1b87e"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"https://m.edsoo.ru/f2a1bcfc"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"https://m.edsoo.ru/f2a1c49a"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"https://m.edsoo.ru/f2a1c63e"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"https://m.edsoo.ru/f2a1cb02"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"https://m.edsoo.ru/f2a1cc2e"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"https://m.edsoo.ru/f2a1ce4a"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"https://m.edsoo.ru/f2a1d174"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"https://m.edsoo.ru/f2a1d516"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"https://m.edsoo.ru/f2a1d64c"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"https://m.edsoo.ru/f2a1d750"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"https://m.edsoo.ru/f2a1d85e"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"https://m.edsoo.ru/f2a1d962"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962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"https://m.edsoo.ru/f2a1da7a"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"https://m.edsoo.ru/f2a1db88"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"https://m.edsoo.ru/f2a1e01a"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"https://m.edsoo.ru/f2a1e150"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"https://m.edsoo.ru/f2a1e268"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"https://m.edsoo.ru/f2a1e3da"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"https://m.edsoo.ru/f2a1e4f2"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"https://m.edsoo.ru/f2a1e4f2"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"https://m.edsoo.ru/f2a1e5f6"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"https://m.edsoo.ru/f2a1e704"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"https://m.edsoo.ru/f2a1e826"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"https://m.edsoo.ru/f2a1eb50"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"https://m.edsoo.ru/f2a1ec68"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"https://m.edsoo.ru/f2a1ed8a"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"https://m.edsoo.ru/f2a1ef10"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"https://m.edsoo.ru/f2a1f028"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"https://m.edsoo.ru/f2a1f136"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"https://m.edsoo.ru/f2a1f23a"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"https://m.edsoo.ru/f2a1a69a"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"https://m.edsoo.ru/f2a1ad2a"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"https://m.edsoo.ru/f2a1a802"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"https://m.edsoo.ru/f2a1a924"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"https://m.edsoo.ru/f2a1aef6"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aef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"https://m.edsoo.ru/f2a1b09a"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"https://m.edsoo.ru/f2a1b248"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"https://m.edsoo.ru/f2a1f76c"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"https://m.edsoo.ru/f2a1f924"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"https://m.edsoo.ru/f2a1faaa"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"https://m.edsoo.ru/f2a1fc08"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"https://m.edsoo.ru/f2a1feec"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"https://m.edsoo.ru/f2a200a4"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"https://m.edsoo.ru/f2a201f8"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"https://m.edsoo.ru/f2a20388"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20388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965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"https://m.edsoo.ru/f2a2069e"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2069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82"/>
            <w:gridSpan w:val="2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6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4247"/>
            <w:gridSpan w:val="2"/>
            <w:tcMar>
              <w:top w:type="dxa" w:w="50"/>
              <w:left w:type="dxa" w:w="100"/>
            </w:tcMar>
            <w:vAlign w:val="center"/>
          </w:tcPr>
          <w:p w14:paraId="3F060000"/>
        </w:tc>
      </w:tr>
    </w:tbl>
    <w:p w14:paraId="40060000">
      <w:pPr>
        <w:sectPr>
          <w:pgSz w:h="11906" w:w="16383"/>
          <w:pgMar w:bottom="1134" w:footer="720" w:gutter="0" w:header="720" w:left="1701" w:right="850" w:top="1134"/>
        </w:sectPr>
      </w:pPr>
    </w:p>
    <w:p w14:paraId="4106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579"/>
        <w:gridCol w:w="1875"/>
        <w:gridCol w:w="780"/>
        <w:gridCol w:w="1474"/>
        <w:gridCol w:w="1528"/>
        <w:gridCol w:w="1091"/>
        <w:gridCol w:w="2236"/>
      </w:tblGrid>
      <w:tr>
        <w:trPr>
          <w:trHeight w:hRule="atLeast" w:val="144"/>
        </w:trPr>
        <w:tc>
          <w:tcPr>
            <w:tcW w:type="dxa" w:w="579"/>
            <w:vMerge w:val="restart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3060000">
            <w:pPr>
              <w:spacing w:after="0"/>
              <w:ind w:firstLine="0" w:left="135"/>
            </w:pPr>
          </w:p>
        </w:tc>
        <w:tc>
          <w:tcPr>
            <w:tcW w:type="dxa" w:w="1875"/>
            <w:vMerge w:val="restart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5060000">
            <w:pPr>
              <w:spacing w:after="0"/>
              <w:ind w:firstLine="0" w:left="135"/>
            </w:pPr>
          </w:p>
        </w:tc>
        <w:tc>
          <w:tcPr>
            <w:tcW w:type="dxa" w:w="3782"/>
            <w:gridSpan w:val="3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91"/>
            <w:vMerge w:val="restart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8060000">
            <w:pPr>
              <w:spacing w:after="0"/>
              <w:ind w:firstLine="0" w:left="135"/>
            </w:pPr>
          </w:p>
        </w:tc>
        <w:tc>
          <w:tcPr>
            <w:tcW w:type="dxa" w:w="2236"/>
            <w:vMerge w:val="restart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C060000">
            <w:pPr>
              <w:spacing w:after="0"/>
              <w:ind w:firstLine="0" w:left="135"/>
            </w:pP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E060000">
            <w:pPr>
              <w:spacing w:after="0"/>
              <w:ind w:firstLine="0" w:left="135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0060000">
            <w:pPr>
              <w:spacing w:after="0"/>
              <w:ind w:firstLine="0" w:left="135"/>
            </w:pPr>
          </w:p>
        </w:tc>
        <w:tc>
          <w:tcPr>
            <w:tcW w:type="dxa" w:w="10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3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"https://m.edsoo.ru/f2a20aea"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aea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"https://m.edsoo.ru/f2a2140e"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"https://m.edsoo.ru/f2a21580"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21580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"https://m.edsoo.ru/f2a216de"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216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"https://m.edsoo.ru/f2a2180a"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"https://m.edsoo.ru/f2a20c48"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"https://m.edsoo.ru/f2a20d6a"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"https://m.edsoo.ru/f2a21274"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21274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</w:t>
            </w:r>
            <w:r>
              <w:rPr>
                <w:rFonts w:ascii="Times New Roman" w:hAnsi="Times New Roman"/>
                <w:color w:val="000000"/>
                <w:sz w:val="24"/>
              </w:rPr>
              <w:t>общий делитель и наименьшее 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"https://m.edsoo.ru/f2a22a3e"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"https://m.edsoo.ru/f2a22b9c"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"https://m.edsoo.ru/f2a2340c"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2340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наименьшее </w:t>
            </w:r>
            <w:r>
              <w:rPr>
                <w:rFonts w:ascii="Times New Roman" w:hAnsi="Times New Roman"/>
                <w:color w:val="000000"/>
                <w:sz w:val="24"/>
              </w:rPr>
              <w:t>общее кратное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"https://m.edsoo.ru/f2a22d2c"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"https://m.edsoo.ru/f2a23254"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23254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"https://m.edsoo.ru/f2a24104"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24104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"https://m.edsoo.ru/f2a21e90"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"https://m.edsoo.ru/f2a2226e"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"https://m.edsoo.ru/f2a22412"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22412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"https://m.edsoo.ru/f2a228a4"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"https://m.edsoo.ru/f2a242a8"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"https://m.edsoo.ru/f2a24442"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24442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"https://m.edsoo.ru/f2a24596"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24596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"https://m.edsoo.ru/f2a248d4"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"https://m.edsoo.ru/f2a24a32"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"https://m.edsoo.ru/f2a24776"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24776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"https://m.edsoo.ru/f2a24eb0"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"https://m.edsoo.ru/f2a261fc"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261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"https://m.edsoo.ru/f2a26670"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26670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дроби, сокращение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"https://m.edsoo.ru/f2a26936"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26936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"https://m.edsoo.ru/f2a26ab2"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"https://m.edsoo.ru/f2a2721e"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"https://m.edsoo.ru/f2a2749e"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"https://m.edsoo.ru/f2a275ac"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"https://m.edsoo.ru/f2a2638c"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"https://m.edsoo.ru/f2a276c4"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"https://m.edsoo.ru/f2a277dc"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277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</w:t>
            </w:r>
            <w:r>
              <w:rPr>
                <w:rFonts w:ascii="Times New Roman" w:hAnsi="Times New Roman"/>
                <w:color w:val="000000"/>
                <w:sz w:val="24"/>
              </w:rPr>
              <w:t>ми и десятичными дробями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"https://m.edsoo.ru/f2a27d40"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"https://m.edsoo.ru/f2a27ec6"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"https://m.edsoo.ru/f2a27c00"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"https://m.edsoo.ru/f2a282c2"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"https://m.edsoo.ru/f2a28448"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28448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"https://m.edsoo.ru/f2a28a7e"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"https://m.edsoo.ru/f2a28c22"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"https://m.edsoo.ru/f2a28d76"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"https://m.edsoo.ru/f2a28efc"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"https://m.edsoo.ru/f2a29064"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29064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процента от величины и величины по её проценту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"https://m.edsoo.ru/f2a291e0"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"https://m.edsoo.ru/f2a26512"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26512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"https://m.edsoo.ru/f2a2818c"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2818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"https://m.edsoo.ru/f2a29546"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29546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"https://m.edsoo.ru/f2a29a46"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"https://m.edsoo.ru/f2a29d34"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"Отношение длины окружности к её диаметру"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"https://m.edsoo.ru/f2a29bea"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bea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"https://m.edsoo.ru/f2a2509a"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"https://m.edsoo.ru/f2a25428"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25428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"https://m.edsoo.ru/f2a252ca"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"https://m.edsoo.ru/f2a257fc"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"https://m.edsoo.ru/f2a2598c"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"https://m.edsoo.ru/f2a25ae0"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"https://m.edsoo.ru/f2a2b274"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"https://m.edsoo.ru/f2a2b972"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"https://m.edsoo.ru/f2a2bada"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равенства, нахождение неизвестного компонента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"https://m.edsoo.ru/f2a2bbe8"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bbe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"https://m.edsoo.ru/f2a2bd14"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"https://m.edsoo.ru/f2a2be40"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"https://m.edsoo.ru/f2a2a19e"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"https://m.edsoo.ru/f2a2a2f2"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"https://m.edsoo.ru/f2a2a75c"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"https://m.edsoo.ru/f2a2ab94"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"https://m.edsoo.ru/f2a29eb0"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периметра и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прямоугольника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"https://m.edsoo.ru/f2a2ae8c"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"https://m.edsoo.ru/f2a2bf6c"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"https://m.edsoo.ru/f2a2c07a"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"https://m.edsoo.ru/f2a2c17e"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"https://m.edsoo.ru/f2a2c886"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"https://m.edsoo.ru/f2a2ca3e"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</w:t>
            </w:r>
            <w:r>
              <w:rPr>
                <w:rFonts w:ascii="Times New Roman" w:hAnsi="Times New Roman"/>
                <w:color w:val="000000"/>
                <w:sz w:val="24"/>
              </w:rPr>
              <w:t>я интерпретация модуля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"https://m.edsoo.ru/f2a2cba6"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cba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"https://m.edsoo.ru/f2a2ce30"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"https://m.edsoo.ru/f2a2cf48"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</w:t>
            </w:r>
            <w:r>
              <w:rPr>
                <w:rFonts w:ascii="Times New Roman" w:hAnsi="Times New Roman"/>
                <w:color w:val="000000"/>
                <w:sz w:val="24"/>
              </w:rPr>
              <w:t>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"https://m.edsoo.ru/f2a2d830"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"https://m.edsoo.ru/f2a2d984"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"https://m.edsoo.ru/f2a2dab0"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dab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"https://m.edsoo.ru/f2a2ddee"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ddee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"https://m.edsoo.ru/f2a2defc"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"https://m.edsoo.ru/f2a2e384"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"https://m.edsoo.ru/f2a2e5f0"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"https://m.edsoo.ru/f2a2e762"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"https://m.edsoo.ru/f2a2ecf8"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"https://m.edsoo.ru/f2a2ee10"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"https://m.edsoo.ru/f2a2f248"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"https://m.edsoo.ru/f2a3035a"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"https://m.edsoo.ru/f2a304c2"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"https://m.edsoo.ru/f2a305e4"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"https://m.edsoo.ru/f2a30706"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"https://m.edsoo.ru/f2a30ca6"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"https://m.edsoo.ru/f2a311d8"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"https://m.edsoo.ru/f2a3178c"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"https://m.edsoo.ru/f2a318ae"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</w:t>
            </w:r>
            <w:r>
              <w:rPr>
                <w:rFonts w:ascii="Times New Roman" w:hAnsi="Times New Roman"/>
                <w:color w:val="000000"/>
                <w:sz w:val="24"/>
              </w:rPr>
              <w:t>ые в таблицах и на диаграммах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"https://m.edsoo.ru/f2a319c6"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"https://m.edsoo.ru/f2a31afc"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afc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"https://m.edsoo.ru/f2a3206a"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"https://m.edsoo.ru/f2a3252e"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"https://m.edsoo.ru/f2a321c8"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</w:t>
            </w:r>
            <w:r>
              <w:rPr>
                <w:rFonts w:ascii="Times New Roman" w:hAnsi="Times New Roman"/>
                <w:color w:val="000000"/>
                <w:sz w:val="24"/>
              </w:rPr>
              <w:t>го параллелепипеда, куба, формулы объёма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"https://m.edsoo.ru/f2a3234e"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3234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"https://m.edsoo.ru/f2a328f8"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"https://m.edsoo.ru/f2a32a9c"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"https://m.edsoo.ru/f2a32bd2"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"https://m.edsoo.ru/f2a33352"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33352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"https://m.edsoo.ru/f2a33596"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33596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"https://m.edsoo.ru/f2a33780"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33780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"https://m.edsoo.ru/f2a338b6"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"https://m.edsoo.ru/f2a339ce"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339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"https://m.edsoo.ru/f2a33ad2"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"https://m.edsoo.ru/f2a33bd6"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"https://m.edsoo.ru/f2a33f46"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"https://m.edsoo.ru/f2a340b8"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"https://m.edsoo.ru/f2a3420c"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"https://m.edsoo.ru/f2a3432e"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3432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"https://m.edsoo.ru/f2a34478"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34478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"https://m.edsoo.ru/f2a3482e"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"https://m.edsoo.ru/f2a34950"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34950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9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1875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091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"https://m.edsoo.ru/f2a34d2e"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454"/>
            <w:gridSpan w:val="2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80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type="dxa" w:w="1474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528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3327"/>
            <w:gridSpan w:val="2"/>
            <w:tcMar>
              <w:top w:type="dxa" w:w="50"/>
              <w:left w:type="dxa" w:w="100"/>
            </w:tcMar>
            <w:vAlign w:val="center"/>
          </w:tcPr>
          <w:p w14:paraId="FB0A0000"/>
        </w:tc>
      </w:tr>
    </w:tbl>
    <w:p w14:paraId="FC0A0000">
      <w:pPr>
        <w:spacing w:after="0"/>
        <w:ind w:firstLine="0" w:left="120"/>
        <w:rPr>
          <w:rFonts w:ascii="Times New Roman" w:hAnsi="Times New Roman"/>
          <w:b w:val="1"/>
          <w:color w:val="000000"/>
          <w:sz w:val="28"/>
        </w:rPr>
      </w:pPr>
      <w:bookmarkStart w:id="10" w:name="block-4708211"/>
      <w:bookmarkEnd w:id="10"/>
    </w:p>
    <w:p w14:paraId="FD0A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FE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FF0A0000">
      <w:pPr>
        <w:pStyle w:val="Style_2"/>
        <w:numPr>
          <w:ilvl w:val="0"/>
          <w:numId w:val="8"/>
        </w:numPr>
        <w:spacing w:afterAutospacing="on" w:beforeAutospacing="on" w:line="240" w:lineRule="auto"/>
        <w:ind/>
        <w:contextualSpacing w:val="1"/>
        <w:rPr>
          <w:sz w:val="24"/>
        </w:rPr>
      </w:pPr>
      <w:r>
        <w:rPr>
          <w:color w:val="000000"/>
        </w:rPr>
        <w:t>​‌‌​</w:t>
      </w:r>
      <w:r>
        <w:rPr>
          <w:sz w:val="24"/>
        </w:rPr>
        <w:t xml:space="preserve"> </w:t>
      </w:r>
      <w:r>
        <w:rPr>
          <w:sz w:val="24"/>
        </w:rPr>
        <w:t>Учебник для учащихся 5 класса общеобразовательных учреждений под редакцией коллектива авторов: Н.Я. Виленкин, В.И. Жохов, А.С.Чесноков, С.И. Шварцбурд "Математика 5", издательство "Мнемозина", г</w:t>
      </w:r>
      <w:r>
        <w:rPr>
          <w:sz w:val="24"/>
        </w:rPr>
        <w:t>.М</w:t>
      </w:r>
      <w:r>
        <w:rPr>
          <w:sz w:val="24"/>
        </w:rPr>
        <w:t>осква</w:t>
      </w:r>
    </w:p>
    <w:p w14:paraId="000B0000">
      <w:pPr>
        <w:pStyle w:val="Style_2"/>
        <w:numPr>
          <w:ilvl w:val="0"/>
          <w:numId w:val="8"/>
        </w:numPr>
        <w:spacing w:afterAutospacing="on" w:beforeAutospacing="on" w:line="240" w:lineRule="auto"/>
        <w:ind/>
        <w:contextualSpacing w:val="1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Учебник для учащихся 6 класса общеобразовательных учреждений под редакцией коллектива авторов: Н.Я. Виленкин, В.И. Жохов, А.С.Чесноков, С.И. Шварцбурд "Математика 6", издательство "Мнемозина", г</w:t>
      </w:r>
      <w:r>
        <w:rPr>
          <w:sz w:val="24"/>
        </w:rPr>
        <w:t>.М</w:t>
      </w:r>
      <w:r>
        <w:rPr>
          <w:sz w:val="24"/>
        </w:rPr>
        <w:t>осква</w:t>
      </w:r>
    </w:p>
    <w:p w14:paraId="010B0000">
      <w:pPr>
        <w:pStyle w:val="Style_2"/>
        <w:numPr>
          <w:ilvl w:val="0"/>
          <w:numId w:val="8"/>
        </w:numPr>
        <w:spacing w:afterAutospacing="on" w:beforeAutospacing="on" w:line="240" w:lineRule="auto"/>
        <w:ind/>
        <w:contextualSpacing w:val="1"/>
        <w:rPr>
          <w:sz w:val="24"/>
        </w:rPr>
      </w:pPr>
    </w:p>
    <w:p w14:paraId="020B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30B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040B0000">
      <w:pPr>
        <w:pStyle w:val="Style_2"/>
        <w:numPr>
          <w:ilvl w:val="0"/>
          <w:numId w:val="9"/>
        </w:numPr>
        <w:spacing w:afterAutospacing="on" w:beforeAutospacing="on" w:line="240" w:lineRule="auto"/>
        <w:ind/>
        <w:contextualSpacing w:val="1"/>
        <w:rPr>
          <w:sz w:val="24"/>
        </w:rPr>
      </w:pPr>
      <w:r>
        <w:rPr>
          <w:color w:val="000000"/>
        </w:rPr>
        <w:t>​‌‌​</w:t>
      </w:r>
      <w:r>
        <w:rPr>
          <w:sz w:val="24"/>
        </w:rPr>
        <w:t xml:space="preserve"> </w:t>
      </w:r>
      <w:r>
        <w:rPr>
          <w:sz w:val="24"/>
        </w:rPr>
        <w:t>Учебник для учащихся 5 класса общеобразовательных учреждений под редакцией коллектива авторов: Н.Я. Виленкин, В.И. Жохов, А.С.Чесноков, С.И. Шварцбурд "Математика 5", издательство "Мнемозина", г</w:t>
      </w:r>
      <w:r>
        <w:rPr>
          <w:sz w:val="24"/>
        </w:rPr>
        <w:t>.М</w:t>
      </w:r>
      <w:r>
        <w:rPr>
          <w:sz w:val="24"/>
        </w:rPr>
        <w:t>осква,2020год</w:t>
      </w:r>
    </w:p>
    <w:p w14:paraId="050B0000">
      <w:pPr>
        <w:numPr>
          <w:ilvl w:val="0"/>
          <w:numId w:val="9"/>
        </w:num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Математические диктанты. 5 класс. В.И. </w:t>
      </w:r>
      <w:r>
        <w:rPr>
          <w:rFonts w:ascii="Times New Roman" w:hAnsi="Times New Roman"/>
          <w:sz w:val="24"/>
        </w:rPr>
        <w:t>Жохов</w:t>
      </w:r>
      <w:r>
        <w:rPr>
          <w:rFonts w:ascii="Times New Roman" w:hAnsi="Times New Roman"/>
          <w:sz w:val="24"/>
        </w:rPr>
        <w:t xml:space="preserve">, И.М. Митяева. </w:t>
      </w:r>
      <w:r>
        <w:rPr>
          <w:rFonts w:ascii="Times New Roman" w:hAnsi="Times New Roman"/>
          <w:sz w:val="24"/>
        </w:rPr>
        <w:t>"РОСМЭН",2007год</w:t>
      </w:r>
    </w:p>
    <w:p w14:paraId="060B0000">
      <w:pPr>
        <w:numPr>
          <w:ilvl w:val="0"/>
          <w:numId w:val="9"/>
        </w:num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Самостоятельные и контрольные работы. Математика 5. А.П. Ершова, В.В. Голобородько. </w:t>
      </w:r>
      <w:r>
        <w:rPr>
          <w:rFonts w:ascii="Times New Roman" w:hAnsi="Times New Roman"/>
          <w:sz w:val="24"/>
        </w:rPr>
        <w:t>"ИЛЕКСА",2008год</w:t>
      </w:r>
    </w:p>
    <w:p w14:paraId="070B0000">
      <w:pPr>
        <w:numPr>
          <w:ilvl w:val="0"/>
          <w:numId w:val="9"/>
        </w:num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Сборник задач и контрольных работ для 5 класса. А.Г. </w:t>
      </w:r>
      <w:r>
        <w:rPr>
          <w:rFonts w:ascii="Times New Roman" w:hAnsi="Times New Roman"/>
          <w:sz w:val="24"/>
        </w:rPr>
        <w:t>Мерзляк</w:t>
      </w:r>
      <w:r>
        <w:rPr>
          <w:rFonts w:ascii="Times New Roman" w:hAnsi="Times New Roman"/>
          <w:sz w:val="24"/>
        </w:rPr>
        <w:t xml:space="preserve">, В.Б. Полонский, Е.М. Рабинович, М.С. Якир. </w:t>
      </w:r>
      <w:r>
        <w:rPr>
          <w:rFonts w:ascii="Times New Roman" w:hAnsi="Times New Roman"/>
          <w:sz w:val="24"/>
        </w:rPr>
        <w:t>"ИЛЕКСА</w:t>
      </w:r>
      <w:r>
        <w:rPr>
          <w:rFonts w:ascii="Times New Roman" w:hAnsi="Times New Roman"/>
          <w:sz w:val="24"/>
        </w:rPr>
        <w:t>" .</w:t>
      </w:r>
      <w:r>
        <w:rPr>
          <w:rFonts w:ascii="Times New Roman" w:hAnsi="Times New Roman"/>
          <w:sz w:val="24"/>
        </w:rPr>
        <w:t xml:space="preserve"> </w:t>
      </w:r>
    </w:p>
    <w:p w14:paraId="080B0000">
      <w:pPr>
        <w:pStyle w:val="Style_2"/>
        <w:spacing w:after="0" w:line="240" w:lineRule="auto"/>
        <w:ind/>
        <w:jc w:val="both"/>
        <w:rPr>
          <w:b w:val="1"/>
          <w:sz w:val="24"/>
          <w:u w:val="single"/>
        </w:rPr>
      </w:pPr>
    </w:p>
    <w:p w14:paraId="090B0000">
      <w:pPr>
        <w:spacing w:after="0" w:line="480" w:lineRule="auto"/>
        <w:ind w:firstLine="0" w:left="120"/>
      </w:pPr>
    </w:p>
    <w:p w14:paraId="0A0B0000">
      <w:pPr>
        <w:spacing w:after="0"/>
        <w:ind w:firstLine="0" w:left="120"/>
      </w:pPr>
    </w:p>
    <w:p w14:paraId="0B0B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0C0B0000">
      <w:pPr>
        <w:spacing w:after="0" w:line="480" w:lineRule="auto"/>
        <w:ind w:firstLine="0" w:left="120"/>
        <w:rPr>
          <w:sz w:val="24"/>
          <w:u w:val="single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sz w:val="24"/>
        </w:rPr>
        <w:t xml:space="preserve">1. </w:t>
      </w:r>
      <w:r>
        <w:rPr>
          <w:rStyle w:val="Style_3_ch"/>
          <w:rFonts w:ascii="Times New Roman" w:hAnsi="Times New Roman"/>
          <w:sz w:val="24"/>
        </w:rPr>
        <w:t>www.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"http://www.edu.ru/index.php"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edu</w:t>
      </w:r>
      <w:r>
        <w:rPr>
          <w:rStyle w:val="Style_4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- "Российское образование" Федеральный портал. </w:t>
      </w:r>
    </w:p>
    <w:p w14:paraId="0D0B0000">
      <w:pPr>
        <w:pStyle w:val="Style_2"/>
        <w:spacing w:after="0" w:line="240" w:lineRule="auto"/>
        <w:ind/>
        <w:jc w:val="both"/>
        <w:rPr>
          <w:sz w:val="24"/>
        </w:rPr>
      </w:pPr>
      <w:r>
        <w:rPr>
          <w:color w:val="808080"/>
          <w:sz w:val="24"/>
        </w:rPr>
        <w:t>2.</w:t>
      </w:r>
      <w:r>
        <w:rPr>
          <w:rStyle w:val="Style_3_ch"/>
          <w:sz w:val="24"/>
        </w:rPr>
        <w:t>www.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"http://www.school.edu.ru/"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school</w:t>
      </w:r>
      <w:r>
        <w:rPr>
          <w:rStyle w:val="Style_4_ch"/>
          <w:sz w:val="24"/>
        </w:rPr>
        <w:t>.</w:t>
      </w:r>
      <w:r>
        <w:rPr>
          <w:rStyle w:val="Style_4_ch"/>
          <w:sz w:val="24"/>
        </w:rPr>
        <w:t>edu</w:t>
      </w:r>
      <w:r>
        <w:rPr>
          <w:rStyle w:val="Style_4_ch"/>
          <w:sz w:val="24"/>
        </w:rPr>
        <w:fldChar w:fldCharType="end"/>
      </w:r>
      <w:r>
        <w:rPr>
          <w:sz w:val="24"/>
        </w:rPr>
        <w:t xml:space="preserve"> - </w:t>
      </w:r>
      <w:r>
        <w:rPr>
          <w:sz w:val="24"/>
        </w:rPr>
        <w:t>"Российский общеобразовательный портал"</w:t>
      </w:r>
      <w:r>
        <w:rPr>
          <w:sz w:val="24"/>
        </w:rPr>
        <w:t>.</w:t>
      </w:r>
    </w:p>
    <w:p w14:paraId="0E0B0000">
      <w:pPr>
        <w:pStyle w:val="Style_2"/>
        <w:spacing w:after="0" w:line="240" w:lineRule="auto"/>
        <w:ind/>
        <w:jc w:val="both"/>
        <w:rPr>
          <w:sz w:val="24"/>
        </w:rPr>
      </w:pPr>
      <w:r>
        <w:rPr>
          <w:sz w:val="24"/>
        </w:rPr>
        <w:t xml:space="preserve">3. </w:t>
      </w:r>
      <w:r>
        <w:rPr>
          <w:rStyle w:val="Style_3_ch"/>
          <w:sz w:val="24"/>
        </w:rPr>
        <w:t>www.</w:t>
      </w:r>
      <w:r>
        <w:rPr>
          <w:sz w:val="24"/>
        </w:rPr>
        <w:t>school</w:t>
      </w:r>
      <w:r>
        <w:rPr>
          <w:sz w:val="24"/>
        </w:rPr>
        <w:t>-</w:t>
      </w:r>
      <w:r>
        <w:rPr>
          <w:sz w:val="24"/>
        </w:rPr>
        <w:t>collection</w:t>
      </w:r>
      <w:r>
        <w:rPr>
          <w:sz w:val="24"/>
        </w:rPr>
        <w:t>.</w:t>
      </w:r>
      <w:r>
        <w:rPr>
          <w:sz w:val="24"/>
        </w:rPr>
        <w:t>edu</w:t>
      </w:r>
      <w:r>
        <w:rPr>
          <w:sz w:val="24"/>
        </w:rPr>
        <w:t>.</w:t>
      </w:r>
      <w:r>
        <w:rPr>
          <w:sz w:val="24"/>
        </w:rPr>
        <w:t>ru</w:t>
      </w:r>
      <w:r>
        <w:rPr>
          <w:sz w:val="24"/>
        </w:rPr>
        <w:t xml:space="preserve">/ -Единая коллекция </w:t>
      </w:r>
      <w:r>
        <w:rPr>
          <w:sz w:val="24"/>
        </w:rPr>
        <w:t>цифровых</w:t>
      </w:r>
      <w:r>
        <w:rPr>
          <w:sz w:val="24"/>
        </w:rPr>
        <w:t xml:space="preserve"> образовательных ресурсов</w:t>
      </w:r>
    </w:p>
    <w:p w14:paraId="0F0B0000">
      <w:pPr>
        <w:pStyle w:val="Style_2"/>
        <w:spacing w:after="0" w:line="240" w:lineRule="auto"/>
        <w:ind/>
        <w:jc w:val="both"/>
        <w:rPr>
          <w:sz w:val="24"/>
        </w:rPr>
      </w:pPr>
      <w:r>
        <w:rPr>
          <w:sz w:val="24"/>
        </w:rPr>
        <w:t xml:space="preserve">4. </w:t>
      </w:r>
      <w:r>
        <w:rPr>
          <w:rStyle w:val="Style_3_ch"/>
          <w:sz w:val="24"/>
        </w:rPr>
        <w:t xml:space="preserve">www.mathvaz.ru -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"http://www.mathvaz.ru/"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doc</w:t>
      </w:r>
      <w:r>
        <w:rPr>
          <w:rStyle w:val="Style_4_ch"/>
          <w:sz w:val="24"/>
        </w:rPr>
        <w:t>ье</w:t>
      </w:r>
      <w:r>
        <w:rPr>
          <w:rStyle w:val="Style_4_ch"/>
          <w:sz w:val="24"/>
        </w:rPr>
        <w:t xml:space="preserve"> школьного учителя математики </w:t>
      </w:r>
      <w:r>
        <w:rPr>
          <w:rStyle w:val="Style_4_ch"/>
          <w:sz w:val="24"/>
        </w:rPr>
        <w:fldChar w:fldCharType="end"/>
      </w:r>
      <w:r>
        <w:rPr>
          <w:sz w:val="24"/>
        </w:rPr>
        <w:t xml:space="preserve">- Документация, рабочие материалы для </w:t>
      </w:r>
      <w:r>
        <w:rPr>
          <w:sz w:val="24"/>
        </w:rPr>
        <w:t>учителя</w:t>
      </w:r>
      <w:r>
        <w:rPr>
          <w:sz w:val="24"/>
        </w:rPr>
        <w:t xml:space="preserve"> математики</w:t>
      </w:r>
    </w:p>
    <w:p w14:paraId="100B0000">
      <w:pPr>
        <w:pStyle w:val="Style_2"/>
        <w:spacing w:after="0" w:line="240" w:lineRule="auto"/>
        <w:ind/>
        <w:jc w:val="both"/>
        <w:rPr>
          <w:rStyle w:val="Style_5_ch"/>
          <w:sz w:val="24"/>
        </w:rPr>
      </w:pPr>
      <w:r>
        <w:rPr>
          <w:sz w:val="24"/>
        </w:rPr>
        <w:t xml:space="preserve">5. 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"http://www.it-n.ru"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www.it-n.ru</w:t>
      </w:r>
      <w:r>
        <w:rPr>
          <w:rStyle w:val="Style_4_ch"/>
          <w:sz w:val="24"/>
        </w:rPr>
        <w:fldChar w:fldCharType="end"/>
      </w:r>
      <w:r>
        <w:rPr>
          <w:rStyle w:val="Style_5_ch"/>
          <w:sz w:val="24"/>
          <w:u w:val="single"/>
        </w:rPr>
        <w:t xml:space="preserve"> -</w:t>
      </w:r>
      <w:r>
        <w:rPr>
          <w:rStyle w:val="Style_6_ch"/>
        </w:rPr>
        <w:fldChar w:fldCharType="begin"/>
      </w:r>
      <w:r>
        <w:rPr>
          <w:rStyle w:val="Style_6_ch"/>
        </w:rPr>
        <w:instrText>HYPERLINK "http://www.it-n.ru/"</w:instrText>
      </w:r>
      <w:r>
        <w:rPr>
          <w:rStyle w:val="Style_6_ch"/>
        </w:rPr>
        <w:fldChar w:fldCharType="separate"/>
      </w:r>
      <w:r>
        <w:rPr>
          <w:rStyle w:val="Style_6_ch"/>
        </w:rPr>
        <w:t>"Сеть творческих учителей"</w:t>
      </w:r>
      <w:r>
        <w:rPr>
          <w:rStyle w:val="Style_6_ch"/>
        </w:rPr>
        <w:fldChar w:fldCharType="end"/>
      </w:r>
    </w:p>
    <w:p w14:paraId="110B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 xml:space="preserve">           6. </w:t>
      </w:r>
      <w:r>
        <w:rPr>
          <w:rStyle w:val="Style_5_ch"/>
          <w:rFonts w:ascii="Times New Roman" w:hAnsi="Times New Roman"/>
          <w:sz w:val="24"/>
        </w:rPr>
        <w:t>www</w:t>
      </w:r>
      <w:r>
        <w:rPr>
          <w:rFonts w:ascii="Times New Roman" w:hAnsi="Times New Roman"/>
          <w:sz w:val="24"/>
        </w:rPr>
        <w:t xml:space="preserve"> .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"http://festival.1september.ru/"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festival</w:t>
      </w:r>
      <w:r>
        <w:rPr>
          <w:rStyle w:val="Style_4_ch"/>
          <w:rFonts w:ascii="Times New Roman" w:hAnsi="Times New Roman"/>
          <w:sz w:val="24"/>
        </w:rPr>
        <w:t>.1</w:t>
      </w:r>
      <w:r>
        <w:rPr>
          <w:rStyle w:val="Style_4_ch"/>
          <w:rFonts w:ascii="Times New Roman" w:hAnsi="Times New Roman"/>
          <w:sz w:val="24"/>
        </w:rPr>
        <w:t>september</w:t>
      </w:r>
      <w:r>
        <w:rPr>
          <w:rStyle w:val="Style_4_ch"/>
          <w:rFonts w:ascii="Times New Roman" w:hAnsi="Times New Roman"/>
          <w:sz w:val="24"/>
        </w:rPr>
        <w:t>.</w:t>
      </w:r>
      <w:r>
        <w:rPr>
          <w:rStyle w:val="Style_4_ch"/>
          <w:rFonts w:ascii="Times New Roman" w:hAnsi="Times New Roman"/>
          <w:sz w:val="24"/>
        </w:rPr>
        <w:t>ru</w:t>
      </w:r>
      <w:r>
        <w:rPr>
          <w:rStyle w:val="Style_4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Фестиваль педагогических идей "Открытый урок" </w:t>
      </w:r>
      <w:r>
        <w:rPr>
          <w:rFonts w:ascii="Times New Roman" w:hAnsi="Times New Roman"/>
          <w:sz w:val="24"/>
        </w:rPr>
        <w:t> </w:t>
      </w:r>
    </w:p>
    <w:p w14:paraId="120B0000">
      <w:pPr>
        <w:spacing w:afterAutospacing="on" w:beforeAutospacing="on" w:line="240" w:lineRule="auto"/>
        <w:ind w:firstLine="0" w:left="720"/>
        <w:rPr>
          <w:rFonts w:ascii="Times New Roman" w:hAnsi="Times New Roman"/>
          <w:sz w:val="24"/>
        </w:rPr>
      </w:pPr>
    </w:p>
    <w:p w14:paraId="130B0000">
      <w:pPr>
        <w:sectPr>
          <w:pgSz w:h="16383" w:w="11906"/>
          <w:pgMar w:bottom="1134" w:footer="720" w:gutter="0" w:header="720" w:left="1701" w:right="850" w:top="1134"/>
        </w:sectPr>
      </w:pPr>
    </w:p>
    <w:p w14:paraId="140B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bullet"/>
      <w:lvlText w:val=""/>
      <w:pPr>
        <w:ind w:hanging="360" w:left="786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2">
    <w:lvl w:ilvl="0">
      <w:start w:val="1"/>
      <w:numFmt w:val="decimal"/>
      <w:lvlText w:val="%1."/>
      <w:pPr>
        <w:tabs>
          <w:tab w:leader="none" w:pos="720" w:val="left"/>
        </w:tabs>
        <w:ind w:hanging="360" w:left="720"/>
      </w:pPr>
      <w:rPr>
        <w:rFonts w:ascii="Times New Roman" w:hAnsi="Times New Roman"/>
        <w:sz w:val="20"/>
      </w:rPr>
    </w:lvl>
    <w:lvl w:ilvl="1">
      <w:start w:val="1"/>
      <w:numFmt w:val="bullet"/>
      <w:lvlText w:val="o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</w:num>
  <w:num w:numId="9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3" w:type="paragraph">
    <w:name w:val="da y7"/>
    <w:basedOn w:val="Style_9"/>
    <w:link w:val="Style_3_ch"/>
  </w:style>
  <w:style w:styleId="Style_3_ch" w:type="character">
    <w:name w:val="da y7"/>
    <w:basedOn w:val="Style_9_ch"/>
    <w:link w:val="Style_3"/>
  </w:style>
  <w:style w:styleId="Style_10" w:type="paragraph">
    <w:name w:val="toc 4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2" w:type="paragraph">
    <w:name w:val="List Paragraph"/>
    <w:basedOn w:val="Style_7"/>
    <w:link w:val="Style_2_ch"/>
    <w:pPr>
      <w:spacing w:after="160" w:line="252" w:lineRule="auto"/>
      <w:ind w:firstLine="0" w:left="720"/>
    </w:pPr>
    <w:rPr>
      <w:rFonts w:ascii="Times New Roman" w:hAnsi="Times New Roman"/>
      <w:sz w:val="28"/>
    </w:rPr>
  </w:style>
  <w:style w:styleId="Style_2_ch" w:type="character">
    <w:name w:val="List Paragraph"/>
    <w:basedOn w:val="Style_7_ch"/>
    <w:link w:val="Style_2"/>
    <w:rPr>
      <w:rFonts w:ascii="Times New Roman" w:hAnsi="Times New Roman"/>
      <w:sz w:val="28"/>
    </w:rPr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heading 3"/>
    <w:basedOn w:val="Style_7"/>
    <w:next w:val="Style_7"/>
    <w:link w:val="Style_13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13_ch" w:type="character">
    <w:name w:val="heading 3"/>
    <w:basedOn w:val="Style_7_ch"/>
    <w:link w:val="Style_13"/>
    <w:rPr>
      <w:rFonts w:asciiTheme="majorAscii" w:hAnsiTheme="majorHAnsi"/>
      <w:b w:val="1"/>
      <w:color w:themeColor="accent1" w:val="000000"/>
    </w:rPr>
  </w:style>
  <w:style w:styleId="Style_14" w:type="paragraph">
    <w:name w:val="Normal Indent"/>
    <w:basedOn w:val="Style_7"/>
    <w:link w:val="Style_14_ch"/>
    <w:pPr>
      <w:ind w:firstLine="0" w:left="720"/>
    </w:pPr>
  </w:style>
  <w:style w:styleId="Style_14_ch" w:type="character">
    <w:name w:val="Normal Indent"/>
    <w:basedOn w:val="Style_7_ch"/>
    <w:link w:val="Style_14"/>
  </w:style>
  <w:style w:styleId="Style_6" w:type="paragraph">
    <w:name w:val="Strong"/>
    <w:basedOn w:val="Style_9"/>
    <w:link w:val="Style_6_ch"/>
    <w:rPr>
      <w:b w:val="1"/>
    </w:rPr>
  </w:style>
  <w:style w:styleId="Style_6_ch" w:type="character">
    <w:name w:val="Strong"/>
    <w:basedOn w:val="Style_9_ch"/>
    <w:link w:val="Style_6"/>
    <w:rPr>
      <w:b w:val="1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5" w:type="paragraph">
    <w:name w:val="header"/>
    <w:basedOn w:val="Style_7"/>
    <w:link w:val="Style_15_ch"/>
    <w:pPr>
      <w:tabs>
        <w:tab w:leader="none" w:pos="4680" w:val="center"/>
        <w:tab w:leader="none" w:pos="9360" w:val="right"/>
      </w:tabs>
      <w:ind/>
    </w:pPr>
  </w:style>
  <w:style w:styleId="Style_15_ch" w:type="character">
    <w:name w:val="header"/>
    <w:basedOn w:val="Style_7_ch"/>
    <w:link w:val="Style_15"/>
  </w:style>
  <w:style w:styleId="Style_16" w:type="paragraph">
    <w:name w:val="toc 3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Emphasis"/>
    <w:basedOn w:val="Style_9"/>
    <w:link w:val="Style_17_ch"/>
    <w:rPr>
      <w:i w:val="1"/>
    </w:rPr>
  </w:style>
  <w:style w:styleId="Style_17_ch" w:type="character">
    <w:name w:val="Emphasis"/>
    <w:basedOn w:val="Style_9_ch"/>
    <w:link w:val="Style_17"/>
    <w:rPr>
      <w:i w:val="1"/>
    </w:rPr>
  </w:style>
  <w:style w:styleId="Style_18" w:type="paragraph">
    <w:name w:val="caption"/>
    <w:basedOn w:val="Style_7"/>
    <w:next w:val="Style_7"/>
    <w:link w:val="Style_18_ch"/>
    <w:pPr>
      <w:spacing w:line="240" w:lineRule="auto"/>
      <w:ind/>
    </w:pPr>
    <w:rPr>
      <w:b w:val="1"/>
      <w:color w:themeColor="accent1" w:val="000000"/>
      <w:sz w:val="18"/>
    </w:rPr>
  </w:style>
  <w:style w:styleId="Style_18_ch" w:type="character">
    <w:name w:val="caption"/>
    <w:basedOn w:val="Style_7_ch"/>
    <w:link w:val="Style_18"/>
    <w:rPr>
      <w:b w:val="1"/>
      <w:color w:themeColor="accent1" w:val="000000"/>
      <w:sz w:val="18"/>
    </w:rPr>
  </w:style>
  <w:style w:styleId="Style_19" w:type="paragraph">
    <w:name w:val="heading 5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z w:val="22"/>
    </w:rPr>
  </w:style>
  <w:style w:styleId="Style_20" w:type="paragraph">
    <w:name w:val="heading 1"/>
    <w:basedOn w:val="Style_7"/>
    <w:next w:val="Style_7"/>
    <w:link w:val="Style_20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20_ch" w:type="character">
    <w:name w:val="heading 1"/>
    <w:basedOn w:val="Style_7_ch"/>
    <w:link w:val="Style_20"/>
    <w:rPr>
      <w:rFonts w:asciiTheme="majorAscii" w:hAnsiTheme="majorHAnsi"/>
      <w:b w:val="1"/>
      <w:color w:themeColor="accent1" w:themeShade="BF" w:val="000000"/>
      <w:sz w:val="28"/>
    </w:rPr>
  </w:style>
  <w:style w:styleId="Style_4" w:type="paragraph">
    <w:name w:val="Hyperlink"/>
    <w:basedOn w:val="Style_9"/>
    <w:link w:val="Style_4_ch"/>
    <w:rPr>
      <w:color w:themeColor="hyperlink" w:val="000000"/>
      <w:u w:val="single"/>
    </w:rPr>
  </w:style>
  <w:style w:styleId="Style_4_ch" w:type="character">
    <w:name w:val="Hyperlink"/>
    <w:basedOn w:val="Style_9_ch"/>
    <w:link w:val="Style_4"/>
    <w:rPr>
      <w:color w:themeColor="hyperlink" w:val="000000"/>
      <w:u w:val="single"/>
    </w:rPr>
  </w:style>
  <w:style w:styleId="Style_21" w:type="paragraph">
    <w:name w:val="Footnote"/>
    <w:link w:val="Style_21_ch"/>
    <w:pPr>
      <w:ind/>
      <w:jc w:val="left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link w:val="Style_22_ch"/>
    <w:uiPriority w:val="39"/>
    <w:pPr>
      <w:ind w:firstLine="0" w:left="0"/>
    </w:pPr>
    <w:rPr>
      <w:rFonts w:ascii="XO Thames" w:hAnsi="XO Thames"/>
      <w:b w:val="1"/>
    </w:rPr>
  </w:style>
  <w:style w:styleId="Style_22_ch" w:type="character">
    <w:name w:val="toc 1"/>
    <w:link w:val="Style_22"/>
    <w:rPr>
      <w:rFonts w:ascii="XO Thames" w:hAnsi="XO Thames"/>
      <w:b w:val="1"/>
    </w:rPr>
  </w:style>
  <w:style w:styleId="Style_23" w:type="paragraph">
    <w:name w:val="Header and Footer"/>
    <w:link w:val="Style_23_ch"/>
    <w:pPr>
      <w:spacing w:line="360" w:lineRule="auto"/>
      <w:ind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5" w:type="paragraph">
    <w:name w:val="t7"/>
    <w:basedOn w:val="Style_9"/>
    <w:link w:val="Style_5_ch"/>
  </w:style>
  <w:style w:styleId="Style_5_ch" w:type="character">
    <w:name w:val="t7"/>
    <w:basedOn w:val="Style_9_ch"/>
    <w:link w:val="Style_5"/>
  </w:style>
  <w:style w:styleId="Style_24" w:type="paragraph">
    <w:name w:val="toc 9"/>
    <w:link w:val="Style_24_ch"/>
    <w:uiPriority w:val="39"/>
    <w:pPr>
      <w:ind w:firstLine="0" w:left="1600"/>
    </w:pPr>
  </w:style>
  <w:style w:styleId="Style_24_ch" w:type="character">
    <w:name w:val="toc 9"/>
    <w:link w:val="Style_24"/>
  </w:style>
  <w:style w:styleId="Style_25" w:type="paragraph">
    <w:name w:val="toc 8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toc 5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27" w:type="paragraph">
    <w:name w:val="Subtitle"/>
    <w:basedOn w:val="Style_7"/>
    <w:next w:val="Style_7"/>
    <w:link w:val="Style_27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7_ch" w:type="character">
    <w:name w:val="Subtitle"/>
    <w:basedOn w:val="Style_7_ch"/>
    <w:link w:val="Style_27"/>
    <w:rPr>
      <w:rFonts w:asciiTheme="majorAscii" w:hAnsiTheme="majorHAnsi"/>
      <w:i w:val="1"/>
      <w:color w:themeColor="accent1" w:val="000000"/>
      <w:spacing w:val="15"/>
      <w:sz w:val="24"/>
    </w:rPr>
  </w:style>
  <w:style w:styleId="Style_28" w:type="paragraph">
    <w:name w:val="toc 10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Title"/>
    <w:basedOn w:val="Style_7"/>
    <w:next w:val="Style_7"/>
    <w:link w:val="Style_29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9_ch" w:type="character">
    <w:name w:val="Title"/>
    <w:basedOn w:val="Style_7_ch"/>
    <w:link w:val="Style_29"/>
    <w:rPr>
      <w:rFonts w:asciiTheme="majorAscii" w:hAnsiTheme="majorHAnsi"/>
      <w:color w:themeColor="text2" w:themeShade="BF" w:val="000000"/>
      <w:spacing w:val="5"/>
      <w:sz w:val="52"/>
    </w:rPr>
  </w:style>
  <w:style w:styleId="Style_30" w:type="paragraph">
    <w:name w:val="heading 4"/>
    <w:basedOn w:val="Style_7"/>
    <w:next w:val="Style_7"/>
    <w:link w:val="Style_30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30_ch" w:type="character">
    <w:name w:val="heading 4"/>
    <w:basedOn w:val="Style_7_ch"/>
    <w:link w:val="Style_30"/>
    <w:rPr>
      <w:rFonts w:asciiTheme="majorAscii" w:hAnsiTheme="majorHAnsi"/>
      <w:b w:val="1"/>
      <w:i w:val="1"/>
      <w:color w:themeColor="accent1" w:val="000000"/>
    </w:rPr>
  </w:style>
  <w:style w:styleId="Style_31" w:type="paragraph">
    <w:name w:val="heading 2"/>
    <w:basedOn w:val="Style_7"/>
    <w:next w:val="Style_7"/>
    <w:link w:val="Style_31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31_ch" w:type="character">
    <w:name w:val="heading 2"/>
    <w:basedOn w:val="Style_7_ch"/>
    <w:link w:val="Style_31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