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225" w:rsidRDefault="00322225" w:rsidP="00A3275B">
      <w:pPr>
        <w:widowControl w:val="0"/>
        <w:spacing w:after="0" w:line="240" w:lineRule="auto"/>
        <w:jc w:val="center"/>
        <w:rPr>
          <w:rFonts w:ascii="Times New Roman" w:hAnsi="Times New Roman"/>
        </w:rPr>
      </w:pPr>
      <w:bookmarkStart w:id="0" w:name="_GoBack"/>
      <w:bookmarkEnd w:id="0"/>
      <w:r>
        <w:rPr>
          <w:rFonts w:ascii="Times New Roman" w:hAnsi="Times New Roman"/>
        </w:rPr>
        <w:t>Химическая лаборатория</w:t>
      </w:r>
    </w:p>
    <w:p w:rsidR="00A3275B" w:rsidRPr="00DC41CD" w:rsidRDefault="00322225" w:rsidP="00A3275B">
      <w:pPr>
        <w:widowControl w:val="0"/>
        <w:spacing w:after="0" w:line="240" w:lineRule="auto"/>
        <w:jc w:val="center"/>
        <w:rPr>
          <w:rFonts w:ascii="Times New Roman" w:hAnsi="Times New Roman"/>
        </w:rPr>
      </w:pPr>
      <w:r>
        <w:rPr>
          <w:rFonts w:ascii="Times New Roman" w:hAnsi="Times New Roman"/>
        </w:rPr>
        <w:t>«Точка Роста»</w:t>
      </w:r>
    </w:p>
    <w:p w:rsidR="00A3275B" w:rsidRPr="00DC41CD" w:rsidRDefault="00A3275B" w:rsidP="00A3275B">
      <w:pPr>
        <w:widowControl w:val="0"/>
        <w:spacing w:after="0" w:line="240" w:lineRule="auto"/>
        <w:jc w:val="center"/>
        <w:rPr>
          <w:rFonts w:ascii="Times New Roman" w:hAnsi="Times New Roman"/>
        </w:rPr>
      </w:pPr>
    </w:p>
    <w:tbl>
      <w:tblPr>
        <w:tblW w:w="15168" w:type="dxa"/>
        <w:tblInd w:w="-6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269"/>
        <w:gridCol w:w="10346"/>
        <w:gridCol w:w="1134"/>
        <w:gridCol w:w="852"/>
      </w:tblGrid>
      <w:tr w:rsidR="00322225" w:rsidRPr="003B07DC" w:rsidTr="00322225">
        <w:trPr>
          <w:trHeight w:val="170"/>
        </w:trPr>
        <w:tc>
          <w:tcPr>
            <w:tcW w:w="567"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ind w:left="-63" w:firstLine="63"/>
              <w:jc w:val="center"/>
              <w:rPr>
                <w:rFonts w:ascii="Times New Roman" w:hAnsi="Times New Roman" w:cs="Times New Roman"/>
                <w:b/>
                <w:sz w:val="20"/>
                <w:szCs w:val="20"/>
              </w:rPr>
            </w:pPr>
            <w:r w:rsidRPr="00322225">
              <w:rPr>
                <w:rFonts w:ascii="Times New Roman" w:hAnsi="Times New Roman" w:cs="Times New Roman"/>
                <w:b/>
                <w:sz w:val="20"/>
                <w:szCs w:val="20"/>
              </w:rPr>
              <w:t>№</w:t>
            </w:r>
          </w:p>
          <w:p w:rsidR="00322225" w:rsidRPr="00322225" w:rsidRDefault="00322225" w:rsidP="00322225">
            <w:pPr>
              <w:spacing w:after="0" w:line="240" w:lineRule="auto"/>
              <w:ind w:left="-63" w:firstLine="63"/>
              <w:jc w:val="center"/>
              <w:rPr>
                <w:rFonts w:ascii="Times New Roman" w:hAnsi="Times New Roman" w:cs="Times New Roman"/>
                <w:b/>
                <w:sz w:val="20"/>
                <w:szCs w:val="20"/>
              </w:rPr>
            </w:pPr>
            <w:r w:rsidRPr="00322225">
              <w:rPr>
                <w:rFonts w:ascii="Times New Roman" w:hAnsi="Times New Roman" w:cs="Times New Roman"/>
                <w:b/>
                <w:sz w:val="20"/>
                <w:szCs w:val="20"/>
              </w:rPr>
              <w:t>п/п</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ind w:left="-63" w:firstLine="63"/>
              <w:jc w:val="center"/>
              <w:rPr>
                <w:rFonts w:ascii="Times New Roman" w:hAnsi="Times New Roman" w:cs="Times New Roman"/>
                <w:b/>
                <w:sz w:val="20"/>
                <w:szCs w:val="20"/>
              </w:rPr>
            </w:pPr>
            <w:r w:rsidRPr="00322225">
              <w:rPr>
                <w:rFonts w:ascii="Times New Roman" w:hAnsi="Times New Roman" w:cs="Times New Roman"/>
                <w:b/>
                <w:sz w:val="20"/>
                <w:szCs w:val="20"/>
              </w:rPr>
              <w:t>Наименование товара</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ind w:left="-63" w:firstLine="63"/>
              <w:jc w:val="center"/>
              <w:rPr>
                <w:rFonts w:ascii="Times New Roman" w:hAnsi="Times New Roman" w:cs="Times New Roman"/>
                <w:b/>
                <w:sz w:val="20"/>
                <w:szCs w:val="20"/>
              </w:rPr>
            </w:pPr>
            <w:r w:rsidRPr="00322225">
              <w:rPr>
                <w:rFonts w:ascii="Times New Roman" w:hAnsi="Times New Roman" w:cs="Times New Roman"/>
                <w:b/>
                <w:sz w:val="20"/>
                <w:szCs w:val="20"/>
              </w:rPr>
              <w:t>Характеристики товара</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ind w:left="-63" w:firstLine="63"/>
              <w:jc w:val="center"/>
              <w:rPr>
                <w:rFonts w:ascii="Times New Roman" w:hAnsi="Times New Roman" w:cs="Times New Roman"/>
                <w:b/>
                <w:sz w:val="20"/>
                <w:szCs w:val="20"/>
              </w:rPr>
            </w:pPr>
            <w:r w:rsidRPr="00322225">
              <w:rPr>
                <w:rFonts w:ascii="Times New Roman" w:hAnsi="Times New Roman" w:cs="Times New Roman"/>
                <w:b/>
                <w:sz w:val="20"/>
                <w:szCs w:val="20"/>
              </w:rPr>
              <w:t>Единица измерения</w:t>
            </w:r>
          </w:p>
        </w:tc>
        <w:tc>
          <w:tcPr>
            <w:tcW w:w="852"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ind w:left="-63" w:firstLine="63"/>
              <w:jc w:val="center"/>
              <w:rPr>
                <w:rFonts w:ascii="Times New Roman" w:hAnsi="Times New Roman" w:cs="Times New Roman"/>
                <w:b/>
                <w:sz w:val="20"/>
                <w:szCs w:val="20"/>
              </w:rPr>
            </w:pPr>
            <w:r w:rsidRPr="00322225">
              <w:rPr>
                <w:rFonts w:ascii="Times New Roman" w:eastAsia="Times New Roman" w:hAnsi="Times New Roman" w:cs="Times New Roman"/>
                <w:b/>
                <w:color w:val="000000"/>
                <w:sz w:val="20"/>
                <w:szCs w:val="20"/>
              </w:rPr>
              <w:t>Кол-во</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Набор № 1 ОС Кислоты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 xml:space="preserve">Состав набора (кг): Кислота соляная - 3,0, Кислота серная - 4,5. </w:t>
            </w:r>
            <w:r w:rsidRPr="00322225">
              <w:rPr>
                <w:rFonts w:ascii="Times New Roman" w:hAnsi="Times New Roman" w:cs="Times New Roman"/>
                <w:sz w:val="20"/>
                <w:szCs w:val="20"/>
              </w:rPr>
              <w:br/>
              <w:t xml:space="preserve">Кислота соляная: плотность 1,067 г/см3, концентрация 14% Кислота серная: плотность 1,338 г/см3, концентрация 44% Вещества в такой концентрации не входят в список </w:t>
            </w:r>
            <w:proofErr w:type="spellStart"/>
            <w:r w:rsidRPr="00322225">
              <w:rPr>
                <w:rFonts w:ascii="Times New Roman" w:hAnsi="Times New Roman" w:cs="Times New Roman"/>
                <w:sz w:val="20"/>
                <w:szCs w:val="20"/>
              </w:rPr>
              <w:t>прекурсоров</w:t>
            </w:r>
            <w:proofErr w:type="spellEnd"/>
            <w:r w:rsidRPr="00322225">
              <w:rPr>
                <w:rFonts w:ascii="Times New Roman" w:hAnsi="Times New Roman" w:cs="Times New Roman"/>
                <w:sz w:val="20"/>
                <w:szCs w:val="20"/>
              </w:rPr>
              <w:t>, оборот которых ограничен и в отношении которых устанавливаются меры контроля.</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Набор № 2 ОС Кислоты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Состав набора (кг): Азотная кислота - 0,3, Ортофосфорная кислота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4" w:space="0" w:color="auto"/>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3.</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Набор № 3 ОС Гидроксиды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Состав набора (кг): Аммиак водный 25% - 0,45. Бария гидроксид - 0,05. Калия гидроксид - 0,2. Кальция гидроксид - 0,5. Натрия гидроксид - 0,5.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4.</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4 ОС Оксиды металлов</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(кг): Алюминия оксид - 0,1. Бария оксид - 0,1. Железа (III) оксид - 0,1. Кальция оксид - 0,1. Магния оксид - 0,1. Меди (II) оксид (гранулы) - 0,1. Меди (II) оксид (порошок) - 0,1. Цинка оксид - 0,1.</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5.</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5 ОС Металлы (большой)</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(кг): Алюминий (гранулы) - 0,1. Алюминий (пудра) - 0,05. Железо металлическое - 0,05. Магний (лента) - 0,05. Магний (порошок) - 0,05. Медь (гранулы) - 0,05. Олово (гранулы) - 0,5. Цинк (гранулы) - 0,5. Цинк (порошок)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6.</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5 ОС Металлы (малый)</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(кг): Алюминий (гранулы) - 0,1. Алюминий (пудра) - 0,05. Железо металлическое - 0,05. Магний (лента) - 0,05. Магний (порошок) - 0,05. Медь (гранулы) - 0,05. Олово (гранулы) - 0,05. Цинк (гранулы) - 0,5. Цинк (порошок)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7.</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6 ОС Щелочные и щелочноземельные металлы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(кг): Кальций (ампулы) - 0,02. Литий (ампулы) - 0,01. Натрий (ампулы) - 0,04.</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8.</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7 ОС Огнеопасные вещества</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(кг): Сера - 0,05. Фосфора (V) оксид - 0,05. Фосфор красный (</w:t>
            </w:r>
            <w:proofErr w:type="spellStart"/>
            <w:r w:rsidRPr="00322225">
              <w:rPr>
                <w:rFonts w:ascii="Times New Roman" w:hAnsi="Times New Roman" w:cs="Times New Roman"/>
                <w:sz w:val="20"/>
                <w:szCs w:val="20"/>
              </w:rPr>
              <w:t>прекурсор</w:t>
            </w:r>
            <w:proofErr w:type="spellEnd"/>
            <w:r w:rsidRPr="00322225">
              <w:rPr>
                <w:rFonts w:ascii="Times New Roman" w:hAnsi="Times New Roman" w:cs="Times New Roman"/>
                <w:sz w:val="20"/>
                <w:szCs w:val="20"/>
              </w:rPr>
              <w:t>)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9.</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8 ОС Галогены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(кг): Бром - 0,05. Йод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10.</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9 ОС Галогениды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(кг): Алюминия хлорид - 0,05. Аммония хлорид - 0,1. Железа (III) хлорид - 0,1. Калия йодид - 0,1. Калия хлорид - 0,05. Цинка хлорид - 0,05. Кальция хлорид - 0,1. Магния хлорид - 0,1. Натрия хлорид - 0,1. Меди (II)хлорид - 0,1. Бария хлорид - 0,1. Натрия бромид - 0,1. Натрия фторид - 0,05. Лития хлорид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11.</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10 ОС Сульфаты. Сульфиты. Сульфиды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(кг): Алюминия сульфат - 0,1. Аммония сульфат - 0,1. Железа (II) сульфат 7-в - 0,1. Калия сульфат - 0,05. Кобальта (II) сульфат - 0,05. Магния сульфат - 0,05. Меди (II) сульфат 5-в - 0,15. Натрия сульфат - 0,05. Натрия сульфид - 0,05. Натрия сульфит - 0,05. Натрия гидросульфат - 0,05. Никеля сульфат - 0,05. Цинка сульфат - 0,1.</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12.</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11 ОС Карбонаты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(кг): Аммония карбонат - 0,05. Калия карбонат - 0,05. Калия гидрокарбонат - 0,1. Меди (II) карбонат - 0,1. Натрия карбонат - 0,1. Натрия гидрокарбонат - 0,1.</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13.</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12 ОС Фосфаты. Силикаты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Состав набора (кг): Калия </w:t>
            </w:r>
            <w:proofErr w:type="spellStart"/>
            <w:r w:rsidRPr="00322225">
              <w:rPr>
                <w:rFonts w:ascii="Times New Roman" w:hAnsi="Times New Roman" w:cs="Times New Roman"/>
                <w:sz w:val="20"/>
                <w:szCs w:val="20"/>
              </w:rPr>
              <w:t>гидроортофосфат</w:t>
            </w:r>
            <w:proofErr w:type="spellEnd"/>
            <w:r w:rsidRPr="00322225">
              <w:rPr>
                <w:rFonts w:ascii="Times New Roman" w:hAnsi="Times New Roman" w:cs="Times New Roman"/>
                <w:sz w:val="20"/>
                <w:szCs w:val="20"/>
              </w:rPr>
              <w:t xml:space="preserve"> - 0,05. Натрия метасиликат 9-в - 0,05. Натрия </w:t>
            </w:r>
            <w:proofErr w:type="spellStart"/>
            <w:r w:rsidRPr="00322225">
              <w:rPr>
                <w:rFonts w:ascii="Times New Roman" w:hAnsi="Times New Roman" w:cs="Times New Roman"/>
                <w:sz w:val="20"/>
                <w:szCs w:val="20"/>
              </w:rPr>
              <w:t>ортофосфат</w:t>
            </w:r>
            <w:proofErr w:type="spellEnd"/>
            <w:r w:rsidRPr="00322225">
              <w:rPr>
                <w:rFonts w:ascii="Times New Roman" w:hAnsi="Times New Roman" w:cs="Times New Roman"/>
                <w:sz w:val="20"/>
                <w:szCs w:val="20"/>
              </w:rPr>
              <w:t xml:space="preserve"> - 0,1. Натрия </w:t>
            </w:r>
            <w:proofErr w:type="spellStart"/>
            <w:r w:rsidRPr="00322225">
              <w:rPr>
                <w:rFonts w:ascii="Times New Roman" w:hAnsi="Times New Roman" w:cs="Times New Roman"/>
                <w:sz w:val="20"/>
                <w:szCs w:val="20"/>
              </w:rPr>
              <w:t>гидроортофосфат</w:t>
            </w:r>
            <w:proofErr w:type="spellEnd"/>
            <w:r w:rsidRPr="00322225">
              <w:rPr>
                <w:rFonts w:ascii="Times New Roman" w:hAnsi="Times New Roman" w:cs="Times New Roman"/>
                <w:sz w:val="20"/>
                <w:szCs w:val="20"/>
              </w:rPr>
              <w:t xml:space="preserve"> - 0,05. Натрия </w:t>
            </w:r>
            <w:proofErr w:type="spellStart"/>
            <w:r w:rsidRPr="00322225">
              <w:rPr>
                <w:rFonts w:ascii="Times New Roman" w:hAnsi="Times New Roman" w:cs="Times New Roman"/>
                <w:sz w:val="20"/>
                <w:szCs w:val="20"/>
              </w:rPr>
              <w:t>дигидроортофосфат</w:t>
            </w:r>
            <w:proofErr w:type="spellEnd"/>
            <w:r w:rsidRPr="00322225">
              <w:rPr>
                <w:rFonts w:ascii="Times New Roman" w:hAnsi="Times New Roman" w:cs="Times New Roman"/>
                <w:sz w:val="20"/>
                <w:szCs w:val="20"/>
              </w:rPr>
              <w:t xml:space="preserve">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14.</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Набор № 13 ОС </w:t>
            </w:r>
            <w:r w:rsidRPr="00322225">
              <w:rPr>
                <w:rFonts w:ascii="Times New Roman" w:hAnsi="Times New Roman" w:cs="Times New Roman"/>
                <w:sz w:val="20"/>
                <w:szCs w:val="20"/>
              </w:rPr>
              <w:lastRenderedPageBreak/>
              <w:t>Ацетаты. Роданиды. Цианиды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lastRenderedPageBreak/>
              <w:t xml:space="preserve">Состав набора (кг): Калия </w:t>
            </w:r>
            <w:proofErr w:type="spellStart"/>
            <w:r w:rsidRPr="00322225">
              <w:rPr>
                <w:rFonts w:ascii="Times New Roman" w:hAnsi="Times New Roman" w:cs="Times New Roman"/>
                <w:sz w:val="20"/>
                <w:szCs w:val="20"/>
              </w:rPr>
              <w:t>гексацианоферрат</w:t>
            </w:r>
            <w:proofErr w:type="spellEnd"/>
            <w:r w:rsidRPr="00322225">
              <w:rPr>
                <w:rFonts w:ascii="Times New Roman" w:hAnsi="Times New Roman" w:cs="Times New Roman"/>
                <w:sz w:val="20"/>
                <w:szCs w:val="20"/>
              </w:rPr>
              <w:t xml:space="preserve"> (II) 3-в - 0,05. Калия </w:t>
            </w:r>
            <w:proofErr w:type="spellStart"/>
            <w:r w:rsidRPr="00322225">
              <w:rPr>
                <w:rFonts w:ascii="Times New Roman" w:hAnsi="Times New Roman" w:cs="Times New Roman"/>
                <w:sz w:val="20"/>
                <w:szCs w:val="20"/>
              </w:rPr>
              <w:t>гексацианоферрат</w:t>
            </w:r>
            <w:proofErr w:type="spellEnd"/>
            <w:r w:rsidRPr="00322225">
              <w:rPr>
                <w:rFonts w:ascii="Times New Roman" w:hAnsi="Times New Roman" w:cs="Times New Roman"/>
                <w:sz w:val="20"/>
                <w:szCs w:val="20"/>
              </w:rPr>
              <w:t xml:space="preserve"> (III) - 0,05. Калия роданид - 0,05. </w:t>
            </w:r>
            <w:r w:rsidRPr="00322225">
              <w:rPr>
                <w:rFonts w:ascii="Times New Roman" w:hAnsi="Times New Roman" w:cs="Times New Roman"/>
                <w:sz w:val="20"/>
                <w:szCs w:val="20"/>
              </w:rPr>
              <w:lastRenderedPageBreak/>
              <w:t>Калия ацетат - 0,05. Натрия ацетат - 0,05. Свинца (II) ацетат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lastRenderedPageBreak/>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lastRenderedPageBreak/>
              <w:t>15.</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14 ОС Соединения марганца</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(кг): Калия перманганат - 0,5. Марганца (IV) оксид - 0,05. Марганца (II) сульфат - 0,05. Марганца (II) хлорид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16.</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15 ОС Соединения хрома</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Комплектация: Аммоний </w:t>
            </w:r>
            <w:proofErr w:type="spellStart"/>
            <w:r w:rsidRPr="00322225">
              <w:rPr>
                <w:rFonts w:ascii="Times New Roman" w:hAnsi="Times New Roman" w:cs="Times New Roman"/>
                <w:sz w:val="20"/>
                <w:szCs w:val="20"/>
              </w:rPr>
              <w:t>двухромовокислый</w:t>
            </w:r>
            <w:proofErr w:type="spellEnd"/>
            <w:r w:rsidRPr="00322225">
              <w:rPr>
                <w:rFonts w:ascii="Times New Roman" w:hAnsi="Times New Roman" w:cs="Times New Roman"/>
                <w:sz w:val="20"/>
                <w:szCs w:val="20"/>
              </w:rPr>
              <w:t xml:space="preserve"> - 200гр, Калий </w:t>
            </w:r>
            <w:proofErr w:type="spellStart"/>
            <w:r w:rsidRPr="00322225">
              <w:rPr>
                <w:rFonts w:ascii="Times New Roman" w:hAnsi="Times New Roman" w:cs="Times New Roman"/>
                <w:sz w:val="20"/>
                <w:szCs w:val="20"/>
              </w:rPr>
              <w:t>двухромовокислый</w:t>
            </w:r>
            <w:proofErr w:type="spellEnd"/>
            <w:r w:rsidRPr="00322225">
              <w:rPr>
                <w:rFonts w:ascii="Times New Roman" w:hAnsi="Times New Roman" w:cs="Times New Roman"/>
                <w:sz w:val="20"/>
                <w:szCs w:val="20"/>
              </w:rPr>
              <w:t xml:space="preserve"> - 50гр, Калий хромовокислый - 50гр, Хром (II) хлорид 6-ти водный - 50 </w:t>
            </w:r>
            <w:proofErr w:type="spellStart"/>
            <w:r w:rsidRPr="00322225">
              <w:rPr>
                <w:rFonts w:ascii="Times New Roman" w:hAnsi="Times New Roman" w:cs="Times New Roman"/>
                <w:sz w:val="20"/>
                <w:szCs w:val="20"/>
              </w:rPr>
              <w:t>гр</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17.</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16 ОС Нитраты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(кг): Алюминия нитрат - 0,05. Аммония нитрат - 0,05. Калия нитрат - 0,05. Кальция нитрат - 0,05. Меди нитрат - 0,05. Натрия нитрат - 0,05. Серебра нитрат - 0,02.</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18.</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17 ОС Индикаторы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Состав набора (кг): </w:t>
            </w:r>
            <w:proofErr w:type="spellStart"/>
            <w:r w:rsidRPr="00322225">
              <w:rPr>
                <w:rFonts w:ascii="Times New Roman" w:hAnsi="Times New Roman" w:cs="Times New Roman"/>
                <w:sz w:val="20"/>
                <w:szCs w:val="20"/>
              </w:rPr>
              <w:t>Лакмоид</w:t>
            </w:r>
            <w:proofErr w:type="spellEnd"/>
            <w:r w:rsidRPr="00322225">
              <w:rPr>
                <w:rFonts w:ascii="Times New Roman" w:hAnsi="Times New Roman" w:cs="Times New Roman"/>
                <w:sz w:val="20"/>
                <w:szCs w:val="20"/>
              </w:rPr>
              <w:t xml:space="preserve"> - 0,02. Метиловый оранжевый - 0,02. Фенолфталеин - 0,02.</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19.</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18 ОС Минеральные удобрения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(кг): Аммония сульфат - 0,25. Аммофос - 0,25. Калийная соль - 0,25. Кальция нитрат - 0,25. Карбамид - 0,25. Натрия нитрат - 0,25. Суперфосфат гранулированный - 0,25. Доломитовая мука - 0,25.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20.</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19 ОС Углеводороды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Состав набора (кг): Бензол - 0,05. </w:t>
            </w:r>
            <w:proofErr w:type="spellStart"/>
            <w:r w:rsidRPr="00322225">
              <w:rPr>
                <w:rFonts w:ascii="Times New Roman" w:hAnsi="Times New Roman" w:cs="Times New Roman"/>
                <w:sz w:val="20"/>
                <w:szCs w:val="20"/>
              </w:rPr>
              <w:t>Гексан</w:t>
            </w:r>
            <w:proofErr w:type="spellEnd"/>
            <w:r w:rsidRPr="00322225">
              <w:rPr>
                <w:rFonts w:ascii="Times New Roman" w:hAnsi="Times New Roman" w:cs="Times New Roman"/>
                <w:sz w:val="20"/>
                <w:szCs w:val="20"/>
              </w:rPr>
              <w:t xml:space="preserve"> - 0,05. Нефть - 0,05. Циклогексан - 0,05. Толуол (</w:t>
            </w:r>
            <w:proofErr w:type="spellStart"/>
            <w:r w:rsidRPr="00322225">
              <w:rPr>
                <w:rFonts w:ascii="Times New Roman" w:hAnsi="Times New Roman" w:cs="Times New Roman"/>
                <w:sz w:val="20"/>
                <w:szCs w:val="20"/>
              </w:rPr>
              <w:t>прекурсор</w:t>
            </w:r>
            <w:proofErr w:type="spellEnd"/>
            <w:r w:rsidRPr="00322225">
              <w:rPr>
                <w:rFonts w:ascii="Times New Roman" w:hAnsi="Times New Roman" w:cs="Times New Roman"/>
                <w:sz w:val="20"/>
                <w:szCs w:val="20"/>
              </w:rPr>
              <w:t>) - 0,05. Бензин - 0,1.</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21.</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20 ОС Кислородсодержащие органические вещества</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(кг): Ацетон (</w:t>
            </w:r>
            <w:proofErr w:type="spellStart"/>
            <w:r w:rsidRPr="00322225">
              <w:rPr>
                <w:rFonts w:ascii="Times New Roman" w:hAnsi="Times New Roman" w:cs="Times New Roman"/>
                <w:sz w:val="20"/>
                <w:szCs w:val="20"/>
              </w:rPr>
              <w:t>прекурсор</w:t>
            </w:r>
            <w:proofErr w:type="spellEnd"/>
            <w:r w:rsidRPr="00322225">
              <w:rPr>
                <w:rFonts w:ascii="Times New Roman" w:hAnsi="Times New Roman" w:cs="Times New Roman"/>
                <w:sz w:val="20"/>
                <w:szCs w:val="20"/>
              </w:rPr>
              <w:t xml:space="preserve">) - 0,1. Глицерин - 0,2. </w:t>
            </w:r>
            <w:proofErr w:type="spellStart"/>
            <w:r w:rsidRPr="00322225">
              <w:rPr>
                <w:rFonts w:ascii="Times New Roman" w:hAnsi="Times New Roman" w:cs="Times New Roman"/>
                <w:sz w:val="20"/>
                <w:szCs w:val="20"/>
              </w:rPr>
              <w:t>Диэтиловый</w:t>
            </w:r>
            <w:proofErr w:type="spellEnd"/>
            <w:r w:rsidRPr="00322225">
              <w:rPr>
                <w:rFonts w:ascii="Times New Roman" w:hAnsi="Times New Roman" w:cs="Times New Roman"/>
                <w:sz w:val="20"/>
                <w:szCs w:val="20"/>
              </w:rPr>
              <w:t xml:space="preserve"> эфир (</w:t>
            </w:r>
            <w:proofErr w:type="spellStart"/>
            <w:r w:rsidRPr="00322225">
              <w:rPr>
                <w:rFonts w:ascii="Times New Roman" w:hAnsi="Times New Roman" w:cs="Times New Roman"/>
                <w:sz w:val="20"/>
                <w:szCs w:val="20"/>
              </w:rPr>
              <w:t>прекурсор</w:t>
            </w:r>
            <w:proofErr w:type="spellEnd"/>
            <w:r w:rsidRPr="00322225">
              <w:rPr>
                <w:rFonts w:ascii="Times New Roman" w:hAnsi="Times New Roman" w:cs="Times New Roman"/>
                <w:sz w:val="20"/>
                <w:szCs w:val="20"/>
              </w:rPr>
              <w:t>) - 0,1. Изоамиловый спирт (</w:t>
            </w:r>
            <w:proofErr w:type="spellStart"/>
            <w:r w:rsidRPr="00322225">
              <w:rPr>
                <w:rFonts w:ascii="Times New Roman" w:hAnsi="Times New Roman" w:cs="Times New Roman"/>
                <w:sz w:val="20"/>
                <w:szCs w:val="20"/>
              </w:rPr>
              <w:t>изопентанол</w:t>
            </w:r>
            <w:proofErr w:type="spellEnd"/>
            <w:r w:rsidRPr="00322225">
              <w:rPr>
                <w:rFonts w:ascii="Times New Roman" w:hAnsi="Times New Roman" w:cs="Times New Roman"/>
                <w:sz w:val="20"/>
                <w:szCs w:val="20"/>
              </w:rPr>
              <w:t>) - 0,1. Изобутиловый спирт (</w:t>
            </w:r>
            <w:proofErr w:type="spellStart"/>
            <w:r w:rsidRPr="00322225">
              <w:rPr>
                <w:rFonts w:ascii="Times New Roman" w:hAnsi="Times New Roman" w:cs="Times New Roman"/>
                <w:sz w:val="20"/>
                <w:szCs w:val="20"/>
              </w:rPr>
              <w:t>изобутанол</w:t>
            </w:r>
            <w:proofErr w:type="spellEnd"/>
            <w:r w:rsidRPr="00322225">
              <w:rPr>
                <w:rFonts w:ascii="Times New Roman" w:hAnsi="Times New Roman" w:cs="Times New Roman"/>
                <w:sz w:val="20"/>
                <w:szCs w:val="20"/>
              </w:rPr>
              <w:t>) - 0,1. н-бутиловый спирт (бутанол) - 0,1. Фенол - 0,05. Формалин 40% - 0,1. Этилацетат - 0,1. Этиленгликоль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22.</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21 ОС Кислоты органические</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(кг): Кислота аминоуксусная (глицин) - 0,05. Кислота бензойная - 0,05. Кислота муравьиная - 0,1. Кислота олеиновая - 0,05. Кислота пальмитиновая - 0,05. Кислота стеариновая - 0,05. Кислота уксусная пищевая - 0,2. Кислота щавелевая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23.</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22 ОС Углеводы. Амины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(кг): Анилин - 0,05. Анилин сернокислый - 0,05. D-глюкоза - 0,05. Сахароза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24.</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23 ОС Образцы органических веществ</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(кг): Хлорбензол - 0,05. Метилена хлорид (</w:t>
            </w:r>
            <w:proofErr w:type="spellStart"/>
            <w:r w:rsidRPr="00322225">
              <w:rPr>
                <w:rFonts w:ascii="Times New Roman" w:hAnsi="Times New Roman" w:cs="Times New Roman"/>
                <w:sz w:val="20"/>
                <w:szCs w:val="20"/>
              </w:rPr>
              <w:t>дихлорметан</w:t>
            </w:r>
            <w:proofErr w:type="spellEnd"/>
            <w:r w:rsidRPr="00322225">
              <w:rPr>
                <w:rFonts w:ascii="Times New Roman" w:hAnsi="Times New Roman" w:cs="Times New Roman"/>
                <w:sz w:val="20"/>
                <w:szCs w:val="20"/>
              </w:rPr>
              <w:t xml:space="preserve">) - 0,05. </w:t>
            </w:r>
            <w:proofErr w:type="spellStart"/>
            <w:r w:rsidRPr="00322225">
              <w:rPr>
                <w:rFonts w:ascii="Times New Roman" w:hAnsi="Times New Roman" w:cs="Times New Roman"/>
                <w:sz w:val="20"/>
                <w:szCs w:val="20"/>
              </w:rPr>
              <w:t>Тетрахлорметан</w:t>
            </w:r>
            <w:proofErr w:type="spellEnd"/>
            <w:r w:rsidRPr="00322225">
              <w:rPr>
                <w:rFonts w:ascii="Times New Roman" w:hAnsi="Times New Roman" w:cs="Times New Roman"/>
                <w:sz w:val="20"/>
                <w:szCs w:val="20"/>
              </w:rPr>
              <w:t xml:space="preserve"> (углерод четыреххлористый) - 0,05. </w:t>
            </w:r>
            <w:proofErr w:type="spellStart"/>
            <w:r w:rsidRPr="00322225">
              <w:rPr>
                <w:rFonts w:ascii="Times New Roman" w:hAnsi="Times New Roman" w:cs="Times New Roman"/>
                <w:sz w:val="20"/>
                <w:szCs w:val="20"/>
              </w:rPr>
              <w:t>трихлорметан</w:t>
            </w:r>
            <w:proofErr w:type="spellEnd"/>
            <w:r w:rsidRPr="00322225">
              <w:rPr>
                <w:rFonts w:ascii="Times New Roman" w:hAnsi="Times New Roman" w:cs="Times New Roman"/>
                <w:sz w:val="20"/>
                <w:szCs w:val="20"/>
              </w:rPr>
              <w:t xml:space="preserve"> (хлороформ) (</w:t>
            </w:r>
            <w:proofErr w:type="spellStart"/>
            <w:r w:rsidRPr="00322225">
              <w:rPr>
                <w:rFonts w:ascii="Times New Roman" w:hAnsi="Times New Roman" w:cs="Times New Roman"/>
                <w:sz w:val="20"/>
                <w:szCs w:val="20"/>
              </w:rPr>
              <w:t>прекурсор</w:t>
            </w:r>
            <w:proofErr w:type="spellEnd"/>
            <w:r w:rsidRPr="00322225">
              <w:rPr>
                <w:rFonts w:ascii="Times New Roman" w:hAnsi="Times New Roman" w:cs="Times New Roman"/>
                <w:sz w:val="20"/>
                <w:szCs w:val="20"/>
              </w:rPr>
              <w:t>)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25.</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 В "Кислоты"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Комплектация: 1. Азотная кислота 200 г. 2. Ортофосфорная кислота 200 г.</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26.</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 С "Кислоты"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Комплектация: 1. Азотная кислота 200 г. 2. Фосфорная кислота 50 г.</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27.</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3 ВС "Щелочи"</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Комплектация: 1. Калия гидроксид 200 г. 2. Натрия гидроксид 200 г. 3. Кальция гидроксид 50 г.</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28.</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11 С "Соли для демонстрации опытов"</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Комплектация: 1. Аммиак вод. 50 г. 2. Аммоний углекислый 50 г. 3. Калий углекислый 50 г. 4. Калий углекислый кислый 50 г. 5. Калий фосфорнокислый 2-зам. 50 г. 6. Кальций фосфорнокислый 2-зам. 50 г. 7. Кальций фосфорнокислый 1-зам. 50 г. 8. Натрий углекислый 50 г. 9. Натрий фосфорнокислый 12-вод 50 г.</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29.</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12 ВС "Неорганические вещества"</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 xml:space="preserve">Комплектация: 1. Калий йодистый 50 г. 2. Калий </w:t>
            </w:r>
            <w:proofErr w:type="spellStart"/>
            <w:r w:rsidRPr="00322225">
              <w:rPr>
                <w:rFonts w:ascii="Times New Roman" w:hAnsi="Times New Roman" w:cs="Times New Roman"/>
                <w:color w:val="000000"/>
                <w:sz w:val="20"/>
                <w:szCs w:val="20"/>
              </w:rPr>
              <w:t>железистосинеродистый</w:t>
            </w:r>
            <w:proofErr w:type="spellEnd"/>
            <w:r w:rsidRPr="00322225">
              <w:rPr>
                <w:rFonts w:ascii="Times New Roman" w:hAnsi="Times New Roman" w:cs="Times New Roman"/>
                <w:color w:val="000000"/>
                <w:sz w:val="20"/>
                <w:szCs w:val="20"/>
              </w:rPr>
              <w:t xml:space="preserve"> 50 г. 4. Калий железосинеродистый 50 г. 5. Калий роданистый 50 г. 6. Натрий бромистый 50 г. 7. Натрий сернокислый 50 г. 8.Натрий сернокислый кислый 50 г. 9. Натрий углекислый 50 г. 10. Натрий фтористый 50 г. 11. Сера молотая 50 г.</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30.</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14 ВС "Сульфаты, сульфиты"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 xml:space="preserve">Комплектация: 1. Алюминий сернокислый 50 г. 2. Аммоний сернокислый 50 г. 3. Железо (II) сернокислое 7-вод 50 г. 4. Калий сернокислый 50 г. 5. Калий сернокислый кислый 50 г. 6. Кальция сернокислый 2-вод 50 г. 7. Купорос </w:t>
            </w:r>
            <w:r w:rsidRPr="00322225">
              <w:rPr>
                <w:rFonts w:ascii="Times New Roman" w:hAnsi="Times New Roman" w:cs="Times New Roman"/>
                <w:color w:val="000000"/>
                <w:sz w:val="20"/>
                <w:szCs w:val="20"/>
              </w:rPr>
              <w:lastRenderedPageBreak/>
              <w:t>железный 50 г. 8. Купорос медный 50 г. 9. Купорос цинковый 50 г. 10. Магний сернокислый 50 г. 11. Натрий сернистый 9-вод 50 г. 12. Натрий сернокислый 50 г. 13. Натрий сульфит безводный 50 г.</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lastRenderedPageBreak/>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lastRenderedPageBreak/>
              <w:t>31.</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Горючее для спиртовок</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Горючее вещество используется для лабораторных спиртовок. Поставляется в пластиковой таре.</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32.</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Горючее сухое</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Горючее сухое предназначено для использования в опытах по химии, связанных с нагреванием.</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33.</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25 "Для проведения термических работ"</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Горючее для спиртовок - 0,7 кг. Спиртовка лабораторная - 1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34.</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материалов по химии</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предназначен для проведения демонстрационных опытов на уроках и факультативных занятиях по химии. Габаритные размеры в упаковке (дл.*</w:t>
            </w:r>
            <w:proofErr w:type="spellStart"/>
            <w:r w:rsidRPr="00322225">
              <w:rPr>
                <w:rFonts w:ascii="Times New Roman" w:hAnsi="Times New Roman" w:cs="Times New Roman"/>
                <w:sz w:val="20"/>
                <w:szCs w:val="20"/>
              </w:rPr>
              <w:t>шир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см: 27*13*25,5. Вес, кг, 2,36. Комплектность: алюминий гранулированный - 0,05 кг, кальция карбид - 0,05 кг, кальция карбонат (мраморная крошка) - 0,5 кг, крахмал картофельный - 0,05 кг, медь - 0,05 кг, парафин - 0,5 кг, уголь активированный - 0,05 кг, горючее для спиртовок - 0,66 л, пробки резиновые - 15 шт., трубки резиновые - 5 шт., фильтры Ø 5,5 см (</w:t>
            </w:r>
            <w:proofErr w:type="spellStart"/>
            <w:r w:rsidRPr="00322225">
              <w:rPr>
                <w:rFonts w:ascii="Times New Roman" w:hAnsi="Times New Roman" w:cs="Times New Roman"/>
                <w:sz w:val="20"/>
                <w:szCs w:val="20"/>
              </w:rPr>
              <w:t>уп</w:t>
            </w:r>
            <w:proofErr w:type="spellEnd"/>
            <w:r w:rsidRPr="00322225">
              <w:rPr>
                <w:rFonts w:ascii="Times New Roman" w:hAnsi="Times New Roman" w:cs="Times New Roman"/>
                <w:sz w:val="20"/>
                <w:szCs w:val="20"/>
              </w:rPr>
              <w:t>.) - 2 шт., фильтры Ø 12,5 см (</w:t>
            </w:r>
            <w:proofErr w:type="spellStart"/>
            <w:r w:rsidRPr="00322225">
              <w:rPr>
                <w:rFonts w:ascii="Times New Roman" w:hAnsi="Times New Roman" w:cs="Times New Roman"/>
                <w:sz w:val="20"/>
                <w:szCs w:val="20"/>
              </w:rPr>
              <w:t>уп</w:t>
            </w:r>
            <w:proofErr w:type="spellEnd"/>
            <w:r w:rsidRPr="00322225">
              <w:rPr>
                <w:rFonts w:ascii="Times New Roman" w:hAnsi="Times New Roman" w:cs="Times New Roman"/>
                <w:sz w:val="20"/>
                <w:szCs w:val="20"/>
              </w:rPr>
              <w:t>.) - 1 шт. Чистота реактивов: ч.</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35.</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"Алюминий"</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предназначена для использования в качестве раздаточного материала. Габаритные размеры в упаковке (дл.*</w:t>
            </w:r>
            <w:proofErr w:type="spellStart"/>
            <w:r w:rsidRPr="00322225">
              <w:rPr>
                <w:rFonts w:ascii="Times New Roman" w:hAnsi="Times New Roman" w:cs="Times New Roman"/>
                <w:sz w:val="20"/>
                <w:szCs w:val="20"/>
              </w:rPr>
              <w:t>шир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см: 30*17,5*3. Вес, кг, 0,15. Образцы пронумерованы соответственно списку и положены в коробку с ячейками. Пособие комплектуется руководством по эксплуатации и ламинированным вкладышем, содержащим информацию о свойствах, производстве и применении алюминия. Состав коллекции: алунит, боксит, нефелин, каолин, окись алюминия, криолит, алюминий, дюралюминий, силумин, детали из алюминия.</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36.</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"Волокна" демонстрационная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Коллекция используется как демонстрационный материал для проведения занятий по химии. В состав коллекции входят демонстрационные образцы волокон и изготовленных из них тканей, а также образцы волокон для проведения опытов по схеме "Исследования свойств волокон". В комплект входят следующие волокна: а) Природные: Растительные (1. Лен (кусочек материала и кусочек ткани); 2. Хлопок (кусочек материала и кусочек ткани)); Животные (3. Шелк (кусочек материала и кусочек ткани); 4. Шерсть (кусочек материала и кусочек ткани)); Минеральные (5. Асбест (кусочек материала и кусочек ткани)); б) Химические: Искусственные (6. Стекловолокно (кусочек материала и кусочек ткани); 7. Вискоза (кусочек материала и кусочек ткани)); Синтетические (8.Капрон (кусочек материала и кусочек ткани); 9.Нитрон (кусочек материала и кусочек ткани); 10.Лавсан (кусочек материала и кусочек ткани)). Коллекция упакована в коробку-укладку.</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37.</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"Волокна" раздаточная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 xml:space="preserve">Коллекция предназначена для использования в общеобразовательных учреждениях на уроках химии, природоведения и трудового обучения, в качестве демонстрационного и раздаточного материала. В комплект входят: Паспарту с образцами волокон и тканей 10 шт.; Раздаточные образцы волокон в пакетах 10 видов; Раздаточные образцы тканей в пакетах 10 видов; Схема распределения по составу 1 шт.; Руководство по эксплуатации 1 шт.; Исследование свойств волокон 1 шт.; Паспорт 1 шт. Упаковочная коробка 1 шт. Паспарту с образцами содержит следующие материалы: РАСТИТЕЛЬНОГО ПРОИСХОЖДЕНИЯ (1. Хлопковое 2. Льняное); ЖИВОТНОГО ПРОИСХОЖДЕНИЯ (3. Шерстяное 4. Шёлковое); ХИМИЧЕСКИЕ ИСКУСТВЕННЫЕ (5. Вискозное 6. Медно-аммиачное); СИНТЕТИЧЕСКИЕ (7. Капроновое 8. </w:t>
            </w:r>
            <w:proofErr w:type="spellStart"/>
            <w:r w:rsidRPr="00322225">
              <w:rPr>
                <w:rFonts w:ascii="Times New Roman" w:hAnsi="Times New Roman" w:cs="Times New Roman"/>
                <w:color w:val="000000"/>
                <w:sz w:val="20"/>
                <w:szCs w:val="20"/>
              </w:rPr>
              <w:t>Хлориновое</w:t>
            </w:r>
            <w:proofErr w:type="spellEnd"/>
            <w:r w:rsidRPr="00322225">
              <w:rPr>
                <w:rFonts w:ascii="Times New Roman" w:hAnsi="Times New Roman" w:cs="Times New Roman"/>
                <w:color w:val="000000"/>
                <w:sz w:val="20"/>
                <w:szCs w:val="20"/>
              </w:rPr>
              <w:t xml:space="preserve"> 9. Нитроновое 10. Лавсановое).</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38.</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"Гранит и его составные части"</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Учебное пособие предназначено для демонстрации на уроках естествознания, при прохождении темы: ”Полезные ископаемые”, а также на уроках труда в общеобразовательных учреждениях. </w:t>
            </w:r>
            <w:r w:rsidRPr="00322225">
              <w:rPr>
                <w:rFonts w:ascii="Times New Roman" w:hAnsi="Times New Roman" w:cs="Times New Roman"/>
                <w:sz w:val="20"/>
                <w:szCs w:val="20"/>
              </w:rPr>
              <w:br/>
              <w:t>В составе коллекции: 1. Образцы -7шт. 2. Коробка с ложементами -1шт. 3. Паспорт -1шт. 4. Список с наименованиями образцов -1шт. В коллекции представлены образцы гранита наиболее распространенных расцветок и его составные части - полевой шпат розовый и белый, кварц и слюда.</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39.</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Коллекция "Каменный </w:t>
            </w:r>
            <w:r w:rsidRPr="00322225">
              <w:rPr>
                <w:rFonts w:ascii="Times New Roman" w:hAnsi="Times New Roman" w:cs="Times New Roman"/>
                <w:sz w:val="20"/>
                <w:szCs w:val="20"/>
              </w:rPr>
              <w:lastRenderedPageBreak/>
              <w:t>уголь и продукты его переработки" (демонстрационная)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lastRenderedPageBreak/>
              <w:t xml:space="preserve">Коллекция предназначена для использования в общеобразовательных учреждениях на уроках химии и географии, </w:t>
            </w:r>
            <w:r w:rsidRPr="00322225">
              <w:rPr>
                <w:rFonts w:ascii="Times New Roman" w:hAnsi="Times New Roman" w:cs="Times New Roman"/>
                <w:color w:val="000000"/>
                <w:sz w:val="20"/>
                <w:szCs w:val="20"/>
              </w:rPr>
              <w:lastRenderedPageBreak/>
              <w:t>при ознакомлении учащихся с промышленным значением угля и процессом его переработки. Коллекция содержит следующие образцы: 1. Каменный уголь; 2. Коксовый газ; 3. Кокс; 4. Аммиачная вода; 5. Минеральные удобрения; 6. Пек; 7. Бензол; 8. Каменноугольная смола; 9. Нафталин; 10. Толуол; 11. Красители; 12. Анилин; 13. Сахарин; 14. Фенол; 15. Пластмасса.</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lastRenderedPageBreak/>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lastRenderedPageBreak/>
              <w:t>40.</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"Каменный уголь и продукты его переработки" (раздаточная)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предназначена для использования в качестве раздаточного материала. Состав коллекции: каменный уголь, коксовый газ, кокс, аммиачная вода, минеральные удобрения, пек, бензол, каменноугольная смола, нафталин, толуол, красители, анилин, сахарин, фенол, пластмасса.</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41.</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"Кварц в природе"</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Учебное пособие предназначено для демонстрации на уроках химии</w:t>
            </w:r>
            <w:r w:rsidRPr="00322225">
              <w:rPr>
                <w:rFonts w:ascii="Times New Roman" w:hAnsi="Times New Roman" w:cs="Times New Roman"/>
                <w:sz w:val="20"/>
                <w:szCs w:val="20"/>
              </w:rPr>
              <w:br/>
              <w:t xml:space="preserve">Состав коллекции: кристалл кварца, кварц бесцветный, морион (черный кварц), кварц молочно-белый, аметист, халцедон, яшма, </w:t>
            </w:r>
            <w:proofErr w:type="spellStart"/>
            <w:r w:rsidRPr="00322225">
              <w:rPr>
                <w:rFonts w:ascii="Times New Roman" w:hAnsi="Times New Roman" w:cs="Times New Roman"/>
                <w:sz w:val="20"/>
                <w:szCs w:val="20"/>
              </w:rPr>
              <w:t>кахолонг</w:t>
            </w:r>
            <w:proofErr w:type="spellEnd"/>
            <w:r w:rsidRPr="00322225">
              <w:rPr>
                <w:rFonts w:ascii="Times New Roman" w:hAnsi="Times New Roman" w:cs="Times New Roman"/>
                <w:sz w:val="20"/>
                <w:szCs w:val="20"/>
              </w:rPr>
              <w:t>, кремень, кварцит, песчаник, песок, окаменевшее дерево (древесный агат), гранит, туф вулканический, пегматит. Пособие комплектуется руководством по эксплуатации и ламинированным вкладышем, содержащим информацию о свойствах, разновидностях и применении кварца.</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42.</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"Металлы"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Коллекция предназначена для использования в общеобразовательных учреждениях на уроках природоведения и химии для демонстрации основных видов металлов. Коллекция содержит следующие образцы: Чугун; Сталь; Цинк (Покрытие на стали); Медь; Алюминий; Свинец; Олово; Титан; Железо; Латунь.</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43.</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"Минералы и горные породы" (40 видов)</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Коллекция предназначена для демонстрации на уроках неорганической химии. </w:t>
            </w:r>
            <w:r w:rsidRPr="00322225">
              <w:rPr>
                <w:rFonts w:ascii="Times New Roman" w:hAnsi="Times New Roman" w:cs="Times New Roman"/>
                <w:sz w:val="20"/>
                <w:szCs w:val="20"/>
              </w:rPr>
              <w:br/>
              <w:t xml:space="preserve">Образцы пронумерованы и упакованы в три коробки с ячейками. Пособие комплектуется руководством по эксплуатации и ламинированным вкладышем, содержащим информацию о составе и применении минералов и горных пород. </w:t>
            </w:r>
            <w:r w:rsidRPr="00322225">
              <w:rPr>
                <w:rFonts w:ascii="Times New Roman" w:hAnsi="Times New Roman" w:cs="Times New Roman"/>
                <w:sz w:val="20"/>
                <w:szCs w:val="20"/>
              </w:rPr>
              <w:br/>
              <w:t xml:space="preserve">Состав коллекции: магнетит (магнитный железняк), боксит, ортоклаз (полевой шпат), гипс пластинчатый, кварц кристаллический, кальцит, слюда </w:t>
            </w:r>
            <w:proofErr w:type="spellStart"/>
            <w:r w:rsidRPr="00322225">
              <w:rPr>
                <w:rFonts w:ascii="Times New Roman" w:hAnsi="Times New Roman" w:cs="Times New Roman"/>
                <w:sz w:val="20"/>
                <w:szCs w:val="20"/>
              </w:rPr>
              <w:t>фуксит</w:t>
            </w:r>
            <w:proofErr w:type="spellEnd"/>
            <w:r w:rsidRPr="00322225">
              <w:rPr>
                <w:rFonts w:ascii="Times New Roman" w:hAnsi="Times New Roman" w:cs="Times New Roman"/>
                <w:sz w:val="20"/>
                <w:szCs w:val="20"/>
              </w:rPr>
              <w:t>, слюда мусковит, сера, графит, тальк, слюда биотит, пирит, халцедон (кремень), песчаник, известняк, гранит красный, мрамор, базальт, гранит серый, а также двадцать образцов различных поделочных камней.</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44.</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"Нефть и продукты ее переработки" демонстрационная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 xml:space="preserve">Коллекция предназначена для использования в общеобразовательных учреждениях на уроках химии и географии, при ознакомлении учащихся с промышленным значением нефти и продуктов её переработки. Коллекция содержит следующие образцы: нефтяной газ; сырая нефть; крекинг-бензин; крекинг-керосин; керосин; газойль; бензин; машинное масло; соляровое масло; парафин; вазелин; цилиндровое масло; веретенное масло; бензол; пластмасса; лигроин; </w:t>
            </w:r>
            <w:proofErr w:type="spellStart"/>
            <w:r w:rsidRPr="00322225">
              <w:rPr>
                <w:rFonts w:ascii="Times New Roman" w:hAnsi="Times New Roman" w:cs="Times New Roman"/>
                <w:color w:val="000000"/>
                <w:sz w:val="20"/>
                <w:szCs w:val="20"/>
              </w:rPr>
              <w:t>петролейный</w:t>
            </w:r>
            <w:proofErr w:type="spellEnd"/>
            <w:r w:rsidRPr="00322225">
              <w:rPr>
                <w:rFonts w:ascii="Times New Roman" w:hAnsi="Times New Roman" w:cs="Times New Roman"/>
                <w:color w:val="000000"/>
                <w:sz w:val="20"/>
                <w:szCs w:val="20"/>
              </w:rPr>
              <w:t xml:space="preserve"> эфир; гудрон; каучук; толуол; соляр. Все образцы коллекции запаяны в ампулы и иметь этикетки с названием веществ.</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45.</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"Нефть и продукты ее переработки" раздаточная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Коллекция предназначена для использования в качестве раздаточного материала. </w:t>
            </w:r>
            <w:r w:rsidRPr="00322225">
              <w:rPr>
                <w:rFonts w:ascii="Times New Roman" w:hAnsi="Times New Roman" w:cs="Times New Roman"/>
                <w:sz w:val="20"/>
                <w:szCs w:val="20"/>
              </w:rPr>
              <w:br/>
              <w:t xml:space="preserve">Состав коллекции: сырая нефть, мазут, пластмасса, каучук, вазелин, парафин, соляровое масло, веретенное масло, машинное масло, цилиндровое масло, гудрон, бензол, толуол, нефтяной газ, </w:t>
            </w:r>
            <w:proofErr w:type="spellStart"/>
            <w:r w:rsidRPr="00322225">
              <w:rPr>
                <w:rFonts w:ascii="Times New Roman" w:hAnsi="Times New Roman" w:cs="Times New Roman"/>
                <w:sz w:val="20"/>
                <w:szCs w:val="20"/>
              </w:rPr>
              <w:t>петролейный</w:t>
            </w:r>
            <w:proofErr w:type="spellEnd"/>
            <w:r w:rsidRPr="00322225">
              <w:rPr>
                <w:rFonts w:ascii="Times New Roman" w:hAnsi="Times New Roman" w:cs="Times New Roman"/>
                <w:sz w:val="20"/>
                <w:szCs w:val="20"/>
              </w:rPr>
              <w:t xml:space="preserve"> эфир, бензин, лигроин, керосин, газойль, соляр, крекинг керосин, крекинг бензин. </w:t>
            </w:r>
            <w:r w:rsidRPr="00322225">
              <w:rPr>
                <w:rFonts w:ascii="Times New Roman" w:hAnsi="Times New Roman" w:cs="Times New Roman"/>
                <w:sz w:val="20"/>
                <w:szCs w:val="20"/>
              </w:rPr>
              <w:br/>
              <w:t xml:space="preserve">Образцы расфасованы в стеклянные пузырьки с пробкой и обжимной крышкой и полиэтиленовые пакетики. Пузырьки и пакетики пронумерованы соответственно списку и упакованы в коробку с ячейками. Горючие, взрывчатые и ядовитые вещества имитированы. </w:t>
            </w:r>
            <w:r w:rsidRPr="00322225">
              <w:rPr>
                <w:rFonts w:ascii="Times New Roman" w:hAnsi="Times New Roman" w:cs="Times New Roman"/>
                <w:sz w:val="20"/>
                <w:szCs w:val="20"/>
              </w:rPr>
              <w:br/>
              <w:t>Коллекция сопровождается руководством по эксплуатации и ламинированным вкладышем с информацией о свойствах, перегонке и применении продуктов переработки нефти.</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46.</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"Пластмассы"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 xml:space="preserve">Коллекция содержит образцы: ИСХОДНОГО СЫРЬЯ (Полиэтилен; Полипропилен; Полистирол ударопрочный; Полистирол блочный; </w:t>
            </w:r>
            <w:proofErr w:type="spellStart"/>
            <w:r w:rsidRPr="00322225">
              <w:rPr>
                <w:rFonts w:ascii="Times New Roman" w:hAnsi="Times New Roman" w:cs="Times New Roman"/>
                <w:color w:val="000000"/>
                <w:sz w:val="20"/>
                <w:szCs w:val="20"/>
              </w:rPr>
              <w:t>Пенополистирол</w:t>
            </w:r>
            <w:proofErr w:type="spellEnd"/>
            <w:r w:rsidRPr="00322225">
              <w:rPr>
                <w:rFonts w:ascii="Times New Roman" w:hAnsi="Times New Roman" w:cs="Times New Roman"/>
                <w:color w:val="000000"/>
                <w:sz w:val="20"/>
                <w:szCs w:val="20"/>
              </w:rPr>
              <w:t xml:space="preserve">; Поливинилхлорид); ИЗДЕЛИЯ ИЗ ТЕРМОПЛАСТИЧЕСКИХ ПЛАСТМАСС </w:t>
            </w:r>
            <w:r w:rsidRPr="00322225">
              <w:rPr>
                <w:rFonts w:ascii="Times New Roman" w:hAnsi="Times New Roman" w:cs="Times New Roman"/>
                <w:color w:val="000000"/>
                <w:sz w:val="20"/>
                <w:szCs w:val="20"/>
              </w:rPr>
              <w:lastRenderedPageBreak/>
              <w:t xml:space="preserve">(Изделия из полипропилена; Изделия из полиэтилена; Изделия из </w:t>
            </w:r>
            <w:proofErr w:type="spellStart"/>
            <w:r w:rsidRPr="00322225">
              <w:rPr>
                <w:rFonts w:ascii="Times New Roman" w:hAnsi="Times New Roman" w:cs="Times New Roman"/>
                <w:color w:val="000000"/>
                <w:sz w:val="20"/>
                <w:szCs w:val="20"/>
              </w:rPr>
              <w:t>полиcтирола</w:t>
            </w:r>
            <w:proofErr w:type="spellEnd"/>
            <w:r w:rsidRPr="00322225">
              <w:rPr>
                <w:rFonts w:ascii="Times New Roman" w:hAnsi="Times New Roman" w:cs="Times New Roman"/>
                <w:color w:val="000000"/>
                <w:sz w:val="20"/>
                <w:szCs w:val="20"/>
              </w:rPr>
              <w:t xml:space="preserve"> ударопрочного; Изделия из </w:t>
            </w:r>
            <w:proofErr w:type="spellStart"/>
            <w:r w:rsidRPr="00322225">
              <w:rPr>
                <w:rFonts w:ascii="Times New Roman" w:hAnsi="Times New Roman" w:cs="Times New Roman"/>
                <w:color w:val="000000"/>
                <w:sz w:val="20"/>
                <w:szCs w:val="20"/>
              </w:rPr>
              <w:t>пенополиcтирола</w:t>
            </w:r>
            <w:proofErr w:type="spellEnd"/>
            <w:r w:rsidRPr="00322225">
              <w:rPr>
                <w:rFonts w:ascii="Times New Roman" w:hAnsi="Times New Roman" w:cs="Times New Roman"/>
                <w:color w:val="000000"/>
                <w:sz w:val="20"/>
                <w:szCs w:val="20"/>
              </w:rPr>
              <w:t xml:space="preserve">; Изделия из поливинилхлорида; Пленка полистирольная; Пленка полиэтиленовая; Пленка поливинилхлоридная; Изделия из полиметилметакрилата; Изделия из </w:t>
            </w:r>
            <w:proofErr w:type="spellStart"/>
            <w:r w:rsidRPr="00322225">
              <w:rPr>
                <w:rFonts w:ascii="Times New Roman" w:hAnsi="Times New Roman" w:cs="Times New Roman"/>
                <w:color w:val="000000"/>
                <w:sz w:val="20"/>
                <w:szCs w:val="20"/>
              </w:rPr>
              <w:t>пенополиуретана</w:t>
            </w:r>
            <w:proofErr w:type="spellEnd"/>
            <w:r w:rsidRPr="00322225">
              <w:rPr>
                <w:rFonts w:ascii="Times New Roman" w:hAnsi="Times New Roman" w:cs="Times New Roman"/>
                <w:color w:val="000000"/>
                <w:sz w:val="20"/>
                <w:szCs w:val="20"/>
              </w:rPr>
              <w:t>; ИЗДЕЛИЯ ИЗ ТЕРМОАКТИВНЫХ ПЛАСТМАСС (Текстолит; Стеклотекстолит). Коллекция предназначена для использования в качестве демонстрационного материала. Коллекция обеспечена паспортом.</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lastRenderedPageBreak/>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lastRenderedPageBreak/>
              <w:t>47.</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"Стекло и изделия из стекла"</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 xml:space="preserve">Коллекция предназначена для использования в общеобразовательных учреждениях на уроках химии, природоведения и трудового обучения. Коллекция содержит следующие образцы: Шихты: 1. Кварц SiO2, 2. Мел CaCO3, 3. Полевой шпат K[AlSi3O8], 4. Сода Na2CO3, 5. Магнезит MgCO3, 6. Барит BaSO4; Материалы для глушения стекла: 7. Криолит Na3AlF6, 8. Кремнефтористый натрий Na2SiF6; Материалы для окраски стекла: 9. Сера S, 10. Соединения железа (гематит) Fe2O3; Выдувание: 11. Проба стекла; Образцы стекла: 12. Оконное, 13. Узорчатое, 14. Зеркало, 15. Предметное стекло, 16. Покровное стекло; Изделия из стекловолокна: 17. Стеклонить, 18. Стеклоткань, 19. Стеклотекстолит, 20. </w:t>
            </w:r>
            <w:proofErr w:type="spellStart"/>
            <w:r w:rsidRPr="00322225">
              <w:rPr>
                <w:rFonts w:ascii="Times New Roman" w:hAnsi="Times New Roman" w:cs="Times New Roman"/>
                <w:color w:val="000000"/>
                <w:sz w:val="20"/>
                <w:szCs w:val="20"/>
              </w:rPr>
              <w:t>Оптиковолокно</w:t>
            </w:r>
            <w:proofErr w:type="spellEnd"/>
            <w:r w:rsidRPr="00322225">
              <w:rPr>
                <w:rFonts w:ascii="Times New Roman" w:hAnsi="Times New Roman" w:cs="Times New Roman"/>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48.</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"Сырье для топливной промышленности" (раздаточная)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Учебное пособие предназначено для использования в качестве раздаточного материала при изучении курса химии.</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В составе коллекции следующие образцы: 1.Каменный уголь 2.Бурый уголь 3.Нефть 4.Газ 5.Торф 6.Древесина 7.Горючий сланец 8.Урановая руда (муляж). Образцы пронумерованы согласно списку и упакованы в коробку с ячейками. Вынимать образцы из пакетов не рекомендуется. Пособие комплектуется руководством по эксплуатации и ламинированным вкладышем с иллюстрациями различных способов сжигания топлива.</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49.</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"Сырье для химической промышленности" (раздаточная)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 xml:space="preserve">Коллекция предназначена для использования в общеобразовательных учреждениях на уроках экономической географии, химии, трудового обучения и природоведения, при изучении соответствующих разделов учебника. В коллекции представлены 32 образцов основных видов сырья, используемых в промышленности. В состав входят: по направлению ЧЕРНАЯ МЕТАЛЛУРГИЯ (Гематит (красный железняк) Fe2O3; Известняк CaCO3; Кокс; Магнезит MgCO3); по направлению ЦВЕТНАЯ МЕТАЛЛУРГИЯ (Боксит </w:t>
            </w:r>
            <w:proofErr w:type="spellStart"/>
            <w:r w:rsidRPr="00322225">
              <w:rPr>
                <w:rFonts w:ascii="Times New Roman" w:hAnsi="Times New Roman" w:cs="Times New Roman"/>
                <w:color w:val="000000"/>
                <w:sz w:val="20"/>
                <w:szCs w:val="20"/>
              </w:rPr>
              <w:t>Al</w:t>
            </w:r>
            <w:proofErr w:type="spellEnd"/>
            <w:r w:rsidRPr="00322225">
              <w:rPr>
                <w:rFonts w:ascii="Times New Roman" w:hAnsi="Times New Roman" w:cs="Times New Roman"/>
                <w:color w:val="000000"/>
                <w:sz w:val="20"/>
                <w:szCs w:val="20"/>
              </w:rPr>
              <w:t xml:space="preserve">[OH]3; Алунит KAl3[SO4]2[OH]6; Нефелин </w:t>
            </w:r>
            <w:proofErr w:type="spellStart"/>
            <w:r w:rsidRPr="00322225">
              <w:rPr>
                <w:rFonts w:ascii="Times New Roman" w:hAnsi="Times New Roman" w:cs="Times New Roman"/>
                <w:color w:val="000000"/>
                <w:sz w:val="20"/>
                <w:szCs w:val="20"/>
              </w:rPr>
              <w:t>Na</w:t>
            </w:r>
            <w:proofErr w:type="spellEnd"/>
            <w:r w:rsidRPr="00322225">
              <w:rPr>
                <w:rFonts w:ascii="Times New Roman" w:hAnsi="Times New Roman" w:cs="Times New Roman"/>
                <w:color w:val="000000"/>
                <w:sz w:val="20"/>
                <w:szCs w:val="20"/>
              </w:rPr>
              <w:t xml:space="preserve">[AlSiO4]; Тальк Mg3[Si4O10](OH)2; по направлению ХИМИЧЕСКОЙ ПРОМЫШЛЕННОСТИ (Микроклин (полевой шпат) K[AlSi3O8]; Сера S; Барит BaSO4; Гранит (полевой шпат, кварц, слюда); по направлению СТРОИТЕЛЬНОЙ ПРОМЫШЛЕННОСТИ (Глина; Мрамор; Мергель; Гипс CaSO4 2H2O); по направлению МАШИНОСТРОЕНИЯ (Чугун; Сталь; Алюминий; Пенопласт; Резина техническая; Триплекс; Полиэтилен; Текстолит); по направлению ЛЕГКОЙ ПРОМЫШЛЕННОСТИ (Поролон; Полистирол; Изделия из полистирола (пуговицы); Искусственная кожа на основе ПВХ; Синтепон; Мел CaCO3; Пленка поливинилхлоридная мягкая; Пленка полиэтиленовая). В составе коллекции 4 планшета с образцами: волокон, пряжи и ниток, тканей, </w:t>
            </w:r>
            <w:proofErr w:type="spellStart"/>
            <w:r w:rsidRPr="00322225">
              <w:rPr>
                <w:rFonts w:ascii="Times New Roman" w:hAnsi="Times New Roman" w:cs="Times New Roman"/>
                <w:color w:val="000000"/>
                <w:sz w:val="20"/>
                <w:szCs w:val="20"/>
              </w:rPr>
              <w:t>декоратирно</w:t>
            </w:r>
            <w:proofErr w:type="spellEnd"/>
            <w:r w:rsidRPr="00322225">
              <w:rPr>
                <w:rFonts w:ascii="Times New Roman" w:hAnsi="Times New Roman" w:cs="Times New Roman"/>
                <w:color w:val="000000"/>
                <w:sz w:val="20"/>
                <w:szCs w:val="20"/>
              </w:rPr>
              <w:t>-отделочных материалов.</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50.</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"Топливо"</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Коллекция предназначена для использования в общеобразовательных учреждениях на уроках природоведения, химии и географии. В коллекции представлены 10 образцов различных видов топлива естественного и искусственного, применяющихся в народном хозяйстве и в быту. Коллекция сопровождается списком с наименованием образцов и паспортом. В комплект входят следующие образцы топлива: Естественное топливо: Древесина, Солома, Природный газ, Нефть, Горючий сланец, Торф, Бурый уголь, Антрацит; Искусственное топливо: Кокс, Торфяной брикет.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51.</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"Торф и продукты его переработки"</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 xml:space="preserve">Коллекция предназначена для использования в общеобразовательных учреждениях на уроках природоведения, химии, географии, в качестве демонстрационного материала, при изучении вопросов образования торфа и получения в процессе его переработки различных продуктов. В комплект входят следующие образцы: Образец торфа 1 шт.; Образцы растений </w:t>
            </w:r>
            <w:proofErr w:type="spellStart"/>
            <w:r w:rsidRPr="00322225">
              <w:rPr>
                <w:rFonts w:ascii="Times New Roman" w:hAnsi="Times New Roman" w:cs="Times New Roman"/>
                <w:color w:val="000000"/>
                <w:sz w:val="20"/>
                <w:szCs w:val="20"/>
              </w:rPr>
              <w:t>торфообразователей</w:t>
            </w:r>
            <w:proofErr w:type="spellEnd"/>
            <w:r w:rsidRPr="00322225">
              <w:rPr>
                <w:rFonts w:ascii="Times New Roman" w:hAnsi="Times New Roman" w:cs="Times New Roman"/>
                <w:color w:val="000000"/>
                <w:sz w:val="20"/>
                <w:szCs w:val="20"/>
              </w:rPr>
              <w:t xml:space="preserve">: Тростник, Мох кукушкин лен, Мох сфагнум, Осока; Образцы продуктов перегонки и переработки торфа: Брикет, </w:t>
            </w:r>
            <w:proofErr w:type="spellStart"/>
            <w:r w:rsidRPr="00322225">
              <w:rPr>
                <w:rFonts w:ascii="Times New Roman" w:hAnsi="Times New Roman" w:cs="Times New Roman"/>
                <w:color w:val="000000"/>
                <w:sz w:val="20"/>
                <w:szCs w:val="20"/>
              </w:rPr>
              <w:t>Торфоперегнойные</w:t>
            </w:r>
            <w:proofErr w:type="spellEnd"/>
            <w:r w:rsidRPr="00322225">
              <w:rPr>
                <w:rFonts w:ascii="Times New Roman" w:hAnsi="Times New Roman" w:cs="Times New Roman"/>
                <w:color w:val="000000"/>
                <w:sz w:val="20"/>
                <w:szCs w:val="20"/>
              </w:rPr>
              <w:t xml:space="preserve"> горшочки, Масло </w:t>
            </w:r>
            <w:proofErr w:type="spellStart"/>
            <w:r w:rsidRPr="00322225">
              <w:rPr>
                <w:rFonts w:ascii="Times New Roman" w:hAnsi="Times New Roman" w:cs="Times New Roman"/>
                <w:color w:val="000000"/>
                <w:sz w:val="20"/>
                <w:szCs w:val="20"/>
              </w:rPr>
              <w:t>креолиновое</w:t>
            </w:r>
            <w:proofErr w:type="spellEnd"/>
            <w:r w:rsidRPr="00322225">
              <w:rPr>
                <w:rFonts w:ascii="Times New Roman" w:hAnsi="Times New Roman" w:cs="Times New Roman"/>
                <w:color w:val="000000"/>
                <w:sz w:val="20"/>
                <w:szCs w:val="20"/>
              </w:rPr>
              <w:t xml:space="preserve">, Пек, Дёготь, Газ, Воск, </w:t>
            </w:r>
            <w:r w:rsidRPr="00322225">
              <w:rPr>
                <w:rFonts w:ascii="Times New Roman" w:hAnsi="Times New Roman" w:cs="Times New Roman"/>
                <w:color w:val="000000"/>
                <w:sz w:val="20"/>
                <w:szCs w:val="20"/>
              </w:rPr>
              <w:lastRenderedPageBreak/>
              <w:t>Масло легкое, Спирт, Карболовая кислота.</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lastRenderedPageBreak/>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lastRenderedPageBreak/>
              <w:t>52.</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"Чугун и сталь"</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предназначена для использования в качестве раздаточного материала.</w:t>
            </w:r>
            <w:r w:rsidRPr="00322225">
              <w:rPr>
                <w:rFonts w:ascii="Times New Roman" w:hAnsi="Times New Roman" w:cs="Times New Roman"/>
                <w:sz w:val="20"/>
                <w:szCs w:val="20"/>
              </w:rPr>
              <w:br/>
              <w:t>Состав коллекции: магнетит (магнитный железняк), гематит (красный железняк), лимонит (бурый железняк), кокс, известняк, шлак, чугун, ферромарганец, феррохром, сталь конструкционная, сталь тонколистовая, нержавеющая сталь, сталь оцинкованная, изделие из черной стали, изделие из закаленной стали, изделие из покрытой стали. Образцы пронумерованы соответственно списку и упакованы в коробку с ячейками. Коллекция сопровождается руководством по эксплуатации и двумя ламинированными вкладышами со схемами производства чугуна и стали.</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53.</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"Шкала твердости"</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Коллекция предназначена для использования в качестве раздаточного материала. </w:t>
            </w:r>
            <w:r w:rsidRPr="00322225">
              <w:rPr>
                <w:rFonts w:ascii="Times New Roman" w:hAnsi="Times New Roman" w:cs="Times New Roman"/>
                <w:sz w:val="20"/>
                <w:szCs w:val="20"/>
              </w:rPr>
              <w:br/>
              <w:t xml:space="preserve">Состав коллекции: тальк, гипс, кальцит, флюорит, апатит, ортоклаз, кварц, топаз, корунд. </w:t>
            </w:r>
            <w:r w:rsidRPr="00322225">
              <w:rPr>
                <w:rFonts w:ascii="Times New Roman" w:hAnsi="Times New Roman" w:cs="Times New Roman"/>
                <w:sz w:val="20"/>
                <w:szCs w:val="20"/>
              </w:rPr>
              <w:br/>
              <w:t xml:space="preserve">Образцы пронумерованы соответственно значению твердости по шкале </w:t>
            </w:r>
            <w:proofErr w:type="spellStart"/>
            <w:r w:rsidRPr="00322225">
              <w:rPr>
                <w:rFonts w:ascii="Times New Roman" w:hAnsi="Times New Roman" w:cs="Times New Roman"/>
                <w:sz w:val="20"/>
                <w:szCs w:val="20"/>
              </w:rPr>
              <w:t>Мооса</w:t>
            </w:r>
            <w:proofErr w:type="spellEnd"/>
            <w:r w:rsidRPr="00322225">
              <w:rPr>
                <w:rFonts w:ascii="Times New Roman" w:hAnsi="Times New Roman" w:cs="Times New Roman"/>
                <w:sz w:val="20"/>
                <w:szCs w:val="20"/>
              </w:rPr>
              <w:t xml:space="preserve"> и положены в коробку с ячейками (образец с твердостью 10, алмаз, не представлен). </w:t>
            </w:r>
            <w:r w:rsidRPr="00322225">
              <w:rPr>
                <w:rFonts w:ascii="Times New Roman" w:hAnsi="Times New Roman" w:cs="Times New Roman"/>
                <w:sz w:val="20"/>
                <w:szCs w:val="20"/>
              </w:rPr>
              <w:br/>
              <w:t xml:space="preserve">Пособие комплектуется руководством по эксплуатации и ламинированным вкладышем, содержащим информацию о физических свойствах, химическом составе минералов, их отличительных признаках, а также методику определения твердости минералов с помощью шкалы </w:t>
            </w:r>
            <w:proofErr w:type="spellStart"/>
            <w:r w:rsidRPr="00322225">
              <w:rPr>
                <w:rFonts w:ascii="Times New Roman" w:hAnsi="Times New Roman" w:cs="Times New Roman"/>
                <w:sz w:val="20"/>
                <w:szCs w:val="20"/>
              </w:rPr>
              <w:t>Мооса</w:t>
            </w:r>
            <w:proofErr w:type="spellEnd"/>
            <w:r w:rsidRPr="0032222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54.</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шпателей (22 шт.)</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Комплект предназначен для проведения демонстрационных опытов. </w:t>
            </w:r>
            <w:r w:rsidRPr="00322225">
              <w:rPr>
                <w:rFonts w:ascii="Times New Roman" w:hAnsi="Times New Roman" w:cs="Times New Roman"/>
                <w:sz w:val="20"/>
                <w:szCs w:val="20"/>
              </w:rPr>
              <w:br/>
              <w:t xml:space="preserve">В комплекте 22 шпателя фарфоровых. </w:t>
            </w:r>
            <w:r w:rsidRPr="00322225">
              <w:rPr>
                <w:rFonts w:ascii="Times New Roman" w:hAnsi="Times New Roman" w:cs="Times New Roman"/>
                <w:sz w:val="20"/>
                <w:szCs w:val="20"/>
              </w:rPr>
              <w:br/>
              <w:t xml:space="preserve">Шпатель № 1, 120х20 мм – 6 штук </w:t>
            </w:r>
            <w:r w:rsidRPr="00322225">
              <w:rPr>
                <w:rFonts w:ascii="Times New Roman" w:hAnsi="Times New Roman" w:cs="Times New Roman"/>
                <w:sz w:val="20"/>
                <w:szCs w:val="20"/>
              </w:rPr>
              <w:br/>
              <w:t xml:space="preserve">Шпатель № 2, 150х30 мм – 6 штук </w:t>
            </w:r>
            <w:r w:rsidRPr="00322225">
              <w:rPr>
                <w:rFonts w:ascii="Times New Roman" w:hAnsi="Times New Roman" w:cs="Times New Roman"/>
                <w:sz w:val="20"/>
                <w:szCs w:val="20"/>
              </w:rPr>
              <w:br/>
              <w:t xml:space="preserve">Шпатель № 3, 200х40 мм – 5 штук </w:t>
            </w:r>
            <w:r w:rsidRPr="00322225">
              <w:rPr>
                <w:rFonts w:ascii="Times New Roman" w:hAnsi="Times New Roman" w:cs="Times New Roman"/>
                <w:sz w:val="20"/>
                <w:szCs w:val="20"/>
              </w:rPr>
              <w:br/>
              <w:t>Шпатель № 4, 250х40 мм – 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55.</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Нагреватель пробирок 42В (</w:t>
            </w:r>
            <w:proofErr w:type="spellStart"/>
            <w:r w:rsidRPr="00322225">
              <w:rPr>
                <w:rFonts w:ascii="Times New Roman" w:hAnsi="Times New Roman" w:cs="Times New Roman"/>
                <w:sz w:val="20"/>
                <w:szCs w:val="20"/>
              </w:rPr>
              <w:t>термисторный</w:t>
            </w:r>
            <w:proofErr w:type="spellEnd"/>
            <w:r w:rsidRPr="00322225">
              <w:rPr>
                <w:rFonts w:ascii="Times New Roman" w:hAnsi="Times New Roman" w:cs="Times New Roman"/>
                <w:sz w:val="20"/>
                <w:szCs w:val="20"/>
              </w:rPr>
              <w:t>)</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предназначен для нагревания различных веществ, кроме горючих и легковоспламеняющихся жидкостей, в пробирках диаметром 14–16 мм при проведении лабораторных работ.</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Напряжение питания, В: 42. Частота напряжения питания, Гц: 50.</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Потребляемая мощность:</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пиковая (режим прогрева): 44 Вт</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в установившемся режиме: 20Вт.</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Комплектность: нагреватель пробирок – 1 шт., руководство по эксплуатации – 1 шт.</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Изделие снабжено шнуром с вилкой для включения в сеть с напряжением 42 В. Нагреватель обеспечивает прогрев 5 куб.см воды в пробирке от температуры 20 °С ± 5 °С до кипения за время 5 минут. В качестве нагревательных элементов в приборе применены термисторы, изготовленные из специальной керамики, получаемой с использованием </w:t>
            </w:r>
            <w:proofErr w:type="spellStart"/>
            <w:r w:rsidRPr="00322225">
              <w:rPr>
                <w:rFonts w:ascii="Times New Roman" w:hAnsi="Times New Roman" w:cs="Times New Roman"/>
                <w:sz w:val="20"/>
                <w:szCs w:val="20"/>
              </w:rPr>
              <w:t>нанотехнологий</w:t>
            </w:r>
            <w:proofErr w:type="spellEnd"/>
            <w:r w:rsidRPr="00322225">
              <w:rPr>
                <w:rFonts w:ascii="Times New Roman" w:hAnsi="Times New Roman" w:cs="Times New Roman"/>
                <w:sz w:val="20"/>
                <w:szCs w:val="20"/>
              </w:rPr>
              <w:t xml:space="preserve">. После перехода в установившийся режим нагревательные элементы автоматически ограничивают потребляемую мощность, поддерживая необходимый тепловой баланс. Изделие обладает повышенными характеристиками безопасности и является </w:t>
            </w:r>
            <w:proofErr w:type="spellStart"/>
            <w:r w:rsidRPr="00322225">
              <w:rPr>
                <w:rFonts w:ascii="Times New Roman" w:hAnsi="Times New Roman" w:cs="Times New Roman"/>
                <w:sz w:val="20"/>
                <w:szCs w:val="20"/>
              </w:rPr>
              <w:t>экологичным</w:t>
            </w:r>
            <w:proofErr w:type="spellEnd"/>
            <w:r w:rsidRPr="00322225">
              <w:rPr>
                <w:rFonts w:ascii="Times New Roman" w:hAnsi="Times New Roman" w:cs="Times New Roman"/>
                <w:sz w:val="20"/>
                <w:szCs w:val="20"/>
              </w:rPr>
              <w:t xml:space="preserve"> (не сжигается кислород, не образуются угарный газ и др. вредные вещества).</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56.</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Центрифуга демонстрационная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состоит из крестообразной пластины с вилками на концах. К вилкам подвешены на осях кольца с пластмассовыми полыми цилиндрами для вкладывания в них стеклянных пробирок. Пластина закреплена с помощью втулки на шпинделе центробежной машины. Передача вращательного движения от рукоятки к шпинделю осуществляется посредством червячной передачи. Отношение числа оборотов рукоятки к числу оборотов шпинделя 1:16. Центробежная машина с центрифугой закрепляется на столе с помощью струбцины. Центробежная машина может быть использована для демонстрации ряда опытов, где требуется вращательное движение.</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57.</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Аппарат </w:t>
            </w:r>
            <w:proofErr w:type="spellStart"/>
            <w:r w:rsidRPr="00322225">
              <w:rPr>
                <w:rFonts w:ascii="Times New Roman" w:hAnsi="Times New Roman" w:cs="Times New Roman"/>
                <w:sz w:val="20"/>
                <w:szCs w:val="20"/>
              </w:rPr>
              <w:t>Киппа</w:t>
            </w:r>
            <w:proofErr w:type="spellEnd"/>
            <w:r w:rsidRPr="00322225">
              <w:rPr>
                <w:rFonts w:ascii="Times New Roman" w:hAnsi="Times New Roman" w:cs="Times New Roman"/>
                <w:sz w:val="20"/>
                <w:szCs w:val="20"/>
              </w:rPr>
              <w:t xml:space="preserve"> 250 мл.</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 xml:space="preserve">Аппарат </w:t>
            </w:r>
            <w:proofErr w:type="spellStart"/>
            <w:r w:rsidRPr="00322225">
              <w:rPr>
                <w:rFonts w:ascii="Times New Roman" w:hAnsi="Times New Roman" w:cs="Times New Roman"/>
                <w:color w:val="000000"/>
                <w:sz w:val="20"/>
                <w:szCs w:val="20"/>
              </w:rPr>
              <w:t>Киппа</w:t>
            </w:r>
            <w:proofErr w:type="spellEnd"/>
            <w:r w:rsidRPr="00322225">
              <w:rPr>
                <w:rFonts w:ascii="Times New Roman" w:hAnsi="Times New Roman" w:cs="Times New Roman"/>
                <w:color w:val="000000"/>
                <w:sz w:val="20"/>
                <w:szCs w:val="20"/>
              </w:rPr>
              <w:t xml:space="preserve"> используется для получения водорода и углекислого газа. Аппарат состоит из сосуда и шаровой </w:t>
            </w:r>
            <w:r w:rsidRPr="00322225">
              <w:rPr>
                <w:rFonts w:ascii="Times New Roman" w:hAnsi="Times New Roman" w:cs="Times New Roman"/>
                <w:color w:val="000000"/>
                <w:sz w:val="20"/>
                <w:szCs w:val="20"/>
              </w:rPr>
              <w:lastRenderedPageBreak/>
              <w:t xml:space="preserve">воронки, сообщающихся между собой. Когда воронка вставлена в сосуд, между её трубкой и суженным местом сосуда получается зазор, через который </w:t>
            </w:r>
            <w:proofErr w:type="spellStart"/>
            <w:r w:rsidRPr="00322225">
              <w:rPr>
                <w:rFonts w:ascii="Times New Roman" w:hAnsi="Times New Roman" w:cs="Times New Roman"/>
                <w:color w:val="000000"/>
                <w:sz w:val="20"/>
                <w:szCs w:val="20"/>
              </w:rPr>
              <w:t>полушар</w:t>
            </w:r>
            <w:proofErr w:type="spellEnd"/>
            <w:r w:rsidRPr="00322225">
              <w:rPr>
                <w:rFonts w:ascii="Times New Roman" w:hAnsi="Times New Roman" w:cs="Times New Roman"/>
                <w:color w:val="000000"/>
                <w:sz w:val="20"/>
                <w:szCs w:val="20"/>
              </w:rPr>
              <w:t xml:space="preserve"> сообщается с шаром. Сообщение прибора с внешней средой осуществляется благодаря тубусу. Прибор изготовлен из стекла. Объем сосуда составляет 250 мл.</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lastRenderedPageBreak/>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lastRenderedPageBreak/>
              <w:t>58.</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Генератор (источник) высокого напряжения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Генератор высокого напряжения предназначен для получения электрических разрядов при изучении курсов химии и физики в учебных заведениях. Прибор используется в демонстрационных опытах для воспламенения газов, получения озона, изучения его свойств, наблюдения свечения неона и ряда других опытов. В комплекте поставки: Генератор 1 шт. Кабели соединительные высоковольтные 2 шт. Разрядник 1 шт. Инструкция по эксплуатации 1 шт. Предохранители 0,25 A 2 шт.</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Технические характеристики соответствуют: Напряжение сети питания ~220В, Частота 50 Гц Выходное напряжение до 25 кВ. Максимальный ток нагрузки на выходе генератора 0,001 А. Габаритные размеры 190х 155х 95 мм. Масса 1 кг</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59.</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Горелка универсальная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Горелка универсальная является прибором для демонстрации горения одного газа в атмосфере другого. Представляет собой стеклянный корпус с впаянной </w:t>
            </w:r>
            <w:proofErr w:type="spellStart"/>
            <w:r w:rsidRPr="00322225">
              <w:rPr>
                <w:rFonts w:ascii="Times New Roman" w:hAnsi="Times New Roman" w:cs="Times New Roman"/>
                <w:sz w:val="20"/>
                <w:szCs w:val="20"/>
              </w:rPr>
              <w:t>газоподводящей</w:t>
            </w:r>
            <w:proofErr w:type="spellEnd"/>
            <w:r w:rsidRPr="00322225">
              <w:rPr>
                <w:rFonts w:ascii="Times New Roman" w:hAnsi="Times New Roman" w:cs="Times New Roman"/>
                <w:sz w:val="20"/>
                <w:szCs w:val="20"/>
              </w:rPr>
              <w:t xml:space="preserve"> наружной трубкой и внутренней </w:t>
            </w:r>
            <w:proofErr w:type="spellStart"/>
            <w:r w:rsidRPr="00322225">
              <w:rPr>
                <w:rFonts w:ascii="Times New Roman" w:hAnsi="Times New Roman" w:cs="Times New Roman"/>
                <w:sz w:val="20"/>
                <w:szCs w:val="20"/>
              </w:rPr>
              <w:t>газоподводящей</w:t>
            </w:r>
            <w:proofErr w:type="spellEnd"/>
            <w:r w:rsidRPr="00322225">
              <w:rPr>
                <w:rFonts w:ascii="Times New Roman" w:hAnsi="Times New Roman" w:cs="Times New Roman"/>
                <w:sz w:val="20"/>
                <w:szCs w:val="20"/>
              </w:rPr>
              <w:t xml:space="preserve"> стеклянной трубкой, вставленной в корпус с помощью резиновой пробки. На верхней части внутренней трубки через резиновый патрубок закреплен отрезок кварцевой термостойкой трубки. Габаритные размеры, см: 10*5*2,2 см. Вес, кг, 0,1.</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60.</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Колба круглодонная для перегонки 250 мл</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Применяется при перегонке веществ. Используется вместо пробирки </w:t>
            </w:r>
            <w:proofErr w:type="spellStart"/>
            <w:r w:rsidRPr="00322225">
              <w:rPr>
                <w:rFonts w:ascii="Times New Roman" w:hAnsi="Times New Roman" w:cs="Times New Roman"/>
                <w:sz w:val="20"/>
                <w:szCs w:val="20"/>
              </w:rPr>
              <w:t>Вюрца</w:t>
            </w:r>
            <w:proofErr w:type="spellEnd"/>
            <w:r w:rsidRPr="00322225">
              <w:rPr>
                <w:rFonts w:ascii="Times New Roman" w:hAnsi="Times New Roman" w:cs="Times New Roman"/>
                <w:sz w:val="20"/>
                <w:szCs w:val="20"/>
              </w:rPr>
              <w:t xml:space="preserve"> и колбы </w:t>
            </w:r>
            <w:proofErr w:type="spellStart"/>
            <w:r w:rsidRPr="00322225">
              <w:rPr>
                <w:rFonts w:ascii="Times New Roman" w:hAnsi="Times New Roman" w:cs="Times New Roman"/>
                <w:sz w:val="20"/>
                <w:szCs w:val="20"/>
              </w:rPr>
              <w:t>Вюрца</w:t>
            </w:r>
            <w:proofErr w:type="spellEnd"/>
            <w:r w:rsidRPr="00322225">
              <w:rPr>
                <w:rFonts w:ascii="Times New Roman" w:hAnsi="Times New Roman" w:cs="Times New Roman"/>
                <w:sz w:val="20"/>
                <w:szCs w:val="20"/>
              </w:rPr>
              <w:t xml:space="preserve"> при проведении практических работ. Габаритные размеры в упаковке (дл.*</w:t>
            </w:r>
            <w:proofErr w:type="spellStart"/>
            <w:r w:rsidRPr="00322225">
              <w:rPr>
                <w:rFonts w:ascii="Times New Roman" w:hAnsi="Times New Roman" w:cs="Times New Roman"/>
                <w:sz w:val="20"/>
                <w:szCs w:val="20"/>
              </w:rPr>
              <w:t>шир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см: 9*9 *19,5. Комплектность: колба круглодонная объемом 250 мл из термостойкого стекла – 1 шт., пробка резиновая 29 мм с отверстием под трубку стеклянную – 1 шт., трубка стеклянная под углом 60° – 1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61.</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Колонка адсорбционная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Колонка является деталью при монтаже демонстрационных приборов, в которых производятся опыты, связанные с поглощением газообразных, жидких и твердых веществ, по принципу противотока и прямотока. Комплектность: колонка в сборе - 1 шт., руководство по эксплуатации - 1 шт. Прибор представляет собой тонкостенный сосуд с тремя впаянными патрубками (один - в верхней части и два - в нижней), и кольцевым перехватом на расстоянии 40 мм от основания.</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62.</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воронок стеклянных</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Комплект предназначен для проведения демонстрационных работ по химии. </w:t>
            </w:r>
            <w:r w:rsidRPr="00322225">
              <w:rPr>
                <w:rFonts w:ascii="Times New Roman" w:hAnsi="Times New Roman" w:cs="Times New Roman"/>
                <w:sz w:val="20"/>
                <w:szCs w:val="20"/>
              </w:rPr>
              <w:br/>
              <w:t>Комплектность: воронка В-36-50 ХС – 1 шт., воронка В-56-80 ХС – 1 шт., воронка В-75-110 ХС – 1 шт., воронка В-100-150 ХС – 1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63.</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для демонстрационных опытов по химии универсальный</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Комплект состоит из следующих компонентов: 1. Колбы: колба коническая </w:t>
            </w:r>
            <w:proofErr w:type="spellStart"/>
            <w:r w:rsidRPr="00322225">
              <w:rPr>
                <w:rFonts w:ascii="Times New Roman" w:hAnsi="Times New Roman" w:cs="Times New Roman"/>
                <w:sz w:val="20"/>
                <w:szCs w:val="20"/>
              </w:rPr>
              <w:t>бъемом</w:t>
            </w:r>
            <w:proofErr w:type="spellEnd"/>
            <w:r w:rsidRPr="00322225">
              <w:rPr>
                <w:rFonts w:ascii="Times New Roman" w:hAnsi="Times New Roman" w:cs="Times New Roman"/>
                <w:sz w:val="20"/>
                <w:szCs w:val="20"/>
              </w:rPr>
              <w:t xml:space="preserve"> 1000 мл 1 шт., колба коническая объемом 750 мл 2 шт., колба мерная с меткой, объемом 500 мл. 1 шт., колба коническая объемом 250 мл 3 шт., колба круглодонная объемом 100 мл 1 шт., колба круглодонная объемом 250 мл 1 шт., колба круглодонная объемом 500 мл 1 шт., колба плоскодонная объемом 1000 мл 1 шт., колба плоскодонная объемом 500 мл 2 шт., колба плоскодонная объемом 250 мл 3 шт.; 2. Мерная посуда: мензурка объемом 50 мл 1 шт., мензурка объемом 250 мл 1 шт., цилиндр мерный объемом 100 мл. с носиком 1 шт., цилиндр мерный объемом 250 мл. с носиком 1 шт.; 3. Пробирки: пробирка 21*200 20 шт., пробирка 16*150 5 шт., пробирка 14*120 5 шт. 4. Стаканы: стакан объемом 600 мл 3 шт., стакан объемом 400 мл 3 шт., стакан объемом 250 мл 3 шт.; 5. Фарфоровая посуда: кастрюля с ручкой 1 шт., чашка выпарительная №3 1 шт., чашка выпарительная №5 1 шт., ступка №3 </w:t>
            </w:r>
            <w:proofErr w:type="spellStart"/>
            <w:r w:rsidRPr="00322225">
              <w:rPr>
                <w:rFonts w:ascii="Times New Roman" w:hAnsi="Times New Roman" w:cs="Times New Roman"/>
                <w:sz w:val="20"/>
                <w:szCs w:val="20"/>
              </w:rPr>
              <w:t>диам</w:t>
            </w:r>
            <w:proofErr w:type="spellEnd"/>
            <w:r w:rsidRPr="00322225">
              <w:rPr>
                <w:rFonts w:ascii="Times New Roman" w:hAnsi="Times New Roman" w:cs="Times New Roman"/>
                <w:sz w:val="20"/>
                <w:szCs w:val="20"/>
              </w:rPr>
              <w:t xml:space="preserve">. 90 мм 1 шт., пест №3 1 шт., ложка фарфоровая 2 шт., тигли №4 1 шт., тигли №5 1 шт., стакан фарфоровый 1 шт.; 6. Воронки: воронка 100 мм 1 шт., воронка 75 мм 1 шт., воронка делительная 50 мл 1 шт., воронка делительная 100 мл 1 шт.; 7. Пипетки: пипетка объемом 2 мл 1 шт., пипетка объемом 5 мл 1 шт., набор пипеток химических с цветовой индикацией ( 6 шт. в наборе) 1 набора; </w:t>
            </w:r>
            <w:r w:rsidRPr="00322225">
              <w:rPr>
                <w:rFonts w:ascii="Times New Roman" w:hAnsi="Times New Roman" w:cs="Times New Roman"/>
                <w:sz w:val="20"/>
                <w:szCs w:val="20"/>
              </w:rPr>
              <w:br/>
              <w:t xml:space="preserve">8. Химическая посуда и принадлежности: горелка универсальная 1 шт., чаша кристаллизационная 1 шт., чашка Петри </w:t>
            </w:r>
            <w:r w:rsidRPr="00322225">
              <w:rPr>
                <w:rFonts w:ascii="Times New Roman" w:hAnsi="Times New Roman" w:cs="Times New Roman"/>
                <w:sz w:val="20"/>
                <w:szCs w:val="20"/>
              </w:rPr>
              <w:lastRenderedPageBreak/>
              <w:t>3 шт., бюретка объемом 25 мл 2 шт., зажим винтовой 2 шт., зажим пробирочный 1 шт., зажим пружинный 3 шт., ложка для сжигания веществ 3 шт., ложка-шпатель (</w:t>
            </w:r>
            <w:proofErr w:type="spellStart"/>
            <w:r w:rsidRPr="00322225">
              <w:rPr>
                <w:rFonts w:ascii="Times New Roman" w:hAnsi="Times New Roman" w:cs="Times New Roman"/>
                <w:sz w:val="20"/>
                <w:szCs w:val="20"/>
              </w:rPr>
              <w:t>пластмасовая</w:t>
            </w:r>
            <w:proofErr w:type="spellEnd"/>
            <w:r w:rsidRPr="00322225">
              <w:rPr>
                <w:rFonts w:ascii="Times New Roman" w:hAnsi="Times New Roman" w:cs="Times New Roman"/>
                <w:sz w:val="20"/>
                <w:szCs w:val="20"/>
              </w:rPr>
              <w:t xml:space="preserve">) 1 шт., кран одноходовой малый 1 шт., стеклянная палочка 3 шт., пробка с держателем 1 шт., штатив для пробирок на 20 гнезд 1 шт., набор ершей для мытья посуды ( 3 шт.) 1 наборов, трубка под углом 100 град. 4 шт., трубка под углом 90 град. 4 шт., трубка под углом 60 град. 4 шт., трубка У-образная 4 шт., трубка прямая с оттянутым концом (длиной 22,5 см) 1 шт., пробка под горло круглодонной колбы (500 мл) с 2-мя отверстиями 1 шт., пробка с отверстием для пробирки 21*200 3 шт., пробка с отверстием для колбы на 1000 мл 1 шт., трубка прямая с оттянутым концом (6-7см) 2 шт., трубка резиновая </w:t>
            </w:r>
            <w:proofErr w:type="spellStart"/>
            <w:r w:rsidRPr="00322225">
              <w:rPr>
                <w:rFonts w:ascii="Times New Roman" w:hAnsi="Times New Roman" w:cs="Times New Roman"/>
                <w:sz w:val="20"/>
                <w:szCs w:val="20"/>
              </w:rPr>
              <w:t>диам</w:t>
            </w:r>
            <w:proofErr w:type="spellEnd"/>
            <w:r w:rsidRPr="00322225">
              <w:rPr>
                <w:rFonts w:ascii="Times New Roman" w:hAnsi="Times New Roman" w:cs="Times New Roman"/>
                <w:sz w:val="20"/>
                <w:szCs w:val="20"/>
              </w:rPr>
              <w:t xml:space="preserve">. 5 мм 0,2 м., шланг резиновый </w:t>
            </w:r>
            <w:proofErr w:type="spellStart"/>
            <w:r w:rsidRPr="00322225">
              <w:rPr>
                <w:rFonts w:ascii="Times New Roman" w:hAnsi="Times New Roman" w:cs="Times New Roman"/>
                <w:sz w:val="20"/>
                <w:szCs w:val="20"/>
              </w:rPr>
              <w:t>диам</w:t>
            </w:r>
            <w:proofErr w:type="spellEnd"/>
            <w:r w:rsidRPr="00322225">
              <w:rPr>
                <w:rFonts w:ascii="Times New Roman" w:hAnsi="Times New Roman" w:cs="Times New Roman"/>
                <w:sz w:val="20"/>
                <w:szCs w:val="20"/>
              </w:rPr>
              <w:t xml:space="preserve">. 6 мм 0,8 м., трубка хлоркальциевая 2 шт., </w:t>
            </w:r>
            <w:proofErr w:type="spellStart"/>
            <w:r w:rsidRPr="00322225">
              <w:rPr>
                <w:rFonts w:ascii="Times New Roman" w:hAnsi="Times New Roman" w:cs="Times New Roman"/>
                <w:sz w:val="20"/>
                <w:szCs w:val="20"/>
              </w:rPr>
              <w:t>алонж</w:t>
            </w:r>
            <w:proofErr w:type="spellEnd"/>
            <w:r w:rsidRPr="00322225">
              <w:rPr>
                <w:rFonts w:ascii="Times New Roman" w:hAnsi="Times New Roman" w:cs="Times New Roman"/>
                <w:sz w:val="20"/>
                <w:szCs w:val="20"/>
              </w:rPr>
              <w:t xml:space="preserve"> 1 шт., щипцы тигельные 1 шт., трубка с </w:t>
            </w:r>
            <w:proofErr w:type="spellStart"/>
            <w:r w:rsidRPr="00322225">
              <w:rPr>
                <w:rFonts w:ascii="Times New Roman" w:hAnsi="Times New Roman" w:cs="Times New Roman"/>
                <w:sz w:val="20"/>
                <w:szCs w:val="20"/>
              </w:rPr>
              <w:t>нихромовым</w:t>
            </w:r>
            <w:proofErr w:type="spellEnd"/>
            <w:r w:rsidRPr="00322225">
              <w:rPr>
                <w:rFonts w:ascii="Times New Roman" w:hAnsi="Times New Roman" w:cs="Times New Roman"/>
                <w:sz w:val="20"/>
                <w:szCs w:val="20"/>
              </w:rPr>
              <w:t xml:space="preserve"> кольцом 1 шт., трубка с медной спиралью 1 шт., пластина для работ с малым кол-вом веществ 2 шт., пластина для капельного анализа 2 шт.; 9. Брошюра: Лаврова В.Н. "Демонстрационные опыты по химии в приборах и установках"; 10. Брошюра: Назарова Т.С. "Кабинет химии общеобразовательных школ".</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lastRenderedPageBreak/>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lastRenderedPageBreak/>
              <w:t>64.</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колб демонстрационных</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​Комплектность: колба коническая 250 мл – 3 шт., колба круглодонная 250 мл – 3 шт., колба плоскодонная 250 мл – 3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65.</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колб мерных</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Колбы используются при проведении демонстрационных опытов. В комплект входят: Колба мерная 100 мл – 3 шт. Колба мерная 250 мл – 2 шт. Колба мерная 500 мл – 3 шт. Колба мерная 1000 мл – 3 шт. Колба мерная 2000 мл – 1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66.</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колб мерных малого объема</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предназначен для проведения демонстрационных работ по химии. Комплектность: колба мерная 50 мл - 1 шт., колба мерная с меткой 100 мл – 1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67.</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ложек фарфоровых</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Используется при проведении демонстрационных опытов. Ложки применяются при взвешивании, снятия осадков с фильтров. Поверхность ложек фарфоровых покрыта глазурью. Комплект поставки: Ложка фарфоровая № 1, 120х15 мм – 1 </w:t>
            </w:r>
            <w:proofErr w:type="spellStart"/>
            <w:r w:rsidRPr="00322225">
              <w:rPr>
                <w:rFonts w:ascii="Times New Roman" w:hAnsi="Times New Roman" w:cs="Times New Roman"/>
                <w:sz w:val="20"/>
                <w:szCs w:val="20"/>
              </w:rPr>
              <w:t>шт</w:t>
            </w:r>
            <w:proofErr w:type="spellEnd"/>
            <w:r w:rsidRPr="00322225">
              <w:rPr>
                <w:rFonts w:ascii="Times New Roman" w:hAnsi="Times New Roman" w:cs="Times New Roman"/>
                <w:sz w:val="20"/>
                <w:szCs w:val="20"/>
              </w:rPr>
              <w:t xml:space="preserve"> Ложка фарфоровая № 2, 150х30 мм – 1 шт. Ложка фарфоровая № 3, 200х40 мм – 1 шт. Ложки фарфоровые изготовлены по ГОСТ 9147-80</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68.</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мерной посуды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Комплектность: цилиндр мерный 25 мл с носиком - 1 шт., цилиндр мерный 50 мл с носиком - 1 шт., цилиндр мерный 100 мл с носиком - 1 шт., цилиндр мерный 250 мл с носиком - 1 шт., мензурка 50 мл - 1 шт., мензурка 100 мл - 1 шт., мензурка 250 мл - 1 шт., мензурка с ручкой 500 мл PP - 1 шт., стакан PP 250 мл со шкалой - 1 шт. Производитель оставляет за собой право изменять состав набора, не меняя его функциональных свойств.</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69.</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мерных цилиндров пластиковых</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Комплект предназначен для проведения демонстрационных опытов. В комплект входит 5 цилиндров: Цилиндр мерный с носиком 100 мл – 2 шт. Цилиндр мерный с носиком 250 мл – 2 шт. Цилиндр мерный с носиком 500 мл – 1 шт. Цилиндры изготовлены из полипропилена, что позволяет: Разведение концентрированных кислот и щелочей Горячее фильтрование без предварительного разогрева фильтровальных воронок Приготовление растворов и анализ проб с низким содержанием хлорид- и сульфат- анионов Проведение анализа следовых количеств катионов металлов (кальция, магния, алюминия). Характеристики цилиндров: Имеют температурный режим работы от -10С до +135С. Стерилизуются паром при температуре 121С в течение 20 минут, газом (этилен оксид) или химическими соединениями (формалин, этанол) Имеют гидрофобную и </w:t>
            </w:r>
            <w:proofErr w:type="spellStart"/>
            <w:r w:rsidRPr="00322225">
              <w:rPr>
                <w:rFonts w:ascii="Times New Roman" w:hAnsi="Times New Roman" w:cs="Times New Roman"/>
                <w:sz w:val="20"/>
                <w:szCs w:val="20"/>
              </w:rPr>
              <w:t>антиадгезионную</w:t>
            </w:r>
            <w:proofErr w:type="spellEnd"/>
            <w:r w:rsidRPr="00322225">
              <w:rPr>
                <w:rFonts w:ascii="Times New Roman" w:hAnsi="Times New Roman" w:cs="Times New Roman"/>
                <w:sz w:val="20"/>
                <w:szCs w:val="20"/>
              </w:rPr>
              <w:t xml:space="preserve"> поверхность Обладают высокой химической устойчивостью к сильным, концентрированным и разбавленным кислотам, щелочам, альдегидам, алифатическим спиртам и алифатическим углеводородам в течение длительного времени</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70.</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мерных цилиндров стеклянных</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Комплектность: цилиндр мерный 50 мл с носиком – 2 шт., цилиндр мерный 100 мл с носиком – 2 шт., цилиндр мерный 250 мл с носиком – 1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71.</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пипеток</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пипеток предназначен для точного дозирования жидкостей при проведении демонстрационных опытов. Пипетки изготовлены из стекла марки НС (нейтральное) согласно ГОСТу 19808-86, что обеспечивает их устойчивость к химически активным веществам. В комплекте: Пипетка 2 мл – 3 шт. Пипетка 5 мл – 3 шт. Пипетка 10 мл – 3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lastRenderedPageBreak/>
              <w:t>72.</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стаканов пластиковых</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Комплектность: стакан 50 мл со шкалой (полипропилен) - 5 шт., стакан 100 мл со шкалой (полипропилен) – 5 шт., стакан 250 мл со шкалой (полипропилен) – 3 или 4 шт., стакан 500 мл с делениями (полипропилен) – 2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73.</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стаканов химических стеклянных</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Комплектность: стакан 50 мл с делениями – 2 шт., стакан 100 мл с делениями - 4 шт., стакан 150 мл – 4 шт., стакан 250 мл с делениями – 4 шт., стакан 600 мл с делениями – 1 шт. Изготовлены из стекла.​</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74.</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стаканчиков для взвешивания (бюкс)</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предназначен для взвешивания и хранения веществ при проведении лабораторных работ. Бюксы имеют пришлифованную крышку. В комплект входит: Стаканчик для взвешивания/бюкс на 10 мл – 2 шт. Стаканчик для взвешивания/бюкс на 25 мл – 2 шт. Стаканчик для взвешивания/бюкс на 50 мл – 1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75.</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ступок с пестами</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Комплектность соответствует: пест №1 – 4 шт., пест №2 – 4 шт., пест №3 – 4 шт., ступка №1 </w:t>
            </w:r>
            <w:proofErr w:type="spellStart"/>
            <w:r w:rsidRPr="00322225">
              <w:rPr>
                <w:rFonts w:ascii="Times New Roman" w:hAnsi="Times New Roman" w:cs="Times New Roman"/>
                <w:sz w:val="20"/>
                <w:szCs w:val="20"/>
              </w:rPr>
              <w:t>диам</w:t>
            </w:r>
            <w:proofErr w:type="spellEnd"/>
            <w:r w:rsidRPr="00322225">
              <w:rPr>
                <w:rFonts w:ascii="Times New Roman" w:hAnsi="Times New Roman" w:cs="Times New Roman"/>
                <w:sz w:val="20"/>
                <w:szCs w:val="20"/>
              </w:rPr>
              <w:t xml:space="preserve">. 50 мм – 4 шт., ступка №2 </w:t>
            </w:r>
            <w:proofErr w:type="spellStart"/>
            <w:r w:rsidRPr="00322225">
              <w:rPr>
                <w:rFonts w:ascii="Times New Roman" w:hAnsi="Times New Roman" w:cs="Times New Roman"/>
                <w:sz w:val="20"/>
                <w:szCs w:val="20"/>
              </w:rPr>
              <w:t>диам</w:t>
            </w:r>
            <w:proofErr w:type="spellEnd"/>
            <w:r w:rsidRPr="00322225">
              <w:rPr>
                <w:rFonts w:ascii="Times New Roman" w:hAnsi="Times New Roman" w:cs="Times New Roman"/>
                <w:sz w:val="20"/>
                <w:szCs w:val="20"/>
              </w:rPr>
              <w:t xml:space="preserve">. 70 мм – 4 шт., ступка №3 </w:t>
            </w:r>
            <w:proofErr w:type="spellStart"/>
            <w:r w:rsidRPr="00322225">
              <w:rPr>
                <w:rFonts w:ascii="Times New Roman" w:hAnsi="Times New Roman" w:cs="Times New Roman"/>
                <w:sz w:val="20"/>
                <w:szCs w:val="20"/>
              </w:rPr>
              <w:t>диам</w:t>
            </w:r>
            <w:proofErr w:type="spellEnd"/>
            <w:r w:rsidRPr="00322225">
              <w:rPr>
                <w:rFonts w:ascii="Times New Roman" w:hAnsi="Times New Roman" w:cs="Times New Roman"/>
                <w:sz w:val="20"/>
                <w:szCs w:val="20"/>
              </w:rPr>
              <w:t>. 90 мм – 4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76.</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фарфоровой посуды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Комплектность: кастрюля с ручкой №1 – 1 шт., ложка №1 – 1 шт., ложка №2 – 1 шт., пест №3 – 1 шт., стакан №3 – 1 шт., Ступка №3 – 1 шт., тигель низкий №3 – 1 шт., крышка к тиглю №3 – 1 шт., чашка выпарительная №2 – 1 шт., чашка выпарительная №3 – 1 шт., шпатель № 1 – 1 шт., шпатель № 2 – 1 шт. Изготовлены из фарфора.​</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77.</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ареометров</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учебных ареометров предназначен для проведения лабораторных работ в школе на уроках химии и физики при изучении растворов для определения их плотности и концентрации.</w:t>
            </w:r>
            <w:r w:rsidRPr="00322225">
              <w:rPr>
                <w:rFonts w:ascii="Times New Roman" w:hAnsi="Times New Roman" w:cs="Times New Roman"/>
                <w:sz w:val="20"/>
                <w:szCs w:val="20"/>
              </w:rPr>
              <w:br/>
              <w:t>Комплект поставки:</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19 ареометров АОН-1 из 4-х групп; футляр. Группа 1 (Любого диапазона измерения, Кол-во — 2 шт.): 820 — 880;880 — 940;940 — 1000. Группа 2 (От 1 до 5 шт. любого диапазона измерения, Кол-во — 11 шт.): 1000 — 1060; 1060 — 1120; 1120 — 1180; 1180 — 1240; 1240 — 1300. Группа 3 (По одному ареометру любого диапазона измерения, Кол-во — 3 шт.): 1300 — 1360; 1360 — 1420; 1420 — 1480; 1480 — 1540. Группа 4 (По одному ареометру каждого диапазона измерения, Кол-во — 3 шт.): 1660 — 1720; 1720 — 1780; 1780 — 1840. Габаритные размеры футляра: 31×6,9×22,5 см</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78.</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деталей к установке для перегонки веществ</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предназначен для использования в демонстрационных опытах по перегонке веществ. Габаритные размеры в упаковке (дл.*</w:t>
            </w:r>
            <w:proofErr w:type="spellStart"/>
            <w:r w:rsidRPr="00322225">
              <w:rPr>
                <w:rFonts w:ascii="Times New Roman" w:hAnsi="Times New Roman" w:cs="Times New Roman"/>
                <w:sz w:val="20"/>
                <w:szCs w:val="20"/>
              </w:rPr>
              <w:t>шир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xml:space="preserve">), см: 54*14*19. Вес, кг, : 0,65. Комплектность: колба </w:t>
            </w:r>
            <w:proofErr w:type="spellStart"/>
            <w:r w:rsidRPr="00322225">
              <w:rPr>
                <w:rFonts w:ascii="Times New Roman" w:hAnsi="Times New Roman" w:cs="Times New Roman"/>
                <w:sz w:val="20"/>
                <w:szCs w:val="20"/>
              </w:rPr>
              <w:t>Вюрца</w:t>
            </w:r>
            <w:proofErr w:type="spellEnd"/>
            <w:r w:rsidRPr="00322225">
              <w:rPr>
                <w:rFonts w:ascii="Times New Roman" w:hAnsi="Times New Roman" w:cs="Times New Roman"/>
                <w:sz w:val="20"/>
                <w:szCs w:val="20"/>
              </w:rPr>
              <w:t xml:space="preserve"> - 1 шт., холодильник ХПТ-300 - 1 шт., колба коническая или плоскодонная 250 мл - 1 шт., пробка резиновая к колбе </w:t>
            </w:r>
            <w:proofErr w:type="spellStart"/>
            <w:r w:rsidRPr="00322225">
              <w:rPr>
                <w:rFonts w:ascii="Times New Roman" w:hAnsi="Times New Roman" w:cs="Times New Roman"/>
                <w:sz w:val="20"/>
                <w:szCs w:val="20"/>
              </w:rPr>
              <w:t>Вюрца</w:t>
            </w:r>
            <w:proofErr w:type="spellEnd"/>
            <w:r w:rsidRPr="00322225">
              <w:rPr>
                <w:rFonts w:ascii="Times New Roman" w:hAnsi="Times New Roman" w:cs="Times New Roman"/>
                <w:sz w:val="20"/>
                <w:szCs w:val="20"/>
              </w:rPr>
              <w:t xml:space="preserve"> - 1 шт., </w:t>
            </w:r>
            <w:proofErr w:type="spellStart"/>
            <w:r w:rsidRPr="00322225">
              <w:rPr>
                <w:rFonts w:ascii="Times New Roman" w:hAnsi="Times New Roman" w:cs="Times New Roman"/>
                <w:sz w:val="20"/>
                <w:szCs w:val="20"/>
              </w:rPr>
              <w:t>алонж</w:t>
            </w:r>
            <w:proofErr w:type="spellEnd"/>
            <w:r w:rsidRPr="00322225">
              <w:rPr>
                <w:rFonts w:ascii="Times New Roman" w:hAnsi="Times New Roman" w:cs="Times New Roman"/>
                <w:sz w:val="20"/>
                <w:szCs w:val="20"/>
              </w:rPr>
              <w:t xml:space="preserve"> - 1 шт., пробка соединительная с отверстием - 1 или 2 шт. (в зависимости от конструкции холодильника и номера аллонжа), трубка резиновая 30-35 см - 2 шт., руководство по эксплуатации – 1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79.</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пробок резиновых для химической посуды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предназначен для проведения демонстрационных работ по химии. Комплектность: пробка резиновая 12,5 мм - 2 шт., пробка резиновая 14,5 мм - 2 шт., пробка резиновая 16 мм - 2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80.</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склянок для растворов 250 мл. (с притертой пробкой)</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предназначен для хранения растворов реактивов, используемых в демонстрационных опытах. Комплектность: склянка 250 мл с пробкой (светлое стекло) – 15 шт., склянка 250 мл с пробкой (темное стекло) – 5 шт., руководство по эксплуатации – 1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81.</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склянок и банок для лабораторных работ</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Предназначен для хранения растворов и твердых реактивов, используемых при выполнении лабораторных и практических работ. Комплектность: склянка (флакон) 30 мл - 260 шт., банка 30 мл - 130 шт. Флаконы и банки снабжены винтовыми пластиковыми крышками. Производитель оставляет за собой право изменять состав набора, не меняя его функциональных свойств.</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82.</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склянок с дозатором для хранения растворов</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Предназначен для хранения запасов растворов реактивов в лаборантском помещении. Комплектность: склянки 0,5 л – 10 шт., склянки 1,0 л – 5 шт., зажимы для трубок винтовые – 2 шт., трубки стеклянные короткие (l = 80 мм) для воздуха – 15 шт., трубки стеклянные длинные (l = 180 мм для склянок 0,5 л) – 10 шт., трубки стеклянные длинные (l = 220 мм для склянок 1,0 л) – 5 шт., трубки выпускные со стеклянным наконечником – 15 шт., трубки нагнетательные – 15 шт., "груши" тонометра – 15 шт., пробки резиновые – 15 шт., руководство по эксплуатации – 1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lastRenderedPageBreak/>
              <w:t>83.</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чашек Петри</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предназначен для проведения демонстрационных работ по химии. Комплектность: чашка Петри диаметром 60 мм (материал – полистирол) – 10 шт., чашка Петри диаметром 35 мм (материал – полистирол) – 10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84.</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Озонатор (принадлежность к источнику </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напряжения)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Прибор предназначен для демонстрации способа получения озона и изучения его свойств. Может также служить моделью газового </w:t>
            </w:r>
            <w:proofErr w:type="spellStart"/>
            <w:r w:rsidRPr="00322225">
              <w:rPr>
                <w:rFonts w:ascii="Times New Roman" w:hAnsi="Times New Roman" w:cs="Times New Roman"/>
                <w:sz w:val="20"/>
                <w:szCs w:val="20"/>
              </w:rPr>
              <w:t>электроочистителя</w:t>
            </w:r>
            <w:proofErr w:type="spellEnd"/>
            <w:r w:rsidRPr="00322225">
              <w:rPr>
                <w:rFonts w:ascii="Times New Roman" w:hAnsi="Times New Roman" w:cs="Times New Roman"/>
                <w:sz w:val="20"/>
                <w:szCs w:val="20"/>
              </w:rPr>
              <w:t>. Габаритные размеры в упаковке (дл.*</w:t>
            </w:r>
            <w:proofErr w:type="spellStart"/>
            <w:r w:rsidRPr="00322225">
              <w:rPr>
                <w:rFonts w:ascii="Times New Roman" w:hAnsi="Times New Roman" w:cs="Times New Roman"/>
                <w:sz w:val="20"/>
                <w:szCs w:val="20"/>
              </w:rPr>
              <w:t>шир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см: 27*10*5. Вес, кг, 0,135. Комплектность: озонатор – 1 шт., руководство по эксплуатации – 1 шт. Прибор состоит из стеклянной трубки со вставленными резиновыми пробками, через которые пропущены газоотводные трубки и электроды (центральный стержень и проволочная спираль). Прибор можно использовать только с источником высокого напряжения, например с генератором высокого напряжения универсальным.</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85.</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для окисления спирта над медным катализатором</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предназначен для демонстрации на уроках химии реакции окисления спиртов кислородом воздуха с помощью медного катализатора. Габаритные размеры в упаковке (дл.*</w:t>
            </w:r>
            <w:proofErr w:type="spellStart"/>
            <w:r w:rsidRPr="00322225">
              <w:rPr>
                <w:rFonts w:ascii="Times New Roman" w:hAnsi="Times New Roman" w:cs="Times New Roman"/>
                <w:sz w:val="20"/>
                <w:szCs w:val="20"/>
              </w:rPr>
              <w:t>шир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см: 20*7*3,5. Вес, кг, 0,12. Комплектность соответствует: сосуд-реактор – 1 шт., форсунка с трубкой – 1 шт., резиновая пробка с воздушной трубкой и медной спиралью – 1 шт., нагнетатель воздуха с трубкой – 1 шт., руководство по эксплуатации – 1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86.</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для опытов по химии с электрическим током (демонстрационный)</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предназначен для проведения демонстрационных опытов по химии с электрическим током. Габаритные размеры в упаковке (дл.*</w:t>
            </w:r>
            <w:proofErr w:type="spellStart"/>
            <w:r w:rsidRPr="00322225">
              <w:rPr>
                <w:rFonts w:ascii="Times New Roman" w:hAnsi="Times New Roman" w:cs="Times New Roman"/>
                <w:sz w:val="20"/>
                <w:szCs w:val="20"/>
              </w:rPr>
              <w:t>шир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см: 16*12*12. Вес, кг, 0,25. Комплектность: пластмассовый сосуд – 1 шт., крышка с тремя клеммами, двумя зажимами и индикатором – 1 шт., электроды из графита – 2 шт., электроды из нержавеющей стали – 2 шт., контактор – 1 шт., пробка резиновая с держателем – 1 шт., пробирки ПХ-14 – 2 шт., руководство по эксплуатации – 1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87.</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Прибор для получения </w:t>
            </w:r>
            <w:proofErr w:type="spellStart"/>
            <w:r w:rsidRPr="00322225">
              <w:rPr>
                <w:rFonts w:ascii="Times New Roman" w:hAnsi="Times New Roman" w:cs="Times New Roman"/>
                <w:sz w:val="20"/>
                <w:szCs w:val="20"/>
              </w:rPr>
              <w:t>галоидоалканов</w:t>
            </w:r>
            <w:proofErr w:type="spellEnd"/>
            <w:r w:rsidRPr="00322225">
              <w:rPr>
                <w:rFonts w:ascii="Times New Roman" w:hAnsi="Times New Roman" w:cs="Times New Roman"/>
                <w:sz w:val="20"/>
                <w:szCs w:val="20"/>
              </w:rPr>
              <w:t xml:space="preserve"> демонстрационный</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предназначен для получения галогенопроизводных предельных углеводородов (</w:t>
            </w:r>
            <w:proofErr w:type="spellStart"/>
            <w:r w:rsidRPr="00322225">
              <w:rPr>
                <w:rFonts w:ascii="Times New Roman" w:hAnsi="Times New Roman" w:cs="Times New Roman"/>
                <w:sz w:val="20"/>
                <w:szCs w:val="20"/>
              </w:rPr>
              <w:t>алканов</w:t>
            </w:r>
            <w:proofErr w:type="spellEnd"/>
            <w:r w:rsidRPr="00322225">
              <w:rPr>
                <w:rFonts w:ascii="Times New Roman" w:hAnsi="Times New Roman" w:cs="Times New Roman"/>
                <w:sz w:val="20"/>
                <w:szCs w:val="20"/>
              </w:rPr>
              <w:t>) и сложных эфиров при проведении демонстрационных опытов. Габаритные размеры в упаковке (дл.*</w:t>
            </w:r>
            <w:proofErr w:type="spellStart"/>
            <w:r w:rsidRPr="00322225">
              <w:rPr>
                <w:rFonts w:ascii="Times New Roman" w:hAnsi="Times New Roman" w:cs="Times New Roman"/>
                <w:sz w:val="20"/>
                <w:szCs w:val="20"/>
              </w:rPr>
              <w:t>шир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см: 23*8*3. Вес, кг, 0,1. Комплектность: колба-реактор – 1 шт., холодильник – 1 шт., колпачок – 1 шт., руководство по эксплуатации – 1 шт. Прибор состоит из двугорлой колбы-реактора, воздушного холодильника, приемника холодильника с суженной нижней частью, газоотводной трубки и колпачка. Холодильник, приемник холодильника, газоотводная трубка конструктивно объединены.</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88.</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для получения растворимых веществ в твердом виде ПРВ</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предназначен для демонстрации в замкнутой на поглотитель системе получения растворимых веществ в твердом виде из газов и концентрированных жидкостей. Прибор может быть использован для демонстрации противотока при изучении технологии химических производств. Объем колбы-реактора, мл: 500. Габаритные размеры, см. 12,5*10,5*70. Вес, кг, 1,0. Комплектность: колба - 1 шт., сосуд для жидких веществ - 2 шт., воронка делительная - 1 шт., воронка капельная - 1 шт., колпачок - 2 шт., колонка реакционная - 1 шт., сосуд для твердых веществ - 1 шт. Принцип работы прибора основан на образовании твердых растворимых веществ в результате химических реакций.</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89.</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комбинированный (аспиратор и прибор для определения состава воздуха)</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предназначен для демонстрации на уроках химии опытов по определению содержания кислорода в воздухе и получения заполненных чистым кислородом емкостей. Габаритные размеры в упаковке (дл.*</w:t>
            </w:r>
            <w:proofErr w:type="spellStart"/>
            <w:r w:rsidRPr="00322225">
              <w:rPr>
                <w:rFonts w:ascii="Times New Roman" w:hAnsi="Times New Roman" w:cs="Times New Roman"/>
                <w:sz w:val="20"/>
                <w:szCs w:val="20"/>
              </w:rPr>
              <w:t>шир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см: 21*17*12. Вес, кг, 0,4. Комплектность: стаканы пластиковые – 2 шт., пробка резиновая большая с ложкой для сжигания веществ – 1 шт., пробка резиновая малая с краном одноходовым – 1 шт., трубка ПВХ – 1 шт., газоотводная трубка с мундштуком стеклянным – 1 шт., руководство по эксплуатации – 1 шт. Прибор состоит из двух прозрачных пластиковых стаканов, снабженных герметичными крышками. Стаканы соединяются трубкой ПВХ. В крышку одного стакана вставляется пробка с ложкой для сжигания вещества, в крышку другого – пробка с краном одноходовым, от которого отходит газоотводная трубка со стеклянным мундштуком. На корпус первого стакана нанесены метки, делящие его объем на 6 частей (метки предназначены для определения процента содержания кислорода в воздухе).</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90.</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Аппарат для </w:t>
            </w:r>
            <w:r w:rsidRPr="00322225">
              <w:rPr>
                <w:rFonts w:ascii="Times New Roman" w:hAnsi="Times New Roman" w:cs="Times New Roman"/>
                <w:sz w:val="20"/>
                <w:szCs w:val="20"/>
              </w:rPr>
              <w:lastRenderedPageBreak/>
              <w:t>дистилляции воды (220 В)</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lastRenderedPageBreak/>
              <w:t xml:space="preserve">Предназначен для демонстрации устройства работы дистиллятора и получения дистиллированной воды в небольших </w:t>
            </w:r>
            <w:r w:rsidRPr="00322225">
              <w:rPr>
                <w:rFonts w:ascii="Times New Roman" w:hAnsi="Times New Roman" w:cs="Times New Roman"/>
                <w:sz w:val="20"/>
                <w:szCs w:val="20"/>
              </w:rPr>
              <w:lastRenderedPageBreak/>
              <w:t xml:space="preserve">объемах при проведении практических работ. Время закипания 0,2 л воды 5 мин. Производительность по конденсату, л/час: 0,5. Мощность нагревателя, Вт: 500. Напряжение питания, В/Гц: 220/50. Габаритные размеры, см: 37х20х10. Вес, кг: 2,3. Прибор состоит из </w:t>
            </w:r>
            <w:proofErr w:type="spellStart"/>
            <w:r w:rsidRPr="00322225">
              <w:rPr>
                <w:rFonts w:ascii="Times New Roman" w:hAnsi="Times New Roman" w:cs="Times New Roman"/>
                <w:sz w:val="20"/>
                <w:szCs w:val="20"/>
              </w:rPr>
              <w:t>парообразователя</w:t>
            </w:r>
            <w:proofErr w:type="spellEnd"/>
            <w:r w:rsidRPr="00322225">
              <w:rPr>
                <w:rFonts w:ascii="Times New Roman" w:hAnsi="Times New Roman" w:cs="Times New Roman"/>
                <w:sz w:val="20"/>
                <w:szCs w:val="20"/>
              </w:rPr>
              <w:t xml:space="preserve"> (термостойкий стакан с электрическим бытовым нагревателем), прямоточного холодильника и компенсационного питательного сосуда. Питательный сосуд соединен с </w:t>
            </w:r>
            <w:proofErr w:type="spellStart"/>
            <w:r w:rsidRPr="00322225">
              <w:rPr>
                <w:rFonts w:ascii="Times New Roman" w:hAnsi="Times New Roman" w:cs="Times New Roman"/>
                <w:sz w:val="20"/>
                <w:szCs w:val="20"/>
              </w:rPr>
              <w:t>парообразователем</w:t>
            </w:r>
            <w:proofErr w:type="spellEnd"/>
            <w:r w:rsidRPr="00322225">
              <w:rPr>
                <w:rFonts w:ascii="Times New Roman" w:hAnsi="Times New Roman" w:cs="Times New Roman"/>
                <w:sz w:val="20"/>
                <w:szCs w:val="20"/>
              </w:rPr>
              <w:t xml:space="preserve"> и имеет штуцер для слива в канализацию излишков воды, чем обеспечивается постоянный уровень воды в </w:t>
            </w:r>
            <w:proofErr w:type="spellStart"/>
            <w:r w:rsidRPr="00322225">
              <w:rPr>
                <w:rFonts w:ascii="Times New Roman" w:hAnsi="Times New Roman" w:cs="Times New Roman"/>
                <w:sz w:val="20"/>
                <w:szCs w:val="20"/>
              </w:rPr>
              <w:t>парообразователе</w:t>
            </w:r>
            <w:proofErr w:type="spellEnd"/>
            <w:r w:rsidRPr="00322225">
              <w:rPr>
                <w:rFonts w:ascii="Times New Roman" w:hAnsi="Times New Roman" w:cs="Times New Roman"/>
                <w:sz w:val="20"/>
                <w:szCs w:val="20"/>
              </w:rPr>
              <w:t xml:space="preserve"> в процессе работы дистиллятора. Конструкцией прибора предусмотрена легкая замена электрического нагревателя в случае выхода его из строя. Прибор смонтирован на пластмассовой панели, позволяющей установить его на столе, либо подвесить на стену.</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lastRenderedPageBreak/>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lastRenderedPageBreak/>
              <w:t>91.</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Мешалка магнитная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Школьное оборудование предназначено для перемешивания различных растворов и жидкостей с регулировкой скорости перемешивания. Используется в кабинетах и лабораториях по изучению естественнонаучных дисциплин (химии, физики, биологии, естествознанию) в общеобразовательных учебных заведения общего, среднего и высшего профессионального образования. Прибор экономичен, удобен и безопасен в эксплуатации.</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92.</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Эвдиометр (</w:t>
            </w:r>
            <w:proofErr w:type="spellStart"/>
            <w:r w:rsidRPr="00322225">
              <w:rPr>
                <w:rFonts w:ascii="Times New Roman" w:hAnsi="Times New Roman" w:cs="Times New Roman"/>
                <w:sz w:val="20"/>
                <w:szCs w:val="20"/>
              </w:rPr>
              <w:t>принадлежн</w:t>
            </w:r>
            <w:proofErr w:type="spellEnd"/>
            <w:r w:rsidRPr="00322225">
              <w:rPr>
                <w:rFonts w:ascii="Times New Roman" w:hAnsi="Times New Roman" w:cs="Times New Roman"/>
                <w:sz w:val="20"/>
                <w:szCs w:val="20"/>
              </w:rPr>
              <w:t xml:space="preserve">. источника </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напряжения)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Предназначен для демонстрации опытов по подтверждению молекулярной формулы вещества разложением его в искровом разряде. Габаритные размеры в упаковке (дл.*</w:t>
            </w:r>
            <w:proofErr w:type="spellStart"/>
            <w:r w:rsidRPr="00322225">
              <w:rPr>
                <w:rFonts w:ascii="Times New Roman" w:hAnsi="Times New Roman" w:cs="Times New Roman"/>
                <w:sz w:val="20"/>
                <w:szCs w:val="20"/>
              </w:rPr>
              <w:t>шир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см: 27*10*5. Вес, кг, 0,2. Комплектность: стеклянная трубка-корпус с двумя отводами – 1 шт., резиновые пробки со стеклянными трубками – 2 шт., резиновые пробки с электродами – 2 шт., руководство по эксплуатации – 1 шт. Прибор состоит из стеклянной трубки-корпуса с двумя отводами, в которые через резиновые пробки вставлены электроды. Верхняя и нижняя части трубки закрыты резиновыми пробками со стеклянными трубками. На корпус нанесены метки, делящие его объем на 7 частей. Прибор используется с источником высокого напряжения.</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93.</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Зажим винтовой для резиновых трубок</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​Предназначен для использования при проведении различных демонстрационных опытов и лабораторных работ. </w:t>
            </w:r>
            <w:r w:rsidRPr="00322225">
              <w:rPr>
                <w:rFonts w:ascii="Times New Roman" w:hAnsi="Times New Roman" w:cs="Times New Roman"/>
                <w:sz w:val="20"/>
                <w:szCs w:val="20"/>
              </w:rPr>
              <w:br/>
              <w:t xml:space="preserve">Предназначен для зажима тонкостенных резиновых трубок (до 2мм)при проведении </w:t>
            </w:r>
            <w:proofErr w:type="spellStart"/>
            <w:r w:rsidRPr="00322225">
              <w:rPr>
                <w:rFonts w:ascii="Times New Roman" w:hAnsi="Times New Roman" w:cs="Times New Roman"/>
                <w:sz w:val="20"/>
                <w:szCs w:val="20"/>
              </w:rPr>
              <w:t>опятов</w:t>
            </w:r>
            <w:proofErr w:type="spellEnd"/>
            <w:r w:rsidRPr="00322225">
              <w:rPr>
                <w:rFonts w:ascii="Times New Roman" w:hAnsi="Times New Roman" w:cs="Times New Roman"/>
                <w:sz w:val="20"/>
                <w:szCs w:val="20"/>
              </w:rPr>
              <w:t xml:space="preserve"> на уроках физики Диаметр зажимаемых трубок 8мм</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94.</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Зажим пробирочный</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Предназначен для зажима пробирок при нагревании на спиртовке (газовой горелке) при выполнении лабораторных опытов. Может использоваться для держания пробирок диаметром от 10 до 20мм. Выполнен из металла. Габаритные размеры (дл.*</w:t>
            </w:r>
            <w:proofErr w:type="spellStart"/>
            <w:r w:rsidRPr="00322225">
              <w:rPr>
                <w:rFonts w:ascii="Times New Roman" w:hAnsi="Times New Roman" w:cs="Times New Roman"/>
                <w:sz w:val="20"/>
                <w:szCs w:val="20"/>
              </w:rPr>
              <w:t>шир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см: 14,5*4,5*3. Вес, кг, 0,025.​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95.</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Зажим пружинный</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Оборудование предназначено для зажима тонкостенных резиновых трубок при лабораторных работах. Диаметр зажимаемых трубок 8мм. Изготовлено из металла. Может заменять кран одноходовой при демонстрационных и лабораторных работах по химии. Габариты:70x40x10мм Масса 0,02кг</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96.</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Ложка для сжигания веществ</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Предназначена для проведения опытов по химии, связанных с нагреванием и сжиганием различных веществ. Ложка изготовлена из металла и снабжена удлиненной ручкой, предохраняющей от ожогов. Позволяет производить опыты по сжиганию вещества в сосудах.</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97.</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Лоток для раздаточного материала</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Лоток предназначен для использования при проведении лабораторных работ. Лоток изготовлен из полистирола методом вакуумной формовки. Толщина исходного материала 1 мм. Размеры 340*270*55 мм.​</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98.</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Лоток раздаточный лабораторный</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​Лоток предназначен для использования при проведении лабораторных работ на уроках физики, химии, биологии и естествознания, а также в начальной школе. Лоток изготовлен из полистирола методом вакуумной формовки. Толщина исходного материала 1 мм. Размеры 250*150*45 мм.</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15</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99.</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Прибор для </w:t>
            </w:r>
            <w:proofErr w:type="spellStart"/>
            <w:r w:rsidRPr="00322225">
              <w:rPr>
                <w:rFonts w:ascii="Times New Roman" w:hAnsi="Times New Roman" w:cs="Times New Roman"/>
                <w:sz w:val="20"/>
                <w:szCs w:val="20"/>
              </w:rPr>
              <w:t>иллюстр</w:t>
            </w:r>
            <w:proofErr w:type="spellEnd"/>
            <w:r w:rsidRPr="00322225">
              <w:rPr>
                <w:rFonts w:ascii="Times New Roman" w:hAnsi="Times New Roman" w:cs="Times New Roman"/>
                <w:sz w:val="20"/>
                <w:szCs w:val="20"/>
              </w:rPr>
              <w:t>. закона сохранения массы веществ</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предназначен для иллюстрации закона сохранения массы веществ. Габаритные размеры в упаковке (дл.*</w:t>
            </w:r>
            <w:proofErr w:type="spellStart"/>
            <w:r w:rsidRPr="00322225">
              <w:rPr>
                <w:rFonts w:ascii="Times New Roman" w:hAnsi="Times New Roman" w:cs="Times New Roman"/>
                <w:sz w:val="20"/>
                <w:szCs w:val="20"/>
              </w:rPr>
              <w:t>шир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см: 15*11*8. Вес, кг, 0,16. Комплектность: колба плоскодонная 50 мл – 2 шт., пипетка химическая лабораторная на пробке резиновой – 2 шт., воронка – 1 шт., шарик надувной резиновый – 1шт., нитка швейная (L = 40 см) – 1шт., руководство по эксплуатации – 1 шт. Прибор состоит из 2-х колб с принадлежностями, одна из которых используется для проведения реакций без выделения газа, другая – с выделением газа.</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lastRenderedPageBreak/>
              <w:t>100.</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для получения газов ППГ</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Предназначен для получения газов при проведении лабораторных опытов и практических занятий. Габаритные размеры в упаковке (дл.*</w:t>
            </w:r>
            <w:proofErr w:type="spellStart"/>
            <w:r w:rsidRPr="00322225">
              <w:rPr>
                <w:rFonts w:ascii="Times New Roman" w:hAnsi="Times New Roman" w:cs="Times New Roman"/>
                <w:sz w:val="20"/>
                <w:szCs w:val="20"/>
              </w:rPr>
              <w:t>шир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см: 20*7*3,5. Вес, кг, 0,1. Комплектность: прибор для получения газов ППГ (в сборе) – 1 шт., руководство по эксплуатации – 1 шт. Прибор состоит из пробирки, воронки с длинным отростком, вставленной в резиновую пробку, трех неподвижных чашек-насадок с буртиками и отверстиями в дне чашек, газоотводной резиновой трубки, наконечника, пружинного зажима и стеклянной выводной трубки. В приборе можно получить небольшие количества газов: водорода, углекислого газа, хлора.</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101.</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Прибор для получения </w:t>
            </w:r>
            <w:proofErr w:type="spellStart"/>
            <w:r w:rsidRPr="00322225">
              <w:rPr>
                <w:rFonts w:ascii="Times New Roman" w:hAnsi="Times New Roman" w:cs="Times New Roman"/>
                <w:sz w:val="20"/>
                <w:szCs w:val="20"/>
              </w:rPr>
              <w:t>галоидоалканов</w:t>
            </w:r>
            <w:proofErr w:type="spellEnd"/>
            <w:r w:rsidRPr="00322225">
              <w:rPr>
                <w:rFonts w:ascii="Times New Roman" w:hAnsi="Times New Roman" w:cs="Times New Roman"/>
                <w:sz w:val="20"/>
                <w:szCs w:val="20"/>
              </w:rPr>
              <w:t xml:space="preserve"> и сложных эфиров лабораторный</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предназначен для использования на практических занятиях при изучении тем "</w:t>
            </w:r>
            <w:proofErr w:type="spellStart"/>
            <w:r w:rsidRPr="00322225">
              <w:rPr>
                <w:rFonts w:ascii="Times New Roman" w:hAnsi="Times New Roman" w:cs="Times New Roman"/>
                <w:sz w:val="20"/>
                <w:szCs w:val="20"/>
              </w:rPr>
              <w:t>Алканы</w:t>
            </w:r>
            <w:proofErr w:type="spellEnd"/>
            <w:r w:rsidRPr="00322225">
              <w:rPr>
                <w:rFonts w:ascii="Times New Roman" w:hAnsi="Times New Roman" w:cs="Times New Roman"/>
                <w:sz w:val="20"/>
                <w:szCs w:val="20"/>
              </w:rPr>
              <w:t>" и "Сложные эфиры", в частности, для проведения ученического эксперимента по синтезу бромэтана и этилацетата. Габаритные размеры (дл.*</w:t>
            </w:r>
            <w:proofErr w:type="spellStart"/>
            <w:r w:rsidRPr="00322225">
              <w:rPr>
                <w:rFonts w:ascii="Times New Roman" w:hAnsi="Times New Roman" w:cs="Times New Roman"/>
                <w:sz w:val="20"/>
                <w:szCs w:val="20"/>
              </w:rPr>
              <w:t>шир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см: 8,5*8*13. Вес, кг, 0,2. Комплектность: колба круглодонная 50 мл – 1 шт., пробирка 21*125 – 1 шт., трубка ПВХ с тремя чашками-насадками и резиновой пробкой – 1 шт., стакан РР – 1 шт., руководство по эксплуатации – 1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102.</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Пробирка </w:t>
            </w:r>
            <w:proofErr w:type="spellStart"/>
            <w:r w:rsidRPr="00322225">
              <w:rPr>
                <w:rFonts w:ascii="Times New Roman" w:hAnsi="Times New Roman" w:cs="Times New Roman"/>
                <w:sz w:val="20"/>
                <w:szCs w:val="20"/>
              </w:rPr>
              <w:t>Вюрца</w:t>
            </w:r>
            <w:proofErr w:type="spellEnd"/>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​Пробирка предназначена для проведения опытов с датчиками на уроках химии. Габаритные размеры в упаковке (дл.*</w:t>
            </w:r>
            <w:proofErr w:type="spellStart"/>
            <w:r w:rsidRPr="00322225">
              <w:rPr>
                <w:rFonts w:ascii="Times New Roman" w:hAnsi="Times New Roman" w:cs="Times New Roman"/>
                <w:sz w:val="20"/>
                <w:szCs w:val="20"/>
              </w:rPr>
              <w:t>шир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см: 15,5*5,0*3,5. Вес, кг, 0,08. Изготовлена из стекла.</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103.</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Пробирка двухколенная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Пробирка используется для проведения реакций между двумя веществами в замкнутом объеме и подсоединяется к датчику объема газа. Сосуд </w:t>
            </w:r>
            <w:proofErr w:type="spellStart"/>
            <w:r w:rsidRPr="00322225">
              <w:rPr>
                <w:rFonts w:ascii="Times New Roman" w:hAnsi="Times New Roman" w:cs="Times New Roman"/>
                <w:sz w:val="20"/>
                <w:szCs w:val="20"/>
              </w:rPr>
              <w:t>Ландольта</w:t>
            </w:r>
            <w:proofErr w:type="spellEnd"/>
            <w:r w:rsidRPr="00322225">
              <w:rPr>
                <w:rFonts w:ascii="Times New Roman" w:hAnsi="Times New Roman" w:cs="Times New Roman"/>
                <w:sz w:val="20"/>
                <w:szCs w:val="20"/>
              </w:rPr>
              <w:t xml:space="preserve"> имеет следующие размеры: диаметр горловины 29 мм, толщина стенок 1,8 мм, угол расположения колен - 800, высота – 150 мм.</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104.</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Термометр жидкостной (0-100 град.)</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Прибор предназначен для измерения температуры при проведении лабораторных работ по калориметрии, определению термического коэффициента сопротивления металлов, удельной теплоемкости воды, а также для знакомства учащихся с устройством прибора и принципом его действия. Пределы измерения температуры от 0 °С до 100 °С. Цена деления шкалы 1 °С. Прибор представляет собой стеклянную оцифрованную трубку с впаянным капилляром и баллоном со спиртовым раствором.</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105.</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Компакт-диск "Химия-8 класс (часть1,2 )" (DVD)</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Комплект из 2-х дисков. На диске 1 представлены фильмы по темам: мир химии, язык химии, кислород, водород, вода. Общая продолжительность 60 мин. На диске 2 представлены фильмы по темам: основные классы неорганических веществ, структура атома. Общая продолжительность 83 мин.</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106.</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Компакт-диск "Химия элементов неметаллов" (DVD)</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На диске представлены фильмы по темам: Строение, свойства применение элементов: серы, азота, углерода. Общая продолжительность 62 мин.</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107.</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Комплект таблиц для 9-11 </w:t>
            </w:r>
            <w:proofErr w:type="spellStart"/>
            <w:r w:rsidRPr="00322225">
              <w:rPr>
                <w:rFonts w:ascii="Times New Roman" w:hAnsi="Times New Roman" w:cs="Times New Roman"/>
                <w:sz w:val="20"/>
                <w:szCs w:val="20"/>
              </w:rPr>
              <w:t>кл</w:t>
            </w:r>
            <w:proofErr w:type="spellEnd"/>
            <w:r w:rsidRPr="00322225">
              <w:rPr>
                <w:rFonts w:ascii="Times New Roman" w:hAnsi="Times New Roman" w:cs="Times New Roman"/>
                <w:sz w:val="20"/>
                <w:szCs w:val="20"/>
              </w:rPr>
              <w:t>. "</w:t>
            </w:r>
            <w:proofErr w:type="spellStart"/>
            <w:r w:rsidRPr="00322225">
              <w:rPr>
                <w:rFonts w:ascii="Times New Roman" w:hAnsi="Times New Roman" w:cs="Times New Roman"/>
                <w:sz w:val="20"/>
                <w:szCs w:val="20"/>
              </w:rPr>
              <w:t>Валеология</w:t>
            </w:r>
            <w:proofErr w:type="spellEnd"/>
            <w:r w:rsidRPr="00322225">
              <w:rPr>
                <w:rFonts w:ascii="Times New Roman" w:hAnsi="Times New Roman" w:cs="Times New Roman"/>
                <w:sz w:val="20"/>
                <w:szCs w:val="20"/>
              </w:rPr>
              <w:t xml:space="preserve"> и орг. химия" Комплект 1</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Таблицы предназначены для использования в качестве демонстрационного материала на уроках органической химии, посвященных изучению влияния химических веществ на организм человека. Таблицы (ламинированы матовой антибликовой пленкой): "Углеводороды и их производные опасные для здоровья", "Некачественные продукты", "Некачественное лекарственное сырье", "Пути распространения алкоголя в организме", "Вредные компоненты табачного дыма и вызываемые им болезни", "Органа полости человека", "Кожа и уход за ней", "Механизмы действия ферментов", "Строение кишечной ворсинки", "Природные биологически активные вещества".</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108.</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Комплект таблиц для 9-11 </w:t>
            </w:r>
            <w:proofErr w:type="spellStart"/>
            <w:r w:rsidRPr="00322225">
              <w:rPr>
                <w:rFonts w:ascii="Times New Roman" w:hAnsi="Times New Roman" w:cs="Times New Roman"/>
                <w:sz w:val="20"/>
                <w:szCs w:val="20"/>
              </w:rPr>
              <w:t>кл</w:t>
            </w:r>
            <w:proofErr w:type="spellEnd"/>
            <w:r w:rsidRPr="00322225">
              <w:rPr>
                <w:rFonts w:ascii="Times New Roman" w:hAnsi="Times New Roman" w:cs="Times New Roman"/>
                <w:sz w:val="20"/>
                <w:szCs w:val="20"/>
              </w:rPr>
              <w:t>. "</w:t>
            </w:r>
            <w:proofErr w:type="spellStart"/>
            <w:r w:rsidRPr="00322225">
              <w:rPr>
                <w:rFonts w:ascii="Times New Roman" w:hAnsi="Times New Roman" w:cs="Times New Roman"/>
                <w:sz w:val="20"/>
                <w:szCs w:val="20"/>
              </w:rPr>
              <w:t>Валеология</w:t>
            </w:r>
            <w:proofErr w:type="spellEnd"/>
            <w:r w:rsidRPr="00322225">
              <w:rPr>
                <w:rFonts w:ascii="Times New Roman" w:hAnsi="Times New Roman" w:cs="Times New Roman"/>
                <w:sz w:val="20"/>
                <w:szCs w:val="20"/>
              </w:rPr>
              <w:t xml:space="preserve"> и орг. химия" Комплект 2</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Таблицы предназначены для использования в качестве демонстрационного материала на уроках органической химии, посвященных изучению влияния химических веществ на организм человека. Таблицы (ламинированы матовой антибликовой пленкой): "Механизм первичного поражения организма этанолом", "Механизм вторичного поражения организма этанолом", "Механизм окисления этанола в организме и в пробирке", "Действие разных доз алкоголя на центры мозга", "Конечные продукты классификации аминокислот", "Классификация белков", "Нейрогуморальная регуляция постоянства глюкозы", "Переваривание и всасывание углеводов", "Переваривание и всасывание жиров", "Переваривание и всасывание белков", "Пути распада углеводов в организме".</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t>шт</w:t>
            </w:r>
            <w:proofErr w:type="spell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109.</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Комплект стендов по </w:t>
            </w:r>
            <w:r w:rsidRPr="00322225">
              <w:rPr>
                <w:rFonts w:ascii="Times New Roman" w:hAnsi="Times New Roman" w:cs="Times New Roman"/>
                <w:sz w:val="20"/>
                <w:szCs w:val="20"/>
              </w:rPr>
              <w:lastRenderedPageBreak/>
              <w:t>химии под индивидуальный дизайн кабинетов</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lastRenderedPageBreak/>
              <w:t>Все стенды напечатаны типографским способом</w:t>
            </w:r>
            <w:r w:rsidRPr="00322225">
              <w:rPr>
                <w:rFonts w:ascii="Times New Roman" w:hAnsi="Times New Roman" w:cs="Times New Roman"/>
                <w:sz w:val="20"/>
                <w:szCs w:val="20"/>
              </w:rPr>
              <w:br/>
            </w:r>
            <w:r w:rsidRPr="00322225">
              <w:rPr>
                <w:rFonts w:ascii="Times New Roman" w:hAnsi="Times New Roman" w:cs="Times New Roman"/>
                <w:sz w:val="20"/>
                <w:szCs w:val="20"/>
              </w:rPr>
              <w:lastRenderedPageBreak/>
              <w:t>Каждый стенд имеет фирменный логотип предоставляемый заказчиком</w:t>
            </w:r>
            <w:r w:rsidRPr="00322225">
              <w:rPr>
                <w:rFonts w:ascii="Times New Roman" w:hAnsi="Times New Roman" w:cs="Times New Roman"/>
                <w:sz w:val="20"/>
                <w:szCs w:val="20"/>
              </w:rPr>
              <w:br/>
              <w:t>Все стенды выполнены на пластиковой подложке толщиной 3 мм</w:t>
            </w:r>
            <w:r w:rsidRPr="00322225">
              <w:rPr>
                <w:rFonts w:ascii="Times New Roman" w:hAnsi="Times New Roman" w:cs="Times New Roman"/>
                <w:sz w:val="20"/>
                <w:szCs w:val="20"/>
              </w:rPr>
              <w:br/>
              <w:t xml:space="preserve">Стенд Окраска индикаторов в различных средах - 1 </w:t>
            </w:r>
            <w:proofErr w:type="spellStart"/>
            <w:r w:rsidRPr="00322225">
              <w:rPr>
                <w:rFonts w:ascii="Times New Roman" w:hAnsi="Times New Roman" w:cs="Times New Roman"/>
                <w:sz w:val="20"/>
                <w:szCs w:val="20"/>
              </w:rPr>
              <w:t>шт</w:t>
            </w:r>
            <w:proofErr w:type="spellEnd"/>
            <w:r w:rsidRPr="00322225">
              <w:rPr>
                <w:rFonts w:ascii="Times New Roman" w:hAnsi="Times New Roman" w:cs="Times New Roman"/>
                <w:sz w:val="20"/>
                <w:szCs w:val="20"/>
              </w:rPr>
              <w:br/>
              <w:t xml:space="preserve">Размер - 1200 х 450 мм </w:t>
            </w:r>
            <w:r w:rsidRPr="00322225">
              <w:rPr>
                <w:rFonts w:ascii="Times New Roman" w:hAnsi="Times New Roman" w:cs="Times New Roman"/>
                <w:sz w:val="20"/>
                <w:szCs w:val="20"/>
              </w:rPr>
              <w:br/>
              <w:t xml:space="preserve">Стенд техника безопасности на уроках химии - 1 </w:t>
            </w:r>
            <w:proofErr w:type="spellStart"/>
            <w:r w:rsidRPr="00322225">
              <w:rPr>
                <w:rFonts w:ascii="Times New Roman" w:hAnsi="Times New Roman" w:cs="Times New Roman"/>
                <w:sz w:val="20"/>
                <w:szCs w:val="20"/>
              </w:rPr>
              <w:t>шт</w:t>
            </w:r>
            <w:proofErr w:type="spellEnd"/>
            <w:r w:rsidRPr="00322225">
              <w:rPr>
                <w:rFonts w:ascii="Times New Roman" w:hAnsi="Times New Roman" w:cs="Times New Roman"/>
                <w:sz w:val="20"/>
                <w:szCs w:val="20"/>
              </w:rPr>
              <w:br/>
              <w:t xml:space="preserve">Размер - 900 х 800 мм </w:t>
            </w:r>
            <w:r w:rsidRPr="00322225">
              <w:rPr>
                <w:rFonts w:ascii="Times New Roman" w:hAnsi="Times New Roman" w:cs="Times New Roman"/>
                <w:sz w:val="20"/>
                <w:szCs w:val="20"/>
              </w:rPr>
              <w:br/>
              <w:t xml:space="preserve">Стенд периодическая система химических элементов Д.И. Менделеева - 1 </w:t>
            </w:r>
            <w:proofErr w:type="spellStart"/>
            <w:r w:rsidRPr="00322225">
              <w:rPr>
                <w:rFonts w:ascii="Times New Roman" w:hAnsi="Times New Roman" w:cs="Times New Roman"/>
                <w:sz w:val="20"/>
                <w:szCs w:val="20"/>
              </w:rPr>
              <w:t>шт</w:t>
            </w:r>
            <w:proofErr w:type="spellEnd"/>
            <w:r w:rsidRPr="00322225">
              <w:rPr>
                <w:rFonts w:ascii="Times New Roman" w:hAnsi="Times New Roman" w:cs="Times New Roman"/>
                <w:sz w:val="20"/>
                <w:szCs w:val="20"/>
              </w:rPr>
              <w:br/>
              <w:t>Размер - 3000 х 1500 мм</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Стенд растворимость кислот оснований солей в воде – 1 шт.</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Размер - 3000 х 1500 мм</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Стенд электрохимический ряд напряжений металлов – 1 </w:t>
            </w:r>
            <w:proofErr w:type="spellStart"/>
            <w:r w:rsidRPr="00322225">
              <w:rPr>
                <w:rFonts w:ascii="Times New Roman" w:hAnsi="Times New Roman" w:cs="Times New Roman"/>
                <w:sz w:val="20"/>
                <w:szCs w:val="20"/>
              </w:rPr>
              <w:t>шт</w:t>
            </w:r>
            <w:proofErr w:type="spellEnd"/>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Размер - 2000 х 450 мм</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Стенд Ломоносов Михаила Васильевича – 1 </w:t>
            </w:r>
            <w:proofErr w:type="spellStart"/>
            <w:r w:rsidRPr="00322225">
              <w:rPr>
                <w:rFonts w:ascii="Times New Roman" w:hAnsi="Times New Roman" w:cs="Times New Roman"/>
                <w:sz w:val="20"/>
                <w:szCs w:val="20"/>
              </w:rPr>
              <w:t>шт</w:t>
            </w:r>
            <w:proofErr w:type="spellEnd"/>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Размер - 600 х 1500 мм</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Стенд Бутлеров Александр Михайлович – 1 </w:t>
            </w:r>
            <w:proofErr w:type="spellStart"/>
            <w:r w:rsidRPr="00322225">
              <w:rPr>
                <w:rFonts w:ascii="Times New Roman" w:hAnsi="Times New Roman" w:cs="Times New Roman"/>
                <w:sz w:val="20"/>
                <w:szCs w:val="20"/>
              </w:rPr>
              <w:t>шт</w:t>
            </w:r>
            <w:proofErr w:type="spellEnd"/>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Размер - 600 х 1500 мм</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Стенд Лебедев Сергей Васильевич – 1 </w:t>
            </w:r>
            <w:proofErr w:type="spellStart"/>
            <w:r w:rsidRPr="00322225">
              <w:rPr>
                <w:rFonts w:ascii="Times New Roman" w:hAnsi="Times New Roman" w:cs="Times New Roman"/>
                <w:sz w:val="20"/>
                <w:szCs w:val="20"/>
              </w:rPr>
              <w:t>шт</w:t>
            </w:r>
            <w:proofErr w:type="spellEnd"/>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Размер - 600 х 1500 мм</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Стенд Менделеев Дмитрий Иванович – 1 </w:t>
            </w:r>
            <w:proofErr w:type="spellStart"/>
            <w:r w:rsidRPr="00322225">
              <w:rPr>
                <w:rFonts w:ascii="Times New Roman" w:hAnsi="Times New Roman" w:cs="Times New Roman"/>
                <w:sz w:val="20"/>
                <w:szCs w:val="20"/>
              </w:rPr>
              <w:t>шт</w:t>
            </w:r>
            <w:proofErr w:type="spellEnd"/>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Размер - 600 х 1500 мм</w:t>
            </w:r>
          </w:p>
          <w:p w:rsidR="00322225" w:rsidRPr="00322225" w:rsidRDefault="00322225" w:rsidP="00322225">
            <w:pPr>
              <w:spacing w:after="0" w:line="240" w:lineRule="auto"/>
              <w:contextualSpacing/>
              <w:jc w:val="center"/>
              <w:rPr>
                <w:rFonts w:ascii="Times New Roman" w:hAnsi="Times New Roman" w:cs="Times New Roman"/>
                <w:sz w:val="20"/>
                <w:szCs w:val="20"/>
              </w:rPr>
            </w:pP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Перед изготовлением стендов необходимо согласовать проекты с заказчиком.</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lastRenderedPageBreak/>
              <w:t>компл</w:t>
            </w:r>
            <w:proofErr w:type="spellEnd"/>
            <w:r w:rsidRPr="00322225">
              <w:rPr>
                <w:rFonts w:ascii="Times New Roman" w:hAnsi="Times New Roman" w:cs="Times New Roman"/>
                <w:sz w:val="20"/>
                <w:szCs w:val="20"/>
              </w:rPr>
              <w:t>.</w:t>
            </w:r>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bl>
    <w:p w:rsidR="00361820" w:rsidRPr="002A2C36" w:rsidRDefault="00361820" w:rsidP="00322225">
      <w:pPr>
        <w:widowControl w:val="0"/>
        <w:spacing w:after="0" w:line="240" w:lineRule="auto"/>
        <w:ind w:left="851"/>
        <w:rPr>
          <w:rFonts w:ascii="Times New Roman" w:eastAsia="Times New Roman" w:hAnsi="Times New Roman" w:cs="Times New Roman"/>
          <w:szCs w:val="20"/>
        </w:rPr>
      </w:pPr>
    </w:p>
    <w:sectPr w:rsidR="00361820" w:rsidRPr="002A2C36" w:rsidSect="00322225">
      <w:pgSz w:w="16838" w:h="11906" w:orient="landscape"/>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B71" w:rsidRDefault="004A6B71" w:rsidP="007A28A2">
      <w:pPr>
        <w:spacing w:after="0" w:line="240" w:lineRule="auto"/>
      </w:pPr>
      <w:r>
        <w:separator/>
      </w:r>
    </w:p>
  </w:endnote>
  <w:endnote w:type="continuationSeparator" w:id="0">
    <w:p w:rsidR="004A6B71" w:rsidRDefault="004A6B71" w:rsidP="007A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roman"/>
    <w:pitch w:val="variable"/>
    <w:sig w:usb0="00000003" w:usb1="00000000" w:usb2="00000000" w:usb3="00000000" w:csb0="00000001" w:csb1="00000000"/>
  </w:font>
  <w:font w:name="DejaVu Sans">
    <w:altName w:val="Times New Roman"/>
    <w:panose1 w:val="00000000000000000000"/>
    <w:charset w:val="00"/>
    <w:family w:val="auto"/>
    <w:notTrueType/>
    <w:pitch w:val="variable"/>
    <w:sig w:usb0="00000003" w:usb1="00000000" w:usb2="00000000" w:usb3="00000000" w:csb0="00000001" w:csb1="00000000"/>
  </w:font>
  <w:font w:name="font181">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B71" w:rsidRDefault="004A6B71" w:rsidP="007A28A2">
      <w:pPr>
        <w:spacing w:after="0" w:line="240" w:lineRule="auto"/>
      </w:pPr>
      <w:r>
        <w:separator/>
      </w:r>
    </w:p>
  </w:footnote>
  <w:footnote w:type="continuationSeparator" w:id="0">
    <w:p w:rsidR="004A6B71" w:rsidRDefault="004A6B71" w:rsidP="007A28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75B"/>
    <w:rsid w:val="0000190D"/>
    <w:rsid w:val="00004D42"/>
    <w:rsid w:val="00005ACD"/>
    <w:rsid w:val="00011F95"/>
    <w:rsid w:val="00022D63"/>
    <w:rsid w:val="00023909"/>
    <w:rsid w:val="00027E0C"/>
    <w:rsid w:val="00031B66"/>
    <w:rsid w:val="00041020"/>
    <w:rsid w:val="00047A23"/>
    <w:rsid w:val="00052203"/>
    <w:rsid w:val="00057974"/>
    <w:rsid w:val="000653E2"/>
    <w:rsid w:val="0008036A"/>
    <w:rsid w:val="00090F32"/>
    <w:rsid w:val="000A1084"/>
    <w:rsid w:val="000A7006"/>
    <w:rsid w:val="000B2449"/>
    <w:rsid w:val="000B5613"/>
    <w:rsid w:val="000B5942"/>
    <w:rsid w:val="000C7486"/>
    <w:rsid w:val="000C750F"/>
    <w:rsid w:val="000D5456"/>
    <w:rsid w:val="000E1F3D"/>
    <w:rsid w:val="000E3B84"/>
    <w:rsid w:val="000F03C2"/>
    <w:rsid w:val="000F1A91"/>
    <w:rsid w:val="000F4BCC"/>
    <w:rsid w:val="000F7D07"/>
    <w:rsid w:val="00101770"/>
    <w:rsid w:val="00113E1F"/>
    <w:rsid w:val="00116158"/>
    <w:rsid w:val="001228DF"/>
    <w:rsid w:val="00125FA8"/>
    <w:rsid w:val="00132104"/>
    <w:rsid w:val="00141FC8"/>
    <w:rsid w:val="001720AD"/>
    <w:rsid w:val="0017624B"/>
    <w:rsid w:val="001814F5"/>
    <w:rsid w:val="001C0890"/>
    <w:rsid w:val="001C3A49"/>
    <w:rsid w:val="001D020D"/>
    <w:rsid w:val="001D32FC"/>
    <w:rsid w:val="001D36AE"/>
    <w:rsid w:val="001D4761"/>
    <w:rsid w:val="001D5838"/>
    <w:rsid w:val="001F05E2"/>
    <w:rsid w:val="00204FA3"/>
    <w:rsid w:val="00206BBF"/>
    <w:rsid w:val="00217F91"/>
    <w:rsid w:val="00221932"/>
    <w:rsid w:val="00225727"/>
    <w:rsid w:val="00231B27"/>
    <w:rsid w:val="002346B3"/>
    <w:rsid w:val="002358EA"/>
    <w:rsid w:val="00240583"/>
    <w:rsid w:val="00246F68"/>
    <w:rsid w:val="00247099"/>
    <w:rsid w:val="00247379"/>
    <w:rsid w:val="00254541"/>
    <w:rsid w:val="00263341"/>
    <w:rsid w:val="00281E03"/>
    <w:rsid w:val="00290984"/>
    <w:rsid w:val="00290C3F"/>
    <w:rsid w:val="002A2C36"/>
    <w:rsid w:val="002C4489"/>
    <w:rsid w:val="002D1EA3"/>
    <w:rsid w:val="002D5C58"/>
    <w:rsid w:val="002E0EB7"/>
    <w:rsid w:val="0031465A"/>
    <w:rsid w:val="00320C84"/>
    <w:rsid w:val="00322225"/>
    <w:rsid w:val="00322A34"/>
    <w:rsid w:val="0032325C"/>
    <w:rsid w:val="00341BCF"/>
    <w:rsid w:val="003421D7"/>
    <w:rsid w:val="00342DBA"/>
    <w:rsid w:val="00355749"/>
    <w:rsid w:val="003608D7"/>
    <w:rsid w:val="00361820"/>
    <w:rsid w:val="00363630"/>
    <w:rsid w:val="00364974"/>
    <w:rsid w:val="0037174C"/>
    <w:rsid w:val="00371B87"/>
    <w:rsid w:val="003872CA"/>
    <w:rsid w:val="00390188"/>
    <w:rsid w:val="00391A80"/>
    <w:rsid w:val="003A3861"/>
    <w:rsid w:val="003A437E"/>
    <w:rsid w:val="003A7703"/>
    <w:rsid w:val="003B07DC"/>
    <w:rsid w:val="003B4BA7"/>
    <w:rsid w:val="003C6D16"/>
    <w:rsid w:val="003C75A0"/>
    <w:rsid w:val="003E6D08"/>
    <w:rsid w:val="00400DDE"/>
    <w:rsid w:val="00401BE8"/>
    <w:rsid w:val="004053B2"/>
    <w:rsid w:val="004320F1"/>
    <w:rsid w:val="004332FC"/>
    <w:rsid w:val="00435966"/>
    <w:rsid w:val="00441613"/>
    <w:rsid w:val="00455D37"/>
    <w:rsid w:val="004750AA"/>
    <w:rsid w:val="0047798C"/>
    <w:rsid w:val="00482DAA"/>
    <w:rsid w:val="00483688"/>
    <w:rsid w:val="0048428D"/>
    <w:rsid w:val="00484A9D"/>
    <w:rsid w:val="00485602"/>
    <w:rsid w:val="004965EA"/>
    <w:rsid w:val="004A3DE5"/>
    <w:rsid w:val="004A54F5"/>
    <w:rsid w:val="004A5897"/>
    <w:rsid w:val="004A67E3"/>
    <w:rsid w:val="004A6B71"/>
    <w:rsid w:val="004A7752"/>
    <w:rsid w:val="004A776E"/>
    <w:rsid w:val="004B7A85"/>
    <w:rsid w:val="004D69DB"/>
    <w:rsid w:val="004D6AA6"/>
    <w:rsid w:val="004E6199"/>
    <w:rsid w:val="004E7F26"/>
    <w:rsid w:val="004F7339"/>
    <w:rsid w:val="00503257"/>
    <w:rsid w:val="005058C3"/>
    <w:rsid w:val="00507351"/>
    <w:rsid w:val="005074C1"/>
    <w:rsid w:val="005205FC"/>
    <w:rsid w:val="005257A2"/>
    <w:rsid w:val="00541FB4"/>
    <w:rsid w:val="00553328"/>
    <w:rsid w:val="005538B6"/>
    <w:rsid w:val="0055445E"/>
    <w:rsid w:val="00554E68"/>
    <w:rsid w:val="00555658"/>
    <w:rsid w:val="0056245F"/>
    <w:rsid w:val="005706D4"/>
    <w:rsid w:val="005720EC"/>
    <w:rsid w:val="005911F7"/>
    <w:rsid w:val="00596501"/>
    <w:rsid w:val="005A37BA"/>
    <w:rsid w:val="005A43D2"/>
    <w:rsid w:val="005B5A57"/>
    <w:rsid w:val="005B7836"/>
    <w:rsid w:val="005C3BB6"/>
    <w:rsid w:val="005C6E89"/>
    <w:rsid w:val="005D02CB"/>
    <w:rsid w:val="005E0457"/>
    <w:rsid w:val="005F0A1F"/>
    <w:rsid w:val="005F1192"/>
    <w:rsid w:val="00602317"/>
    <w:rsid w:val="006047C2"/>
    <w:rsid w:val="00606519"/>
    <w:rsid w:val="00607183"/>
    <w:rsid w:val="00611B9D"/>
    <w:rsid w:val="006121F6"/>
    <w:rsid w:val="0061502D"/>
    <w:rsid w:val="00617DD5"/>
    <w:rsid w:val="00621950"/>
    <w:rsid w:val="00621D3D"/>
    <w:rsid w:val="00624FEA"/>
    <w:rsid w:val="00633A5E"/>
    <w:rsid w:val="00635D61"/>
    <w:rsid w:val="00637327"/>
    <w:rsid w:val="00637C44"/>
    <w:rsid w:val="00637D39"/>
    <w:rsid w:val="00640341"/>
    <w:rsid w:val="00656EA5"/>
    <w:rsid w:val="00663123"/>
    <w:rsid w:val="00667195"/>
    <w:rsid w:val="0066730A"/>
    <w:rsid w:val="00690342"/>
    <w:rsid w:val="00690995"/>
    <w:rsid w:val="0069099B"/>
    <w:rsid w:val="00691521"/>
    <w:rsid w:val="0069567E"/>
    <w:rsid w:val="006A792F"/>
    <w:rsid w:val="006A7A71"/>
    <w:rsid w:val="006B141E"/>
    <w:rsid w:val="006B241F"/>
    <w:rsid w:val="006B6A21"/>
    <w:rsid w:val="006B6FE2"/>
    <w:rsid w:val="006C19A9"/>
    <w:rsid w:val="006C4002"/>
    <w:rsid w:val="006D6D7C"/>
    <w:rsid w:val="006E0913"/>
    <w:rsid w:val="006E1165"/>
    <w:rsid w:val="006E1D8A"/>
    <w:rsid w:val="006E234A"/>
    <w:rsid w:val="006F3F57"/>
    <w:rsid w:val="006F5922"/>
    <w:rsid w:val="00707414"/>
    <w:rsid w:val="00712151"/>
    <w:rsid w:val="007153F8"/>
    <w:rsid w:val="00716303"/>
    <w:rsid w:val="00716E02"/>
    <w:rsid w:val="00717342"/>
    <w:rsid w:val="00725921"/>
    <w:rsid w:val="00736257"/>
    <w:rsid w:val="007559D8"/>
    <w:rsid w:val="00760C48"/>
    <w:rsid w:val="00762006"/>
    <w:rsid w:val="00775F3F"/>
    <w:rsid w:val="00784122"/>
    <w:rsid w:val="00785301"/>
    <w:rsid w:val="00786CFA"/>
    <w:rsid w:val="00797FFB"/>
    <w:rsid w:val="007A28A2"/>
    <w:rsid w:val="007A67A6"/>
    <w:rsid w:val="007A7C27"/>
    <w:rsid w:val="007B69F3"/>
    <w:rsid w:val="007C0DA4"/>
    <w:rsid w:val="007C189B"/>
    <w:rsid w:val="007D715C"/>
    <w:rsid w:val="007D7264"/>
    <w:rsid w:val="007D7B0A"/>
    <w:rsid w:val="007E5B94"/>
    <w:rsid w:val="007F7D22"/>
    <w:rsid w:val="008023B4"/>
    <w:rsid w:val="00836F22"/>
    <w:rsid w:val="00846E1B"/>
    <w:rsid w:val="00847830"/>
    <w:rsid w:val="00854FB4"/>
    <w:rsid w:val="008564B2"/>
    <w:rsid w:val="008606C2"/>
    <w:rsid w:val="00860EE6"/>
    <w:rsid w:val="00862C7B"/>
    <w:rsid w:val="0087142A"/>
    <w:rsid w:val="00871959"/>
    <w:rsid w:val="00884412"/>
    <w:rsid w:val="008B5B44"/>
    <w:rsid w:val="008C3C95"/>
    <w:rsid w:val="008D6A8F"/>
    <w:rsid w:val="008D78E5"/>
    <w:rsid w:val="008E055A"/>
    <w:rsid w:val="008E582A"/>
    <w:rsid w:val="009068F8"/>
    <w:rsid w:val="00911E07"/>
    <w:rsid w:val="00914DF5"/>
    <w:rsid w:val="009221E7"/>
    <w:rsid w:val="00922D50"/>
    <w:rsid w:val="00925E13"/>
    <w:rsid w:val="00925FD4"/>
    <w:rsid w:val="00930982"/>
    <w:rsid w:val="00940C35"/>
    <w:rsid w:val="009477AB"/>
    <w:rsid w:val="00955789"/>
    <w:rsid w:val="00955DA9"/>
    <w:rsid w:val="00955FC2"/>
    <w:rsid w:val="0095681F"/>
    <w:rsid w:val="00961063"/>
    <w:rsid w:val="009627CC"/>
    <w:rsid w:val="00962DE2"/>
    <w:rsid w:val="009639CA"/>
    <w:rsid w:val="0097165A"/>
    <w:rsid w:val="009771E1"/>
    <w:rsid w:val="00977BC3"/>
    <w:rsid w:val="009861C0"/>
    <w:rsid w:val="00992FF0"/>
    <w:rsid w:val="0099361B"/>
    <w:rsid w:val="00994697"/>
    <w:rsid w:val="00994F17"/>
    <w:rsid w:val="00995F23"/>
    <w:rsid w:val="009A441D"/>
    <w:rsid w:val="009A67BB"/>
    <w:rsid w:val="009B02BF"/>
    <w:rsid w:val="009C19B3"/>
    <w:rsid w:val="009C3528"/>
    <w:rsid w:val="009C3A93"/>
    <w:rsid w:val="009C4021"/>
    <w:rsid w:val="009C4B0C"/>
    <w:rsid w:val="009C56ED"/>
    <w:rsid w:val="009F0DED"/>
    <w:rsid w:val="009F39D1"/>
    <w:rsid w:val="00A0109A"/>
    <w:rsid w:val="00A045B5"/>
    <w:rsid w:val="00A1563E"/>
    <w:rsid w:val="00A20ED7"/>
    <w:rsid w:val="00A2382D"/>
    <w:rsid w:val="00A23DE2"/>
    <w:rsid w:val="00A259F6"/>
    <w:rsid w:val="00A3275B"/>
    <w:rsid w:val="00A34FD1"/>
    <w:rsid w:val="00A377AD"/>
    <w:rsid w:val="00A42CBE"/>
    <w:rsid w:val="00A46900"/>
    <w:rsid w:val="00A55624"/>
    <w:rsid w:val="00A56A01"/>
    <w:rsid w:val="00A64999"/>
    <w:rsid w:val="00A65C63"/>
    <w:rsid w:val="00A70ECA"/>
    <w:rsid w:val="00A8312F"/>
    <w:rsid w:val="00A83AD4"/>
    <w:rsid w:val="00A84549"/>
    <w:rsid w:val="00A87532"/>
    <w:rsid w:val="00A92F41"/>
    <w:rsid w:val="00A94A79"/>
    <w:rsid w:val="00A9587A"/>
    <w:rsid w:val="00AB67A7"/>
    <w:rsid w:val="00AB7320"/>
    <w:rsid w:val="00AC2006"/>
    <w:rsid w:val="00AE2AD3"/>
    <w:rsid w:val="00AE66CB"/>
    <w:rsid w:val="00B01768"/>
    <w:rsid w:val="00B041B8"/>
    <w:rsid w:val="00B06295"/>
    <w:rsid w:val="00B17EFC"/>
    <w:rsid w:val="00B221DD"/>
    <w:rsid w:val="00B23310"/>
    <w:rsid w:val="00B23471"/>
    <w:rsid w:val="00B339E4"/>
    <w:rsid w:val="00B36EC0"/>
    <w:rsid w:val="00B42AF9"/>
    <w:rsid w:val="00B64A25"/>
    <w:rsid w:val="00B653A9"/>
    <w:rsid w:val="00B838C5"/>
    <w:rsid w:val="00B842CD"/>
    <w:rsid w:val="00BA0785"/>
    <w:rsid w:val="00BA15D7"/>
    <w:rsid w:val="00BA6BC9"/>
    <w:rsid w:val="00BB3E83"/>
    <w:rsid w:val="00BC1852"/>
    <w:rsid w:val="00BC5BF2"/>
    <w:rsid w:val="00BD21D6"/>
    <w:rsid w:val="00BD3D24"/>
    <w:rsid w:val="00BE1A91"/>
    <w:rsid w:val="00BE5338"/>
    <w:rsid w:val="00BF6542"/>
    <w:rsid w:val="00C01C52"/>
    <w:rsid w:val="00C11C0B"/>
    <w:rsid w:val="00C22434"/>
    <w:rsid w:val="00C30A71"/>
    <w:rsid w:val="00C55BE8"/>
    <w:rsid w:val="00C6478C"/>
    <w:rsid w:val="00C647DB"/>
    <w:rsid w:val="00C67673"/>
    <w:rsid w:val="00C8443C"/>
    <w:rsid w:val="00C85CC8"/>
    <w:rsid w:val="00C90194"/>
    <w:rsid w:val="00CA5D37"/>
    <w:rsid w:val="00CC1194"/>
    <w:rsid w:val="00CC6A5D"/>
    <w:rsid w:val="00CD083B"/>
    <w:rsid w:val="00CD2F41"/>
    <w:rsid w:val="00CD3F72"/>
    <w:rsid w:val="00CE58A4"/>
    <w:rsid w:val="00CE7807"/>
    <w:rsid w:val="00CF07B2"/>
    <w:rsid w:val="00D0012F"/>
    <w:rsid w:val="00D043D6"/>
    <w:rsid w:val="00D04F48"/>
    <w:rsid w:val="00D2392E"/>
    <w:rsid w:val="00D45F1F"/>
    <w:rsid w:val="00D53B9D"/>
    <w:rsid w:val="00D562DA"/>
    <w:rsid w:val="00D57817"/>
    <w:rsid w:val="00D6295E"/>
    <w:rsid w:val="00D637AE"/>
    <w:rsid w:val="00D63B45"/>
    <w:rsid w:val="00D678D0"/>
    <w:rsid w:val="00D8343B"/>
    <w:rsid w:val="00D86300"/>
    <w:rsid w:val="00D86A9E"/>
    <w:rsid w:val="00DA0149"/>
    <w:rsid w:val="00DA6FEB"/>
    <w:rsid w:val="00DB0643"/>
    <w:rsid w:val="00DB3DFF"/>
    <w:rsid w:val="00DB44F7"/>
    <w:rsid w:val="00DC31A8"/>
    <w:rsid w:val="00DC41CD"/>
    <w:rsid w:val="00DC4C38"/>
    <w:rsid w:val="00DC708A"/>
    <w:rsid w:val="00DD0265"/>
    <w:rsid w:val="00DD56C6"/>
    <w:rsid w:val="00DE6529"/>
    <w:rsid w:val="00E0670E"/>
    <w:rsid w:val="00E16D28"/>
    <w:rsid w:val="00E23591"/>
    <w:rsid w:val="00E26FD4"/>
    <w:rsid w:val="00E3464B"/>
    <w:rsid w:val="00E4573C"/>
    <w:rsid w:val="00E46D6D"/>
    <w:rsid w:val="00E678B4"/>
    <w:rsid w:val="00E81E97"/>
    <w:rsid w:val="00E86E58"/>
    <w:rsid w:val="00E87EBA"/>
    <w:rsid w:val="00EA2784"/>
    <w:rsid w:val="00EA5232"/>
    <w:rsid w:val="00EB1AB7"/>
    <w:rsid w:val="00EB4398"/>
    <w:rsid w:val="00EC7F57"/>
    <w:rsid w:val="00ED1A99"/>
    <w:rsid w:val="00EE261A"/>
    <w:rsid w:val="00EE753E"/>
    <w:rsid w:val="00EF2943"/>
    <w:rsid w:val="00EF5495"/>
    <w:rsid w:val="00EF5AF8"/>
    <w:rsid w:val="00EF67F6"/>
    <w:rsid w:val="00F0304F"/>
    <w:rsid w:val="00F07185"/>
    <w:rsid w:val="00F15022"/>
    <w:rsid w:val="00F201E2"/>
    <w:rsid w:val="00F24FD9"/>
    <w:rsid w:val="00F25450"/>
    <w:rsid w:val="00F26967"/>
    <w:rsid w:val="00F31A91"/>
    <w:rsid w:val="00F326A0"/>
    <w:rsid w:val="00F32A77"/>
    <w:rsid w:val="00F41555"/>
    <w:rsid w:val="00F6595E"/>
    <w:rsid w:val="00F702FD"/>
    <w:rsid w:val="00F70B19"/>
    <w:rsid w:val="00F72D4F"/>
    <w:rsid w:val="00F8669D"/>
    <w:rsid w:val="00F90F71"/>
    <w:rsid w:val="00F93F79"/>
    <w:rsid w:val="00FA3468"/>
    <w:rsid w:val="00FB1848"/>
    <w:rsid w:val="00FB7997"/>
    <w:rsid w:val="00FC3B45"/>
    <w:rsid w:val="00FC4934"/>
    <w:rsid w:val="00FD3566"/>
    <w:rsid w:val="00FE7333"/>
    <w:rsid w:val="00FF5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next w:val="a"/>
    <w:link w:val="11"/>
    <w:qFormat/>
    <w:rsid w:val="00A3275B"/>
    <w:pPr>
      <w:keepNext/>
      <w:suppressAutoHyphens/>
      <w:spacing w:before="240" w:after="60"/>
      <w:outlineLvl w:val="0"/>
    </w:pPr>
    <w:rPr>
      <w:rFonts w:ascii="Arial" w:eastAsia="Times New Roman" w:hAnsi="Arial" w:cs="Arial"/>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A3275B"/>
    <w:rPr>
      <w:rFonts w:asciiTheme="majorHAnsi" w:eastAsiaTheme="majorEastAsia" w:hAnsiTheme="majorHAnsi" w:cstheme="majorBidi"/>
      <w:b/>
      <w:bCs/>
      <w:color w:val="365F91" w:themeColor="accent1" w:themeShade="BF"/>
      <w:sz w:val="28"/>
      <w:szCs w:val="28"/>
      <w:lang w:eastAsia="ru-RU"/>
    </w:rPr>
  </w:style>
  <w:style w:type="paragraph" w:styleId="a3">
    <w:name w:val="Body Text"/>
    <w:basedOn w:val="a"/>
    <w:link w:val="a4"/>
    <w:rsid w:val="00A3275B"/>
    <w:pPr>
      <w:suppressAutoHyphens/>
      <w:spacing w:after="120"/>
    </w:pPr>
    <w:rPr>
      <w:rFonts w:ascii="Calibri" w:eastAsia="Times New Roman" w:hAnsi="Calibri" w:cs="Times New Roman"/>
      <w:kern w:val="1"/>
      <w:lang w:eastAsia="ar-SA"/>
    </w:rPr>
  </w:style>
  <w:style w:type="character" w:customStyle="1" w:styleId="a4">
    <w:name w:val="Основной текст Знак"/>
    <w:basedOn w:val="a0"/>
    <w:link w:val="a3"/>
    <w:rsid w:val="00A3275B"/>
    <w:rPr>
      <w:rFonts w:ascii="Calibri" w:eastAsia="Times New Roman" w:hAnsi="Calibri" w:cs="Times New Roman"/>
      <w:kern w:val="1"/>
      <w:lang w:eastAsia="ar-SA"/>
    </w:rPr>
  </w:style>
  <w:style w:type="paragraph" w:customStyle="1" w:styleId="a5">
    <w:name w:val="Подраздел"/>
    <w:rsid w:val="00A3275B"/>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6">
    <w:name w:val="Normal (Web)"/>
    <w:uiPriority w:val="99"/>
    <w:rsid w:val="00A3275B"/>
    <w:pPr>
      <w:widowControl w:val="0"/>
      <w:suppressAutoHyphens/>
    </w:pPr>
    <w:rPr>
      <w:rFonts w:ascii="Calibri" w:eastAsia="DejaVu Sans" w:hAnsi="Calibri" w:cs="font181"/>
      <w:kern w:val="1"/>
      <w:lang w:eastAsia="ar-SA"/>
    </w:rPr>
  </w:style>
  <w:style w:type="paragraph" w:styleId="2">
    <w:name w:val="Body Text 2"/>
    <w:link w:val="20"/>
    <w:rsid w:val="00A3275B"/>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0">
    <w:name w:val="Основной текст 2 Знак"/>
    <w:basedOn w:val="a0"/>
    <w:link w:val="2"/>
    <w:rsid w:val="00A3275B"/>
    <w:rPr>
      <w:rFonts w:ascii="Times New Roman" w:eastAsia="DejaVu Sans" w:hAnsi="Times New Roman" w:cs="font181"/>
      <w:kern w:val="1"/>
      <w:sz w:val="24"/>
      <w:szCs w:val="20"/>
      <w:lang w:eastAsia="ar-SA"/>
    </w:rPr>
  </w:style>
  <w:style w:type="paragraph" w:styleId="a7">
    <w:name w:val="Body Text Indent"/>
    <w:aliases w:val="Основной текст 1"/>
    <w:basedOn w:val="a"/>
    <w:link w:val="a8"/>
    <w:rsid w:val="00A3275B"/>
    <w:pPr>
      <w:suppressAutoHyphens/>
      <w:spacing w:after="120"/>
      <w:ind w:left="283"/>
    </w:pPr>
    <w:rPr>
      <w:rFonts w:ascii="Calibri" w:eastAsia="Times New Roman" w:hAnsi="Calibri" w:cs="Times New Roman"/>
      <w:kern w:val="1"/>
      <w:lang w:eastAsia="ar-SA"/>
    </w:rPr>
  </w:style>
  <w:style w:type="character" w:customStyle="1" w:styleId="a8">
    <w:name w:val="Основной текст с отступом Знак"/>
    <w:aliases w:val="Основной текст 1 Знак"/>
    <w:basedOn w:val="a0"/>
    <w:link w:val="a7"/>
    <w:rsid w:val="00A3275B"/>
    <w:rPr>
      <w:rFonts w:ascii="Calibri" w:eastAsia="Times New Roman" w:hAnsi="Calibri" w:cs="Times New Roman"/>
      <w:kern w:val="1"/>
      <w:lang w:eastAsia="ar-SA"/>
    </w:rPr>
  </w:style>
  <w:style w:type="paragraph" w:styleId="a9">
    <w:name w:val="Title"/>
    <w:basedOn w:val="a"/>
    <w:link w:val="aa"/>
    <w:qFormat/>
    <w:rsid w:val="00A3275B"/>
    <w:pPr>
      <w:spacing w:before="240" w:after="0" w:line="240" w:lineRule="auto"/>
      <w:jc w:val="center"/>
      <w:outlineLvl w:val="0"/>
    </w:pPr>
    <w:rPr>
      <w:rFonts w:ascii="Arial" w:eastAsia="Times New Roman" w:hAnsi="Arial" w:cs="Times New Roman"/>
      <w:b/>
      <w:kern w:val="28"/>
      <w:sz w:val="32"/>
      <w:szCs w:val="20"/>
    </w:rPr>
  </w:style>
  <w:style w:type="character" w:customStyle="1" w:styleId="aa">
    <w:name w:val="Название Знак"/>
    <w:basedOn w:val="a0"/>
    <w:link w:val="a9"/>
    <w:rsid w:val="00A3275B"/>
    <w:rPr>
      <w:rFonts w:ascii="Arial" w:eastAsia="Times New Roman" w:hAnsi="Arial" w:cs="Times New Roman"/>
      <w:b/>
      <w:kern w:val="28"/>
      <w:sz w:val="32"/>
      <w:szCs w:val="20"/>
      <w:lang w:eastAsia="ru-RU"/>
    </w:rPr>
  </w:style>
  <w:style w:type="paragraph" w:customStyle="1" w:styleId="ab">
    <w:name w:val="Тендерные данные"/>
    <w:basedOn w:val="a"/>
    <w:semiHidden/>
    <w:rsid w:val="00A3275B"/>
    <w:pPr>
      <w:tabs>
        <w:tab w:val="left" w:pos="1985"/>
      </w:tabs>
      <w:spacing w:before="120" w:after="0" w:line="240" w:lineRule="auto"/>
      <w:jc w:val="both"/>
    </w:pPr>
    <w:rPr>
      <w:rFonts w:ascii="Times New Roman" w:eastAsia="Times New Roman" w:hAnsi="Times New Roman" w:cs="Times New Roman"/>
      <w:b/>
      <w:sz w:val="24"/>
      <w:szCs w:val="20"/>
    </w:rPr>
  </w:style>
  <w:style w:type="paragraph" w:customStyle="1" w:styleId="12">
    <w:name w:val="Абзац списка1"/>
    <w:basedOn w:val="a"/>
    <w:rsid w:val="00A3275B"/>
    <w:pPr>
      <w:ind w:left="720"/>
      <w:contextualSpacing/>
      <w:jc w:val="both"/>
    </w:pPr>
    <w:rPr>
      <w:rFonts w:ascii="Calibri" w:eastAsia="Calibri" w:hAnsi="Calibri" w:cs="Times New Roman"/>
      <w:sz w:val="20"/>
      <w:szCs w:val="20"/>
      <w:lang w:val="en-US" w:eastAsia="en-US"/>
    </w:rPr>
  </w:style>
  <w:style w:type="paragraph" w:customStyle="1" w:styleId="ConsPlusNormal">
    <w:name w:val="ConsPlusNormal"/>
    <w:rsid w:val="00A3275B"/>
    <w:pPr>
      <w:autoSpaceDE w:val="0"/>
      <w:autoSpaceDN w:val="0"/>
      <w:adjustRightInd w:val="0"/>
      <w:spacing w:after="0" w:line="240" w:lineRule="auto"/>
    </w:pPr>
    <w:rPr>
      <w:rFonts w:ascii="Arial" w:hAnsi="Arial" w:cs="Arial"/>
      <w:sz w:val="20"/>
      <w:szCs w:val="20"/>
    </w:rPr>
  </w:style>
  <w:style w:type="character" w:customStyle="1" w:styleId="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A3275B"/>
    <w:rPr>
      <w:rFonts w:ascii="Arial" w:eastAsia="Times New Roman" w:hAnsi="Arial" w:cs="Arial"/>
      <w:b/>
      <w:bCs/>
      <w:kern w:val="32"/>
      <w:sz w:val="32"/>
      <w:szCs w:val="32"/>
      <w:lang w:eastAsia="ar-SA"/>
    </w:rPr>
  </w:style>
  <w:style w:type="paragraph" w:styleId="ac">
    <w:name w:val="Balloon Text"/>
    <w:basedOn w:val="a"/>
    <w:link w:val="ad"/>
    <w:uiPriority w:val="99"/>
    <w:semiHidden/>
    <w:unhideWhenUsed/>
    <w:rsid w:val="004A589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A5897"/>
    <w:rPr>
      <w:rFonts w:ascii="Tahoma" w:eastAsiaTheme="minorEastAsia" w:hAnsi="Tahoma" w:cs="Tahoma"/>
      <w:sz w:val="16"/>
      <w:szCs w:val="16"/>
      <w:lang w:eastAsia="ru-RU"/>
    </w:rPr>
  </w:style>
  <w:style w:type="paragraph" w:customStyle="1" w:styleId="ConsNormal">
    <w:name w:val="ConsNormal"/>
    <w:semiHidden/>
    <w:rsid w:val="00483688"/>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e">
    <w:name w:val="Обычный + по ширине"/>
    <w:basedOn w:val="a"/>
    <w:rsid w:val="00390188"/>
    <w:pPr>
      <w:spacing w:after="0" w:line="240" w:lineRule="auto"/>
      <w:jc w:val="both"/>
    </w:pPr>
    <w:rPr>
      <w:rFonts w:ascii="Times New Roman" w:eastAsia="Times New Roman" w:hAnsi="Times New Roman" w:cs="Times New Roman"/>
      <w:sz w:val="24"/>
      <w:szCs w:val="24"/>
    </w:rPr>
  </w:style>
  <w:style w:type="paragraph" w:styleId="af">
    <w:name w:val="footnote text"/>
    <w:basedOn w:val="a"/>
    <w:link w:val="af0"/>
    <w:uiPriority w:val="99"/>
    <w:semiHidden/>
    <w:unhideWhenUsed/>
    <w:rsid w:val="007A28A2"/>
    <w:pPr>
      <w:spacing w:after="0" w:line="240" w:lineRule="auto"/>
    </w:pPr>
    <w:rPr>
      <w:sz w:val="20"/>
      <w:szCs w:val="20"/>
    </w:rPr>
  </w:style>
  <w:style w:type="character" w:customStyle="1" w:styleId="af0">
    <w:name w:val="Текст сноски Знак"/>
    <w:basedOn w:val="a0"/>
    <w:link w:val="af"/>
    <w:uiPriority w:val="99"/>
    <w:semiHidden/>
    <w:rsid w:val="007A28A2"/>
    <w:rPr>
      <w:rFonts w:eastAsiaTheme="minorEastAsia"/>
      <w:sz w:val="20"/>
      <w:szCs w:val="20"/>
      <w:lang w:eastAsia="ru-RU"/>
    </w:rPr>
  </w:style>
  <w:style w:type="character" w:styleId="af1">
    <w:name w:val="footnote reference"/>
    <w:semiHidden/>
    <w:rsid w:val="007A28A2"/>
    <w:rPr>
      <w:rFonts w:ascii="Times New Roman" w:hAnsi="Times New Roman" w:cs="Times New Roman"/>
      <w:vertAlign w:val="superscript"/>
    </w:rPr>
  </w:style>
  <w:style w:type="paragraph" w:styleId="af2">
    <w:name w:val="header"/>
    <w:basedOn w:val="a"/>
    <w:link w:val="af3"/>
    <w:uiPriority w:val="99"/>
    <w:unhideWhenUsed/>
    <w:rsid w:val="00C55BE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C55BE8"/>
    <w:rPr>
      <w:rFonts w:eastAsiaTheme="minorEastAsia"/>
      <w:lang w:eastAsia="ru-RU"/>
    </w:rPr>
  </w:style>
  <w:style w:type="paragraph" w:styleId="af4">
    <w:name w:val="footer"/>
    <w:basedOn w:val="a"/>
    <w:link w:val="af5"/>
    <w:uiPriority w:val="99"/>
    <w:unhideWhenUsed/>
    <w:rsid w:val="00C55BE8"/>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C55BE8"/>
    <w:rPr>
      <w:rFonts w:eastAsiaTheme="minorEastAsia"/>
      <w:lang w:eastAsia="ru-RU"/>
    </w:rPr>
  </w:style>
  <w:style w:type="character" w:customStyle="1" w:styleId="apple-converted-space">
    <w:name w:val="apple-converted-space"/>
    <w:basedOn w:val="a0"/>
    <w:rsid w:val="00090F32"/>
  </w:style>
  <w:style w:type="character" w:styleId="af6">
    <w:name w:val="Hyperlink"/>
    <w:basedOn w:val="a0"/>
    <w:uiPriority w:val="99"/>
    <w:semiHidden/>
    <w:unhideWhenUsed/>
    <w:rsid w:val="007C0DA4"/>
    <w:rPr>
      <w:color w:val="0000FF"/>
      <w:u w:val="single"/>
    </w:rPr>
  </w:style>
  <w:style w:type="character" w:styleId="af7">
    <w:name w:val="annotation reference"/>
    <w:basedOn w:val="a0"/>
    <w:uiPriority w:val="99"/>
    <w:semiHidden/>
    <w:unhideWhenUsed/>
    <w:rsid w:val="00441613"/>
    <w:rPr>
      <w:sz w:val="16"/>
      <w:szCs w:val="16"/>
    </w:rPr>
  </w:style>
  <w:style w:type="paragraph" w:styleId="af8">
    <w:name w:val="annotation text"/>
    <w:basedOn w:val="a"/>
    <w:link w:val="af9"/>
    <w:uiPriority w:val="99"/>
    <w:semiHidden/>
    <w:unhideWhenUsed/>
    <w:rsid w:val="00441613"/>
    <w:pPr>
      <w:spacing w:line="240" w:lineRule="auto"/>
    </w:pPr>
    <w:rPr>
      <w:sz w:val="20"/>
      <w:szCs w:val="20"/>
    </w:rPr>
  </w:style>
  <w:style w:type="character" w:customStyle="1" w:styleId="af9">
    <w:name w:val="Текст примечания Знак"/>
    <w:basedOn w:val="a0"/>
    <w:link w:val="af8"/>
    <w:uiPriority w:val="99"/>
    <w:semiHidden/>
    <w:rsid w:val="00441613"/>
    <w:rPr>
      <w:rFonts w:eastAsiaTheme="minorEastAsia"/>
      <w:sz w:val="20"/>
      <w:szCs w:val="20"/>
      <w:lang w:eastAsia="ru-RU"/>
    </w:rPr>
  </w:style>
  <w:style w:type="paragraph" w:styleId="afa">
    <w:name w:val="annotation subject"/>
    <w:basedOn w:val="af8"/>
    <w:next w:val="af8"/>
    <w:link w:val="afb"/>
    <w:uiPriority w:val="99"/>
    <w:semiHidden/>
    <w:unhideWhenUsed/>
    <w:rsid w:val="00441613"/>
    <w:rPr>
      <w:b/>
      <w:bCs/>
    </w:rPr>
  </w:style>
  <w:style w:type="character" w:customStyle="1" w:styleId="afb">
    <w:name w:val="Тема примечания Знак"/>
    <w:basedOn w:val="af9"/>
    <w:link w:val="afa"/>
    <w:uiPriority w:val="99"/>
    <w:semiHidden/>
    <w:rsid w:val="00441613"/>
    <w:rPr>
      <w:rFonts w:eastAsiaTheme="minorEastAsia"/>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next w:val="a"/>
    <w:link w:val="11"/>
    <w:qFormat/>
    <w:rsid w:val="00A3275B"/>
    <w:pPr>
      <w:keepNext/>
      <w:suppressAutoHyphens/>
      <w:spacing w:before="240" w:after="60"/>
      <w:outlineLvl w:val="0"/>
    </w:pPr>
    <w:rPr>
      <w:rFonts w:ascii="Arial" w:eastAsia="Times New Roman" w:hAnsi="Arial" w:cs="Arial"/>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A3275B"/>
    <w:rPr>
      <w:rFonts w:asciiTheme="majorHAnsi" w:eastAsiaTheme="majorEastAsia" w:hAnsiTheme="majorHAnsi" w:cstheme="majorBidi"/>
      <w:b/>
      <w:bCs/>
      <w:color w:val="365F91" w:themeColor="accent1" w:themeShade="BF"/>
      <w:sz w:val="28"/>
      <w:szCs w:val="28"/>
      <w:lang w:eastAsia="ru-RU"/>
    </w:rPr>
  </w:style>
  <w:style w:type="paragraph" w:styleId="a3">
    <w:name w:val="Body Text"/>
    <w:basedOn w:val="a"/>
    <w:link w:val="a4"/>
    <w:rsid w:val="00A3275B"/>
    <w:pPr>
      <w:suppressAutoHyphens/>
      <w:spacing w:after="120"/>
    </w:pPr>
    <w:rPr>
      <w:rFonts w:ascii="Calibri" w:eastAsia="Times New Roman" w:hAnsi="Calibri" w:cs="Times New Roman"/>
      <w:kern w:val="1"/>
      <w:lang w:eastAsia="ar-SA"/>
    </w:rPr>
  </w:style>
  <w:style w:type="character" w:customStyle="1" w:styleId="a4">
    <w:name w:val="Основной текст Знак"/>
    <w:basedOn w:val="a0"/>
    <w:link w:val="a3"/>
    <w:rsid w:val="00A3275B"/>
    <w:rPr>
      <w:rFonts w:ascii="Calibri" w:eastAsia="Times New Roman" w:hAnsi="Calibri" w:cs="Times New Roman"/>
      <w:kern w:val="1"/>
      <w:lang w:eastAsia="ar-SA"/>
    </w:rPr>
  </w:style>
  <w:style w:type="paragraph" w:customStyle="1" w:styleId="a5">
    <w:name w:val="Подраздел"/>
    <w:rsid w:val="00A3275B"/>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6">
    <w:name w:val="Normal (Web)"/>
    <w:uiPriority w:val="99"/>
    <w:rsid w:val="00A3275B"/>
    <w:pPr>
      <w:widowControl w:val="0"/>
      <w:suppressAutoHyphens/>
    </w:pPr>
    <w:rPr>
      <w:rFonts w:ascii="Calibri" w:eastAsia="DejaVu Sans" w:hAnsi="Calibri" w:cs="font181"/>
      <w:kern w:val="1"/>
      <w:lang w:eastAsia="ar-SA"/>
    </w:rPr>
  </w:style>
  <w:style w:type="paragraph" w:styleId="2">
    <w:name w:val="Body Text 2"/>
    <w:link w:val="20"/>
    <w:rsid w:val="00A3275B"/>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0">
    <w:name w:val="Основной текст 2 Знак"/>
    <w:basedOn w:val="a0"/>
    <w:link w:val="2"/>
    <w:rsid w:val="00A3275B"/>
    <w:rPr>
      <w:rFonts w:ascii="Times New Roman" w:eastAsia="DejaVu Sans" w:hAnsi="Times New Roman" w:cs="font181"/>
      <w:kern w:val="1"/>
      <w:sz w:val="24"/>
      <w:szCs w:val="20"/>
      <w:lang w:eastAsia="ar-SA"/>
    </w:rPr>
  </w:style>
  <w:style w:type="paragraph" w:styleId="a7">
    <w:name w:val="Body Text Indent"/>
    <w:aliases w:val="Основной текст 1"/>
    <w:basedOn w:val="a"/>
    <w:link w:val="a8"/>
    <w:rsid w:val="00A3275B"/>
    <w:pPr>
      <w:suppressAutoHyphens/>
      <w:spacing w:after="120"/>
      <w:ind w:left="283"/>
    </w:pPr>
    <w:rPr>
      <w:rFonts w:ascii="Calibri" w:eastAsia="Times New Roman" w:hAnsi="Calibri" w:cs="Times New Roman"/>
      <w:kern w:val="1"/>
      <w:lang w:eastAsia="ar-SA"/>
    </w:rPr>
  </w:style>
  <w:style w:type="character" w:customStyle="1" w:styleId="a8">
    <w:name w:val="Основной текст с отступом Знак"/>
    <w:aliases w:val="Основной текст 1 Знак"/>
    <w:basedOn w:val="a0"/>
    <w:link w:val="a7"/>
    <w:rsid w:val="00A3275B"/>
    <w:rPr>
      <w:rFonts w:ascii="Calibri" w:eastAsia="Times New Roman" w:hAnsi="Calibri" w:cs="Times New Roman"/>
      <w:kern w:val="1"/>
      <w:lang w:eastAsia="ar-SA"/>
    </w:rPr>
  </w:style>
  <w:style w:type="paragraph" w:styleId="a9">
    <w:name w:val="Title"/>
    <w:basedOn w:val="a"/>
    <w:link w:val="aa"/>
    <w:qFormat/>
    <w:rsid w:val="00A3275B"/>
    <w:pPr>
      <w:spacing w:before="240" w:after="0" w:line="240" w:lineRule="auto"/>
      <w:jc w:val="center"/>
      <w:outlineLvl w:val="0"/>
    </w:pPr>
    <w:rPr>
      <w:rFonts w:ascii="Arial" w:eastAsia="Times New Roman" w:hAnsi="Arial" w:cs="Times New Roman"/>
      <w:b/>
      <w:kern w:val="28"/>
      <w:sz w:val="32"/>
      <w:szCs w:val="20"/>
    </w:rPr>
  </w:style>
  <w:style w:type="character" w:customStyle="1" w:styleId="aa">
    <w:name w:val="Название Знак"/>
    <w:basedOn w:val="a0"/>
    <w:link w:val="a9"/>
    <w:rsid w:val="00A3275B"/>
    <w:rPr>
      <w:rFonts w:ascii="Arial" w:eastAsia="Times New Roman" w:hAnsi="Arial" w:cs="Times New Roman"/>
      <w:b/>
      <w:kern w:val="28"/>
      <w:sz w:val="32"/>
      <w:szCs w:val="20"/>
      <w:lang w:eastAsia="ru-RU"/>
    </w:rPr>
  </w:style>
  <w:style w:type="paragraph" w:customStyle="1" w:styleId="ab">
    <w:name w:val="Тендерные данные"/>
    <w:basedOn w:val="a"/>
    <w:semiHidden/>
    <w:rsid w:val="00A3275B"/>
    <w:pPr>
      <w:tabs>
        <w:tab w:val="left" w:pos="1985"/>
      </w:tabs>
      <w:spacing w:before="120" w:after="0" w:line="240" w:lineRule="auto"/>
      <w:jc w:val="both"/>
    </w:pPr>
    <w:rPr>
      <w:rFonts w:ascii="Times New Roman" w:eastAsia="Times New Roman" w:hAnsi="Times New Roman" w:cs="Times New Roman"/>
      <w:b/>
      <w:sz w:val="24"/>
      <w:szCs w:val="20"/>
    </w:rPr>
  </w:style>
  <w:style w:type="paragraph" w:customStyle="1" w:styleId="12">
    <w:name w:val="Абзац списка1"/>
    <w:basedOn w:val="a"/>
    <w:rsid w:val="00A3275B"/>
    <w:pPr>
      <w:ind w:left="720"/>
      <w:contextualSpacing/>
      <w:jc w:val="both"/>
    </w:pPr>
    <w:rPr>
      <w:rFonts w:ascii="Calibri" w:eastAsia="Calibri" w:hAnsi="Calibri" w:cs="Times New Roman"/>
      <w:sz w:val="20"/>
      <w:szCs w:val="20"/>
      <w:lang w:val="en-US" w:eastAsia="en-US"/>
    </w:rPr>
  </w:style>
  <w:style w:type="paragraph" w:customStyle="1" w:styleId="ConsPlusNormal">
    <w:name w:val="ConsPlusNormal"/>
    <w:rsid w:val="00A3275B"/>
    <w:pPr>
      <w:autoSpaceDE w:val="0"/>
      <w:autoSpaceDN w:val="0"/>
      <w:adjustRightInd w:val="0"/>
      <w:spacing w:after="0" w:line="240" w:lineRule="auto"/>
    </w:pPr>
    <w:rPr>
      <w:rFonts w:ascii="Arial" w:hAnsi="Arial" w:cs="Arial"/>
      <w:sz w:val="20"/>
      <w:szCs w:val="20"/>
    </w:rPr>
  </w:style>
  <w:style w:type="character" w:customStyle="1" w:styleId="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A3275B"/>
    <w:rPr>
      <w:rFonts w:ascii="Arial" w:eastAsia="Times New Roman" w:hAnsi="Arial" w:cs="Arial"/>
      <w:b/>
      <w:bCs/>
      <w:kern w:val="32"/>
      <w:sz w:val="32"/>
      <w:szCs w:val="32"/>
      <w:lang w:eastAsia="ar-SA"/>
    </w:rPr>
  </w:style>
  <w:style w:type="paragraph" w:styleId="ac">
    <w:name w:val="Balloon Text"/>
    <w:basedOn w:val="a"/>
    <w:link w:val="ad"/>
    <w:uiPriority w:val="99"/>
    <w:semiHidden/>
    <w:unhideWhenUsed/>
    <w:rsid w:val="004A589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A5897"/>
    <w:rPr>
      <w:rFonts w:ascii="Tahoma" w:eastAsiaTheme="minorEastAsia" w:hAnsi="Tahoma" w:cs="Tahoma"/>
      <w:sz w:val="16"/>
      <w:szCs w:val="16"/>
      <w:lang w:eastAsia="ru-RU"/>
    </w:rPr>
  </w:style>
  <w:style w:type="paragraph" w:customStyle="1" w:styleId="ConsNormal">
    <w:name w:val="ConsNormal"/>
    <w:semiHidden/>
    <w:rsid w:val="00483688"/>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e">
    <w:name w:val="Обычный + по ширине"/>
    <w:basedOn w:val="a"/>
    <w:rsid w:val="00390188"/>
    <w:pPr>
      <w:spacing w:after="0" w:line="240" w:lineRule="auto"/>
      <w:jc w:val="both"/>
    </w:pPr>
    <w:rPr>
      <w:rFonts w:ascii="Times New Roman" w:eastAsia="Times New Roman" w:hAnsi="Times New Roman" w:cs="Times New Roman"/>
      <w:sz w:val="24"/>
      <w:szCs w:val="24"/>
    </w:rPr>
  </w:style>
  <w:style w:type="paragraph" w:styleId="af">
    <w:name w:val="footnote text"/>
    <w:basedOn w:val="a"/>
    <w:link w:val="af0"/>
    <w:uiPriority w:val="99"/>
    <w:semiHidden/>
    <w:unhideWhenUsed/>
    <w:rsid w:val="007A28A2"/>
    <w:pPr>
      <w:spacing w:after="0" w:line="240" w:lineRule="auto"/>
    </w:pPr>
    <w:rPr>
      <w:sz w:val="20"/>
      <w:szCs w:val="20"/>
    </w:rPr>
  </w:style>
  <w:style w:type="character" w:customStyle="1" w:styleId="af0">
    <w:name w:val="Текст сноски Знак"/>
    <w:basedOn w:val="a0"/>
    <w:link w:val="af"/>
    <w:uiPriority w:val="99"/>
    <w:semiHidden/>
    <w:rsid w:val="007A28A2"/>
    <w:rPr>
      <w:rFonts w:eastAsiaTheme="minorEastAsia"/>
      <w:sz w:val="20"/>
      <w:szCs w:val="20"/>
      <w:lang w:eastAsia="ru-RU"/>
    </w:rPr>
  </w:style>
  <w:style w:type="character" w:styleId="af1">
    <w:name w:val="footnote reference"/>
    <w:semiHidden/>
    <w:rsid w:val="007A28A2"/>
    <w:rPr>
      <w:rFonts w:ascii="Times New Roman" w:hAnsi="Times New Roman" w:cs="Times New Roman"/>
      <w:vertAlign w:val="superscript"/>
    </w:rPr>
  </w:style>
  <w:style w:type="paragraph" w:styleId="af2">
    <w:name w:val="header"/>
    <w:basedOn w:val="a"/>
    <w:link w:val="af3"/>
    <w:uiPriority w:val="99"/>
    <w:unhideWhenUsed/>
    <w:rsid w:val="00C55BE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C55BE8"/>
    <w:rPr>
      <w:rFonts w:eastAsiaTheme="minorEastAsia"/>
      <w:lang w:eastAsia="ru-RU"/>
    </w:rPr>
  </w:style>
  <w:style w:type="paragraph" w:styleId="af4">
    <w:name w:val="footer"/>
    <w:basedOn w:val="a"/>
    <w:link w:val="af5"/>
    <w:uiPriority w:val="99"/>
    <w:unhideWhenUsed/>
    <w:rsid w:val="00C55BE8"/>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C55BE8"/>
    <w:rPr>
      <w:rFonts w:eastAsiaTheme="minorEastAsia"/>
      <w:lang w:eastAsia="ru-RU"/>
    </w:rPr>
  </w:style>
  <w:style w:type="character" w:customStyle="1" w:styleId="apple-converted-space">
    <w:name w:val="apple-converted-space"/>
    <w:basedOn w:val="a0"/>
    <w:rsid w:val="00090F32"/>
  </w:style>
  <w:style w:type="character" w:styleId="af6">
    <w:name w:val="Hyperlink"/>
    <w:basedOn w:val="a0"/>
    <w:uiPriority w:val="99"/>
    <w:semiHidden/>
    <w:unhideWhenUsed/>
    <w:rsid w:val="007C0DA4"/>
    <w:rPr>
      <w:color w:val="0000FF"/>
      <w:u w:val="single"/>
    </w:rPr>
  </w:style>
  <w:style w:type="character" w:styleId="af7">
    <w:name w:val="annotation reference"/>
    <w:basedOn w:val="a0"/>
    <w:uiPriority w:val="99"/>
    <w:semiHidden/>
    <w:unhideWhenUsed/>
    <w:rsid w:val="00441613"/>
    <w:rPr>
      <w:sz w:val="16"/>
      <w:szCs w:val="16"/>
    </w:rPr>
  </w:style>
  <w:style w:type="paragraph" w:styleId="af8">
    <w:name w:val="annotation text"/>
    <w:basedOn w:val="a"/>
    <w:link w:val="af9"/>
    <w:uiPriority w:val="99"/>
    <w:semiHidden/>
    <w:unhideWhenUsed/>
    <w:rsid w:val="00441613"/>
    <w:pPr>
      <w:spacing w:line="240" w:lineRule="auto"/>
    </w:pPr>
    <w:rPr>
      <w:sz w:val="20"/>
      <w:szCs w:val="20"/>
    </w:rPr>
  </w:style>
  <w:style w:type="character" w:customStyle="1" w:styleId="af9">
    <w:name w:val="Текст примечания Знак"/>
    <w:basedOn w:val="a0"/>
    <w:link w:val="af8"/>
    <w:uiPriority w:val="99"/>
    <w:semiHidden/>
    <w:rsid w:val="00441613"/>
    <w:rPr>
      <w:rFonts w:eastAsiaTheme="minorEastAsia"/>
      <w:sz w:val="20"/>
      <w:szCs w:val="20"/>
      <w:lang w:eastAsia="ru-RU"/>
    </w:rPr>
  </w:style>
  <w:style w:type="paragraph" w:styleId="afa">
    <w:name w:val="annotation subject"/>
    <w:basedOn w:val="af8"/>
    <w:next w:val="af8"/>
    <w:link w:val="afb"/>
    <w:uiPriority w:val="99"/>
    <w:semiHidden/>
    <w:unhideWhenUsed/>
    <w:rsid w:val="00441613"/>
    <w:rPr>
      <w:b/>
      <w:bCs/>
    </w:rPr>
  </w:style>
  <w:style w:type="character" w:customStyle="1" w:styleId="afb">
    <w:name w:val="Тема примечания Знак"/>
    <w:basedOn w:val="af9"/>
    <w:link w:val="afa"/>
    <w:uiPriority w:val="99"/>
    <w:semiHidden/>
    <w:rsid w:val="00441613"/>
    <w:rPr>
      <w:rFonts w:eastAsiaTheme="minorEastAsia"/>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695022">
      <w:bodyDiv w:val="1"/>
      <w:marLeft w:val="0"/>
      <w:marRight w:val="0"/>
      <w:marTop w:val="0"/>
      <w:marBottom w:val="0"/>
      <w:divBdr>
        <w:top w:val="none" w:sz="0" w:space="0" w:color="auto"/>
        <w:left w:val="none" w:sz="0" w:space="0" w:color="auto"/>
        <w:bottom w:val="none" w:sz="0" w:space="0" w:color="auto"/>
        <w:right w:val="none" w:sz="0" w:space="0" w:color="auto"/>
      </w:divBdr>
    </w:div>
    <w:div w:id="956646064">
      <w:bodyDiv w:val="1"/>
      <w:marLeft w:val="0"/>
      <w:marRight w:val="0"/>
      <w:marTop w:val="0"/>
      <w:marBottom w:val="0"/>
      <w:divBdr>
        <w:top w:val="none" w:sz="0" w:space="0" w:color="auto"/>
        <w:left w:val="none" w:sz="0" w:space="0" w:color="auto"/>
        <w:bottom w:val="none" w:sz="0" w:space="0" w:color="auto"/>
        <w:right w:val="none" w:sz="0" w:space="0" w:color="auto"/>
      </w:divBdr>
    </w:div>
    <w:div w:id="1141075663">
      <w:bodyDiv w:val="1"/>
      <w:marLeft w:val="0"/>
      <w:marRight w:val="0"/>
      <w:marTop w:val="0"/>
      <w:marBottom w:val="0"/>
      <w:divBdr>
        <w:top w:val="none" w:sz="0" w:space="0" w:color="auto"/>
        <w:left w:val="none" w:sz="0" w:space="0" w:color="auto"/>
        <w:bottom w:val="none" w:sz="0" w:space="0" w:color="auto"/>
        <w:right w:val="none" w:sz="0" w:space="0" w:color="auto"/>
      </w:divBdr>
    </w:div>
    <w:div w:id="1194075365">
      <w:bodyDiv w:val="1"/>
      <w:marLeft w:val="0"/>
      <w:marRight w:val="0"/>
      <w:marTop w:val="0"/>
      <w:marBottom w:val="0"/>
      <w:divBdr>
        <w:top w:val="none" w:sz="0" w:space="0" w:color="auto"/>
        <w:left w:val="none" w:sz="0" w:space="0" w:color="auto"/>
        <w:bottom w:val="none" w:sz="0" w:space="0" w:color="auto"/>
        <w:right w:val="none" w:sz="0" w:space="0" w:color="auto"/>
      </w:divBdr>
    </w:div>
    <w:div w:id="164928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9D3D8A-0F4C-42D7-8EF9-B20A4A3F6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7312</Words>
  <Characters>41681</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DK MFRT</Company>
  <LinksUpToDate>false</LinksUpToDate>
  <CharactersWithSpaces>48896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gup_crz_13</dc:creator>
  <cp:lastModifiedBy>Учитель</cp:lastModifiedBy>
  <cp:revision>2</cp:revision>
  <cp:lastPrinted>2019-03-17T15:31:00Z</cp:lastPrinted>
  <dcterms:created xsi:type="dcterms:W3CDTF">2023-05-04T10:10:00Z</dcterms:created>
  <dcterms:modified xsi:type="dcterms:W3CDTF">2023-05-04T10:10:00Z</dcterms:modified>
</cp:coreProperties>
</file>