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90" w:rsidRPr="002E2074" w:rsidRDefault="00CC5F90" w:rsidP="00CC5F90">
      <w:pPr>
        <w:widowControl w:val="0"/>
        <w:spacing w:after="0" w:line="240" w:lineRule="auto"/>
        <w:jc w:val="center"/>
        <w:outlineLvl w:val="0"/>
        <w:rPr>
          <w:rFonts w:ascii="Times New Roman" w:eastAsia="Times New Roman" w:hAnsi="Times New Roman" w:cs="Times New Roman"/>
          <w:bCs/>
          <w:lang w:eastAsia="ar-SA"/>
        </w:rPr>
      </w:pPr>
      <w:bookmarkStart w:id="0" w:name="_GoBack"/>
      <w:bookmarkEnd w:id="0"/>
    </w:p>
    <w:p w:rsidR="00CC5F90" w:rsidRPr="002E2074" w:rsidRDefault="00CC5F90" w:rsidP="00CC5F90">
      <w:pPr>
        <w:spacing w:after="0"/>
        <w:jc w:val="center"/>
        <w:rPr>
          <w:rFonts w:ascii="Times New Roman" w:eastAsia="Times New Roman" w:hAnsi="Times New Roman" w:cs="Times New Roman"/>
          <w:lang w:eastAsia="ar-SA"/>
        </w:rPr>
      </w:pPr>
    </w:p>
    <w:p w:rsidR="00CC5F90" w:rsidRDefault="003E2A3A" w:rsidP="00CC5F90">
      <w:pPr>
        <w:widowControl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Физическая лаборатория</w:t>
      </w:r>
    </w:p>
    <w:p w:rsidR="003E2A3A" w:rsidRPr="002E2074" w:rsidRDefault="003E2A3A" w:rsidP="00CC5F90">
      <w:pPr>
        <w:widowControl w:val="0"/>
        <w:spacing w:after="0" w:line="240" w:lineRule="auto"/>
        <w:jc w:val="center"/>
        <w:rPr>
          <w:rFonts w:ascii="Times New Roman" w:eastAsia="Times New Roman" w:hAnsi="Times New Roman" w:cs="Times New Roman"/>
        </w:rPr>
      </w:pPr>
      <w:r>
        <w:t>«Точка Роста»</w:t>
      </w:r>
    </w:p>
    <w:tbl>
      <w:tblPr>
        <w:tblW w:w="15735"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26"/>
        <w:gridCol w:w="1842"/>
        <w:gridCol w:w="142"/>
        <w:gridCol w:w="9498"/>
        <w:gridCol w:w="1275"/>
        <w:gridCol w:w="1985"/>
      </w:tblGrid>
      <w:tr w:rsidR="001D4F3A" w:rsidRPr="002E2074" w:rsidTr="003E2A3A">
        <w:trPr>
          <w:trHeight w:val="58"/>
        </w:trPr>
        <w:tc>
          <w:tcPr>
            <w:tcW w:w="567"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w:t>
            </w:r>
          </w:p>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п/п</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Наименование товара</w:t>
            </w:r>
          </w:p>
        </w:tc>
        <w:tc>
          <w:tcPr>
            <w:tcW w:w="9498"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3E2A3A">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Характеристики товара</w:t>
            </w:r>
          </w:p>
        </w:tc>
        <w:tc>
          <w:tcPr>
            <w:tcW w:w="1275"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Кол-во</w:t>
            </w:r>
          </w:p>
        </w:tc>
        <w:tc>
          <w:tcPr>
            <w:tcW w:w="1985"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b/>
                <w:sz w:val="18"/>
                <w:szCs w:val="20"/>
              </w:rPr>
            </w:pPr>
            <w:r w:rsidRPr="003E2A3A">
              <w:rPr>
                <w:rFonts w:ascii="Times New Roman" w:eastAsia="Times New Roman" w:hAnsi="Times New Roman" w:cs="Times New Roman"/>
                <w:b/>
                <w:sz w:val="18"/>
                <w:szCs w:val="20"/>
              </w:rPr>
              <w:t>Единица измерения</w:t>
            </w:r>
          </w:p>
        </w:tc>
      </w:tr>
      <w:tr w:rsidR="001D4F3A" w:rsidRPr="002E2074" w:rsidTr="003E2A3A">
        <w:trPr>
          <w:trHeight w:val="41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"Механика" (расширенный)</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"Механика" предназначен для проведения 20 фронтальных лабораторных работ по следующей тематике: градуирование пружины и измерение сил динамометром; измерение силы трения скольжения; выяснение условия равновесия рычага; изучение устройства подвижного и неподвижного блока; определение КПД при подъеме тела по наклонной плоскости; изучение «золотого правила» механики; измерение скорости неравномерного движения; исследование зависимости скорости равноускоренного движения от времени; измерение ускорения движения тела; измерение ускорения свободного падения; исследование зависимости перемещения от времени при равноускоренном движении; проверка соотношения перемещений при равноускоренном движении; исследование движения тела под действием нескольких сил; измерение жесткости пружины; измерение коэффициента трения скольжения; изучение движения тела, брошенного горизонтально; определение ускорения тела по величине действующей на него силы и массе тела; изучение равновесия тел под действием нескольких сил; изучение закона сохранения механической энергии; измерение ускорения свободного падения с помощью маятника. В состав набора входит:</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-секундомер с точностью измерения 0.001с с двумя датчиками положения на основе магнитоуправляемых контактов и одной кнопкой управления с круговой диаграммой срабатывания. Запуск секундомера осуществляется кнопкой включения без подключения к нему датчиков. Напряжение питания секундомера 3В (2 элемента АА);</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-профилированная скамья длиной 590 мм со шкалой и магнитной полосой для закрепления датчиков,</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-желоб (длина 260 мм, диаметр 25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-изготовленный из твердых пород дерева брусок массой 60 г с двумя плоскостями скольжения разной площади и отверстиями для закрепления грузов на двух плоскостях в количестве 2 и 3 шт. . соответственно,</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-динамометры на 1Н и 5Н,</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-рычаг с осью и двумя балансирами длиною 400 мм с возможностью одновременного закрепления 4 объектов в различных произвольно выбранных точках,</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-грузы цилиндрические с двумя крючками-зацепами массой 100 г, которые изготовлены с погрешностью 1 г,</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-блок подвижный диаметром 40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-блок неподвижный диаметром 50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-комплект пружин,</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методические указания по выполнению экспериментов.</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имеет методические указания по выполнению 20 экспериментов. Описание опытов  сопровождается фотографиями. Методичка отпечатана на бумаге плотностью 80 гр./м2, форматом А4, печать двусторонняя</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Корпус контейнера выполнен с Г-образной отбортовкой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отбортовки,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 уровня горизонтальной полочки Г-образной отбортовки. Контейнер изготовлен из пластика толщиной 2 мм. Контейнер имеет следующие габаритные размеры: ширина - 312 мм, длина - 427 мм, высота - 81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 в зоне этих отверстий. Крышка изготовлена из прозрачного пластика толщиной 2 мм. Крышка </w:t>
            </w:r>
            <w:r w:rsidRPr="003E2A3A">
              <w:rPr>
                <w:rFonts w:ascii="Times New Roman" w:eastAsia="Times New Roman" w:hAnsi="Times New Roman" w:cs="Times New Roman"/>
                <w:sz w:val="18"/>
                <w:szCs w:val="16"/>
              </w:rPr>
              <w:lastRenderedPageBreak/>
              <w:t>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2.</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"Молекулярная физика и термодинамика</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предназначен для проведения лабораторных работ по изучению молекулярной физики и термодинамики. В состав набора входит следующее оборудование: калориметр с подогревом, прозрачная эластичная трубка с двумя кольцами и краном на одном конце, прозрачная эластичная трубка, запаянная с одного конца и с краном на другом, измерительная лента, образцы трех веществ, отличающиеся особенностями фазового перехода "жидкость - твердое тело", цилиндр мерный с носиком 100 мл ПП, термометр лабораторный, пробирка ПХ-14, набор калориметрических тел, методическое руководство.</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Калориметр  состоит из трех сосудов: внешнего алюминиевого стакана, среднего стакана из пенопласта и внутреннего алюминиевого стакана. Стаканы вложены друг в друга по принципу матрёшки (внешний-средний-внутренний) и плотно соприкасаться друг с другом, обеспечивая теплоизоляцию прибора. Оба алюминиевых сосуда имеют светлые поверхности, для уменьшения теплоотдачи путем излучения. Для улучшения теплоизоляционных свойств калориметр сверху накрывается пластмассовой крышкой. Для обеспечения безопасности рук от ожогов для поднятия крышки в ней имеется встроенная алюминиевая проволока с пластмассовым наконечником. Во внутренний алюминиевый стакан калориметра опущен нагреватель (проволочная спираль с большим удельным сопротивлением), клеммы на крышке позволяют подключать к нему источник питания. В крышке калориметра имеются отверстие с резиновой вставкой, что позволяет опустить внутрь калориметра термометр. Габаритные размеры: диаметр внутреннего алюминиевого стакана, см: 6; высота внутреннего алюминиевого стакана, см: 7; диаметр внешнего алюминиевого стакана, см: 10; высота внешнего алюминиевого стакана, см: 10.</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Термометр лабораторный  позволяет проводить измерения температуры при проведении лабораторных работ. Предел измерения 0 – 100 °С, цена деления шкалы - 1 °С. К термометру  прилагается картонный цилиндрический футляр для хранения прибора.</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В набор калориметрических тел входит 4 цилиндра. Диаметр каждого цилиндра 25 мм, высота - 40 мм. В основании цилиндра есть крючок, позволяющий погружать и извлекать его из калориметра.</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Корпус контейнера  выполнен с Г-образной отбортовкой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отбортовки,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 уровня горизонтальной полочки Г-образной отбортовки. Контейнер изготовлен из пластика толщиной 2 мм. Контейнер имеет следующие габаритные размеры: ширина - 312 мм, длина - 427 мм, высота - 225 мм.</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 в зоне этих отверстий. Крышка изготовлена из прозрачного пластика толщиной 2 мм. Крышка имеет 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"Электродинамика"</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предназначен для проведения лабораторных работ по электродинамике.</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Габаритные размеры в упаковке (дл.*шир.*выс.), см: 22*15*5,5. Вес 0,58кг.</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Комплектность: модуль с конденсаторами 220 мкФ, 470 мкФ, 1000 мкФ – 1 шт., модуль с конденсаторами 10 мкФ, 47 мкФ, 100 мкФ – 1 шт., модуль с резисторами 10 Ом, 30 Ом, 10 кОм – 1 шт., модуль с полупроводниковым диодом и светодиодом – 1 шт., модуль с лампочками 6 В – 1 шт., модуль с транзистором – 1 шт., модуль с переключателем – 1 шт., модуль с терморезистором и фоторезистором – 1 шт., модуль с переменным резистором 10 Ом – 1 шт., соединительные провода – 8 шт., руководство по эксплуатации – 1 шт.</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Для удобства сборки электрических цепей все элементы вмонтированы в пластиковые модули (по одному, два,  три элемента в одном модуле) с клеммами под провода. Дно модулей выполнено из прозрачного пластика, чтобы учащиеся могли видеть, что собой представляет каждый элемент.</w:t>
            </w:r>
          </w:p>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lastRenderedPageBreak/>
              <w:t>Используя элементы набора, можно провести 21 лабораторной работы.</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4.</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Набор лабораторный "Оптика" (расширенный)</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Набор лабораторный «Оптика» предназначен для проведения 20 лабораторной работы по следующим темам: исследование явления отражения света; построение изображения предмета в плоском зеркале; сборка модели зеркального перископа; наблюдение преломления света призмой; исследование преломление света на границе раздела двух сред; наблюдение преломления света плоскопараллельной пластиной; измерение показателя преломления вещества; измерение фокусного расстояния и оптической силы собирающей линзы; измерение фокусного расстояния и оптической силы и рассеивающей линзы; измерение фокусного расстояния собирающей линзы с помощью формулы линзы; получение изображения при помощи линзы; сборка модели проекционного аппарата, сборка модели микроскопа, сборка модели трубы Кеплера, сборка модели трубы Галилея; наблюдение дифракции света; наблюдение интерференции света; измерение длины световой волны; наблюдение поляризации света; наблюдение явления дисперсии. </w:t>
            </w:r>
            <w:r w:rsidRPr="003E2A3A">
              <w:rPr>
                <w:rFonts w:ascii="Times New Roman" w:eastAsia="Times New Roman" w:hAnsi="Times New Roman" w:cs="Times New Roman"/>
                <w:sz w:val="18"/>
                <w:szCs w:val="16"/>
              </w:rPr>
              <w:br/>
              <w:t xml:space="preserve">В состав набора входит: источник света мощностью 2 Вт с соединительным кабелем и с магнитным закреплением на держателе, кювета с прозрачными стенками, линзы диаметром 38 мм с фокусными расстояниями 50 мм, 100 мм, -75 мм в держателях , поляроиды, дифракционная решетка, прозрачный плоский полуцилиндр, плоское зеркало, прозрачная пластина со скошенными гранями, экран с магнитным закреплением, слайд с изображением, магнитная линейка, лазерная указка, щель двойная с расстоянием между щелями 0.1мм в оправке, нить диаметром 0.2 мм для наблюдения дифракции в оправке, держатели оптических элементов и иные приспособления, необходимые для проведения вышеуказанных экспериментов. Соединительный кабель имеет два штекера. Длина соединительного кабеля 500 мм. В набор входит профилированная скамья длиной 590 мм, на которую устанавливаются держатели основных оптических элементов. Держатели выполнены из черного матового АБС пластика и иметь фигурный паз для установки в оптическую скамью. Набор имеет методические указания по выполнению 20 экспериментов. Описание опытов сопровождается фотографиями. </w:t>
            </w:r>
            <w:r w:rsidRPr="003E2A3A">
              <w:rPr>
                <w:rFonts w:ascii="Times New Roman" w:eastAsia="Times New Roman" w:hAnsi="Times New Roman" w:cs="Times New Roman"/>
                <w:sz w:val="18"/>
                <w:szCs w:val="16"/>
              </w:rPr>
              <w:br/>
              <w:t xml:space="preserve">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Корпус контейнера выполнен с Г-образной отбортовкой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отбортовки,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 уровня горизонтальной полочки Г-образной отбортовки. Контейнер изготовлен из пластика толщиной 3 мм. Контейнер имеет следующие габаритные размеры: ширина - 312 мм, длина - 427 мм высота - 81 мм. </w:t>
            </w:r>
            <w:r w:rsidRPr="003E2A3A">
              <w:rPr>
                <w:rFonts w:ascii="Times New Roman" w:eastAsia="Times New Roman" w:hAnsi="Times New Roman" w:cs="Times New Roman"/>
                <w:sz w:val="18"/>
                <w:szCs w:val="16"/>
              </w:rPr>
              <w:b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 в зоне этих отверстий. Крышка изготовлена из прозрачного пластика толщиной 3 мм. Крышка имеет 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Лабораторный комплект по квантовым явлениям (с Индикатором радиоактивности и аккумуляторным источником питания)</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 xml:space="preserve">Комплект позволяет выполнять 5 лабораторных работ в соответствии с требованиями учебных программ школьного курса физики, в том числе: наблюдение сплошного и линейчатого спектров излучения, измерение радиационного фона, определение постоянной Планка, исследование устройств полупроводникового фотоэлемента, изучение взаимодействия частиц и ядерных реакций по фотографиям треков. </w:t>
            </w:r>
            <w:r w:rsidRPr="003E2A3A">
              <w:rPr>
                <w:rFonts w:ascii="Times New Roman" w:eastAsia="Times New Roman" w:hAnsi="Times New Roman" w:cs="Times New Roman"/>
                <w:sz w:val="18"/>
                <w:szCs w:val="16"/>
              </w:rPr>
              <w:br/>
              <w:t xml:space="preserve">В состав комплекта входит: </w:t>
            </w:r>
            <w:r w:rsidRPr="003E2A3A">
              <w:rPr>
                <w:rFonts w:ascii="Times New Roman" w:eastAsia="Times New Roman" w:hAnsi="Times New Roman" w:cs="Times New Roman"/>
                <w:sz w:val="18"/>
                <w:szCs w:val="16"/>
              </w:rPr>
              <w:br/>
              <w:t xml:space="preserve">1. Пенал с крышкой - 1 шт. </w:t>
            </w:r>
            <w:r w:rsidRPr="003E2A3A">
              <w:rPr>
                <w:rFonts w:ascii="Times New Roman" w:eastAsia="Times New Roman" w:hAnsi="Times New Roman" w:cs="Times New Roman"/>
                <w:sz w:val="18"/>
                <w:szCs w:val="16"/>
              </w:rPr>
              <w:br/>
              <w:t xml:space="preserve">2. Индикатор радиоактивности - 1 шт. </w:t>
            </w:r>
            <w:r w:rsidRPr="003E2A3A">
              <w:rPr>
                <w:rFonts w:ascii="Times New Roman" w:eastAsia="Times New Roman" w:hAnsi="Times New Roman" w:cs="Times New Roman"/>
                <w:sz w:val="18"/>
                <w:szCs w:val="16"/>
              </w:rPr>
              <w:br/>
              <w:t xml:space="preserve">3. Фотография треков заряженных частиц - 3 шт. </w:t>
            </w:r>
            <w:r w:rsidRPr="003E2A3A">
              <w:rPr>
                <w:rFonts w:ascii="Times New Roman" w:eastAsia="Times New Roman" w:hAnsi="Times New Roman" w:cs="Times New Roman"/>
                <w:sz w:val="18"/>
                <w:szCs w:val="16"/>
              </w:rPr>
              <w:br/>
              <w:t xml:space="preserve">4. Лампа накаливания на подставке - 1 шт. </w:t>
            </w:r>
            <w:r w:rsidRPr="003E2A3A">
              <w:rPr>
                <w:rFonts w:ascii="Times New Roman" w:eastAsia="Times New Roman" w:hAnsi="Times New Roman" w:cs="Times New Roman"/>
                <w:sz w:val="18"/>
                <w:szCs w:val="16"/>
              </w:rPr>
              <w:br/>
              <w:t xml:space="preserve">5. Неоновая лампа на подставке - 1 шт. </w:t>
            </w:r>
            <w:r w:rsidRPr="003E2A3A">
              <w:rPr>
                <w:rFonts w:ascii="Times New Roman" w:eastAsia="Times New Roman" w:hAnsi="Times New Roman" w:cs="Times New Roman"/>
                <w:sz w:val="18"/>
                <w:szCs w:val="16"/>
              </w:rPr>
              <w:br/>
              <w:t xml:space="preserve">6. Полупроводниковый фотоэлемент на подставке - 1 шт. </w:t>
            </w:r>
            <w:r w:rsidRPr="003E2A3A">
              <w:rPr>
                <w:rFonts w:ascii="Times New Roman" w:eastAsia="Times New Roman" w:hAnsi="Times New Roman" w:cs="Times New Roman"/>
                <w:sz w:val="18"/>
                <w:szCs w:val="16"/>
              </w:rPr>
              <w:br/>
              <w:t xml:space="preserve">7. Светодиод на подставке - 1 шт. </w:t>
            </w:r>
            <w:r w:rsidRPr="003E2A3A">
              <w:rPr>
                <w:rFonts w:ascii="Times New Roman" w:eastAsia="Times New Roman" w:hAnsi="Times New Roman" w:cs="Times New Roman"/>
                <w:sz w:val="18"/>
                <w:szCs w:val="16"/>
              </w:rPr>
              <w:br/>
            </w:r>
            <w:r w:rsidRPr="003E2A3A">
              <w:rPr>
                <w:rFonts w:ascii="Times New Roman" w:eastAsia="Times New Roman" w:hAnsi="Times New Roman" w:cs="Times New Roman"/>
                <w:sz w:val="18"/>
                <w:szCs w:val="16"/>
              </w:rPr>
              <w:lastRenderedPageBreak/>
              <w:t xml:space="preserve">8. Экран - 1 шт. </w:t>
            </w:r>
            <w:r w:rsidRPr="003E2A3A">
              <w:rPr>
                <w:rFonts w:ascii="Times New Roman" w:eastAsia="Times New Roman" w:hAnsi="Times New Roman" w:cs="Times New Roman"/>
                <w:sz w:val="18"/>
                <w:szCs w:val="16"/>
              </w:rPr>
              <w:br/>
              <w:t xml:space="preserve">9. Рейка - 1 шт. </w:t>
            </w:r>
            <w:r w:rsidRPr="003E2A3A">
              <w:rPr>
                <w:rFonts w:ascii="Times New Roman" w:eastAsia="Times New Roman" w:hAnsi="Times New Roman" w:cs="Times New Roman"/>
                <w:sz w:val="18"/>
                <w:szCs w:val="16"/>
              </w:rPr>
              <w:br/>
              <w:t xml:space="preserve">10. Опора - 1 шт. </w:t>
            </w:r>
            <w:r w:rsidRPr="003E2A3A">
              <w:rPr>
                <w:rFonts w:ascii="Times New Roman" w:eastAsia="Times New Roman" w:hAnsi="Times New Roman" w:cs="Times New Roman"/>
                <w:sz w:val="18"/>
                <w:szCs w:val="16"/>
              </w:rPr>
              <w:br/>
              <w:t xml:space="preserve">11. Провод соединительный - 6 шт. </w:t>
            </w:r>
            <w:r w:rsidRPr="003E2A3A">
              <w:rPr>
                <w:rFonts w:ascii="Times New Roman" w:eastAsia="Times New Roman" w:hAnsi="Times New Roman" w:cs="Times New Roman"/>
                <w:sz w:val="18"/>
                <w:szCs w:val="16"/>
              </w:rPr>
              <w:br/>
              <w:t xml:space="preserve">12. Рамка с дифракционными решетками - 1 шт. </w:t>
            </w:r>
            <w:r w:rsidRPr="003E2A3A">
              <w:rPr>
                <w:rFonts w:ascii="Times New Roman" w:eastAsia="Times New Roman" w:hAnsi="Times New Roman" w:cs="Times New Roman"/>
                <w:sz w:val="18"/>
                <w:szCs w:val="16"/>
              </w:rPr>
              <w:br/>
              <w:t xml:space="preserve">Комплект позволяет проводить следующие работы: </w:t>
            </w:r>
            <w:r w:rsidRPr="003E2A3A">
              <w:rPr>
                <w:rFonts w:ascii="Times New Roman" w:eastAsia="Times New Roman" w:hAnsi="Times New Roman" w:cs="Times New Roman"/>
                <w:sz w:val="18"/>
                <w:szCs w:val="16"/>
              </w:rPr>
              <w:br/>
              <w:t xml:space="preserve">1. Наблюдение сплошного и линейчатого спектров излучения </w:t>
            </w:r>
            <w:r w:rsidRPr="003E2A3A">
              <w:rPr>
                <w:rFonts w:ascii="Times New Roman" w:eastAsia="Times New Roman" w:hAnsi="Times New Roman" w:cs="Times New Roman"/>
                <w:sz w:val="18"/>
                <w:szCs w:val="16"/>
              </w:rPr>
              <w:br/>
              <w:t xml:space="preserve">2. Измерение радиационного фона </w:t>
            </w:r>
            <w:r w:rsidRPr="003E2A3A">
              <w:rPr>
                <w:rFonts w:ascii="Times New Roman" w:eastAsia="Times New Roman" w:hAnsi="Times New Roman" w:cs="Times New Roman"/>
                <w:sz w:val="18"/>
                <w:szCs w:val="16"/>
              </w:rPr>
              <w:br/>
              <w:t xml:space="preserve">3. Изучение взаимодействия частиц и ядерных реакций по фотографиям треков </w:t>
            </w:r>
            <w:r w:rsidRPr="003E2A3A">
              <w:rPr>
                <w:rFonts w:ascii="Times New Roman" w:eastAsia="Times New Roman" w:hAnsi="Times New Roman" w:cs="Times New Roman"/>
                <w:sz w:val="18"/>
                <w:szCs w:val="16"/>
              </w:rPr>
              <w:br/>
              <w:t xml:space="preserve">4. Исследование устройства полупроводникового фотоэлемента </w:t>
            </w:r>
            <w:r w:rsidRPr="003E2A3A">
              <w:rPr>
                <w:rFonts w:ascii="Times New Roman" w:eastAsia="Times New Roman" w:hAnsi="Times New Roman" w:cs="Times New Roman"/>
                <w:sz w:val="18"/>
                <w:szCs w:val="16"/>
              </w:rPr>
              <w:br/>
              <w:t>5. Определение постоянной Планка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15</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17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6.</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Весы электронные Т-1000</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Прибор предназначен для измерения массы тел до 1000 г при проведении опытов по физике и химии в образовательных учреждениях. Габаритные размеры 23х18х5 см, вес 0,4 кг. Предел измерения 1000 г. На корпусе находится жидкокристаллический экран для вывода информации.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82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7.</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Гигрометр психрометрический</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Гигрометр психрометрический предназначен для измерения относительной влажности и температуры воздуха. Принцип действия прибора основан на разности в показаниях сухого и увлаженного термометров в зависимости от состояния воздушной среды. Гигрометр состоит из двух одинаковых термометров, закрепленных на панели, между которыми помещена стеклянная изогнутая трубка для воды. На панели размещена таблица, позволяющая по показаниям термометров определить влажность воздуха. Предел измерений: температуры от 0°С до +25°С, влажности от 20 до 90%. Цена деления 1°С.</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8</w:t>
            </w:r>
          </w:p>
        </w:tc>
        <w:tc>
          <w:tcPr>
            <w:tcW w:w="2410" w:type="dxa"/>
            <w:gridSpan w:val="3"/>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Генератор звуковой частоты</w:t>
            </w:r>
          </w:p>
        </w:tc>
        <w:tc>
          <w:tcPr>
            <w:tcW w:w="9498" w:type="dxa"/>
            <w:tcBorders>
              <w:top w:val="single" w:sz="4" w:space="0" w:color="auto"/>
              <w:left w:val="single" w:sz="4" w:space="0" w:color="auto"/>
              <w:right w:val="single" w:sz="4" w:space="0" w:color="auto"/>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rPr>
            </w:pPr>
            <w:r w:rsidRPr="003E2A3A">
              <w:rPr>
                <w:rFonts w:ascii="Times New Roman" w:eastAsia="Times New Roman" w:hAnsi="Times New Roman" w:cs="Times New Roman"/>
                <w:sz w:val="18"/>
                <w:szCs w:val="16"/>
              </w:rPr>
              <w:t>Генератор используется как источник формирования электрических сигналов звуковых частот, предназначен для проведения демонстрационных и лабораторных работ по курсу физики средней школы. Диапазон частот в пределах от 1 Гц до 100000 Гц. Прибор выполнен на базе кварцованного микропроцессорного программируемого генератора с прямым синтезом частоты, что обеспечивает высокую стабильность частоты и амплитуды во всем рабочем диапазоне частот, а так же точность формы генерируемых сигналов. Форма генерируемых сигналов: синусоидальный сигнал, сигнал треугольной формы, сигнал типа «меандр», сигнал пилообразной формы. Генератор снабжен цифровым индикатором амплитуды и частоты выходного сигнала.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3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Барометр-анероид</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ориентировочных наблюдений за изменением атмосферного давления и его измерения при проведении демонстрационных и лабораторных работ на уроках физики и географии. Барометр включает в себя механизм, устроенный с использованием анероидных коробок, шкалы и двух стрелок. Диапазон наблюдаемого давления в пределах от 96000 Па до 104000 Па (от 720 мм.рт.ст до 780 мм.рт.ст.). Цена деления гкалы барометра 100 Па (1 мм.рт.ст.)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16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демонстрационный "Тепловые явления"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демонстрационный "Молекулярная физика и тепловые явления" с системой хранения предназначен для проведения демонстрационных опытов по изучению тепловых явлений, законов молекулярно-кинетической теории. Набор обеспечивает проведение 13 демонстрационных экспериментов: превращение механической энергии во внутреннюю энергию при ударе; теплопроводность; изменение внутренней энергии за счет работы сил трения и при сжатии и расширении газа; конвекция; перенос энергии излучением; количество теплоты и удельная теплоемкость; удельная теплота сгорания топлива; плавление и отвердевание кристаллических тел; испарение и кипение жидкости. В комплект входит: датчик температуры цифровой -20...+100ºС - 2 шт., датчик температуры цифровой 0-1000ºС - 1 шт., лист стальной с комплектом для крепления, спиртовка, стакан термостойкий, трубка отводная с переходным штуцером и пробкой, шприцы объемом 50 мл, 10мл, 1мл – по 1 шт., стержень медный с насадками из пластика - 1 шт., стержень стальной с насадками из пластика - 1 шт., пробирка –2 шт., пробка - 3 шт., проволока термопарная (0,12м, скрутка), цилиндр стальной диаметром 10 мм - 2 шт., ложка для сжигания веществ, держатель для ложки, перегородка теплоизолирующая, олово, припой, пленка черная и белая, полиэтилен (в гранулах), кипелки, отвертка, соединительный кабель для датчиков - 2 штук. Датчик температуры цифровой 0-1000ºС имеет 3 диапазона измерений: 0-100ºС, 0-400ºС, 0-1000ºС, чувствительность 0,1ºС в диапазоне 0-100ºС и обеспечивает легкую замену стандартного чувствительного элемента на термопарную проволоку со скруткой. </w:t>
            </w:r>
            <w:r w:rsidRPr="003E2A3A">
              <w:rPr>
                <w:rFonts w:ascii="Times New Roman" w:eastAsia="Times New Roman" w:hAnsi="Times New Roman" w:cs="Times New Roman"/>
                <w:sz w:val="18"/>
                <w:szCs w:val="16"/>
                <w:lang w:eastAsia="en-US"/>
              </w:rPr>
              <w:br/>
              <w:t>"Датчик температуры цифровой -20...+100ºС имеет погрешность 1ºС, разрешение 0,1ºС и время установления показаний в жидкости 0,5с. Все датчики имеют USB-разъем для прямого подключения к компьютеру с помощью соединительного кабеля.</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Программное обеспечение содержит 13 сценариев проведения экспериментов по четырем разделам молекулярной физики и основам термодинамики, позволяющем проводить 30 опытов, выполняемых с использованием цифровых датчиков температуры, основанных на различных чувствительных элементах, с регистрацией сигнала на компьютере.</w:t>
            </w:r>
            <w:r w:rsidRPr="003E2A3A">
              <w:rPr>
                <w:rFonts w:ascii="Times New Roman" w:eastAsia="Times New Roman" w:hAnsi="Times New Roman" w:cs="Times New Roman"/>
                <w:sz w:val="18"/>
                <w:szCs w:val="16"/>
                <w:lang w:eastAsia="en-US"/>
              </w:rPr>
              <w:br/>
              <w:t>Программное обеспечение позволяет работать с интерактивной доской (управляет кнопками интерфейса, увеличивает зоны внутри окна и т.п.)</w:t>
            </w:r>
            <w:r w:rsidRPr="003E2A3A">
              <w:rPr>
                <w:rFonts w:ascii="Times New Roman" w:eastAsia="Times New Roman" w:hAnsi="Times New Roman" w:cs="Times New Roman"/>
                <w:sz w:val="18"/>
                <w:szCs w:val="16"/>
                <w:lang w:eastAsia="en-US"/>
              </w:rPr>
              <w:br/>
              <w:t xml:space="preserve">Интерфейс программного обеспечения позволяет обучать основным этапам проведения экспериментального исследования, а также позволяет проводить с учениками совместные исследования. " </w:t>
            </w:r>
            <w:r w:rsidRPr="003E2A3A">
              <w:rPr>
                <w:rFonts w:ascii="Times New Roman" w:eastAsia="Times New Roman" w:hAnsi="Times New Roman" w:cs="Times New Roman"/>
                <w:sz w:val="18"/>
                <w:szCs w:val="16"/>
                <w:lang w:eastAsia="en-US"/>
              </w:rPr>
              <w:br/>
              <w:t xml:space="preserve">"Программное обеспечение содержит сценарии экспериментов разбитые по темам и разделам. Каждый из сценариев включает в себя оптимальные настройки используемых датчиков для проведения эксперимента. </w:t>
            </w:r>
            <w:r w:rsidRPr="003E2A3A">
              <w:rPr>
                <w:rFonts w:ascii="Times New Roman" w:eastAsia="Times New Roman" w:hAnsi="Times New Roman" w:cs="Times New Roman"/>
                <w:sz w:val="18"/>
                <w:szCs w:val="16"/>
                <w:lang w:eastAsia="en-US"/>
              </w:rPr>
              <w:br/>
              <w:t>Сценарии позволяют выполнить все этапы научного исследования явления: демонстрировать качественные закономерности наблюдаемого явления (быстрее – медленнее, растет-убывает-не зависит), проводить количественные исследования с измерением величин.</w:t>
            </w:r>
            <w:r w:rsidRPr="003E2A3A">
              <w:rPr>
                <w:rFonts w:ascii="Times New Roman" w:eastAsia="Times New Roman" w:hAnsi="Times New Roman" w:cs="Times New Roman"/>
                <w:sz w:val="18"/>
                <w:szCs w:val="16"/>
                <w:lang w:eastAsia="en-US"/>
              </w:rPr>
              <w:br/>
              <w:t xml:space="preserve">Окна сценария при проведении эксперимента содержать: </w:t>
            </w:r>
            <w:r w:rsidRPr="003E2A3A">
              <w:rPr>
                <w:rFonts w:ascii="Times New Roman" w:eastAsia="Times New Roman" w:hAnsi="Times New Roman" w:cs="Times New Roman"/>
                <w:sz w:val="18"/>
                <w:szCs w:val="16"/>
                <w:lang w:eastAsia="en-US"/>
              </w:rPr>
              <w:br/>
              <w:t>• график сигнала поступающего от одного (нескольких) датчиков, при этом пределы осей на графике подстраиваются к внешним условиям проведения эксперимента.</w:t>
            </w:r>
            <w:r w:rsidRPr="003E2A3A">
              <w:rPr>
                <w:rFonts w:ascii="Times New Roman" w:eastAsia="Times New Roman" w:hAnsi="Times New Roman" w:cs="Times New Roman"/>
                <w:sz w:val="18"/>
                <w:szCs w:val="16"/>
                <w:lang w:eastAsia="en-US"/>
              </w:rPr>
              <w:br/>
              <w:t xml:space="preserve">• окно, содержащее текущее показание датчика " </w:t>
            </w:r>
            <w:r w:rsidRPr="003E2A3A">
              <w:rPr>
                <w:rFonts w:ascii="Times New Roman" w:eastAsia="Times New Roman" w:hAnsi="Times New Roman" w:cs="Times New Roman"/>
                <w:sz w:val="18"/>
                <w:szCs w:val="16"/>
                <w:lang w:eastAsia="en-US"/>
              </w:rPr>
              <w:br/>
              <w:t xml:space="preserve">"Окно регистрации имеет механизм изменения масштаба, механизм прокрутки, механизм вертикальных маркеров для определения показаний датчиков в интересующий момент времени. </w:t>
            </w:r>
            <w:r w:rsidRPr="003E2A3A">
              <w:rPr>
                <w:rFonts w:ascii="Times New Roman" w:eastAsia="Times New Roman" w:hAnsi="Times New Roman" w:cs="Times New Roman"/>
                <w:sz w:val="18"/>
                <w:szCs w:val="16"/>
                <w:lang w:eastAsia="en-US"/>
              </w:rPr>
              <w:br/>
              <w:t>Программное обеспечение позволяет вывести в отдельное окно изображение с видеокамеры, подключенной к персональному компьютеру, для детального рассмотрения на интерактивной доске или экране ПК отдельных элементов, используемых при проведении эксперимента.</w:t>
            </w:r>
            <w:r w:rsidRPr="003E2A3A">
              <w:rPr>
                <w:rFonts w:ascii="Times New Roman" w:eastAsia="Times New Roman" w:hAnsi="Times New Roman" w:cs="Times New Roman"/>
                <w:sz w:val="18"/>
                <w:szCs w:val="16"/>
                <w:lang w:eastAsia="en-US"/>
              </w:rPr>
              <w:br/>
              <w:t>Программное обеспечение для проведения демонстрационного эксперимента поставляется вместе с компакт-диском, содержащим программное обеспечение. Программное обеспечение позволяет работать под управлением операционной системы Windows.</w:t>
            </w:r>
            <w:r w:rsidRPr="003E2A3A">
              <w:rPr>
                <w:rFonts w:ascii="Times New Roman" w:eastAsia="Times New Roman" w:hAnsi="Times New Roman" w:cs="Times New Roman"/>
                <w:sz w:val="18"/>
                <w:szCs w:val="16"/>
                <w:lang w:eastAsia="en-US"/>
              </w:rPr>
              <w:br/>
              <w:t xml:space="preserve">Набор имеет методические указания по выполнению 13 экспериментов. Методическое руководство разбито на разделы, отражающие различные темы курса молекулярной физики в школьной программе. Описание опытов сопровождается фотографией установки и скриншотами программного обеспечения, показывающие, какие результаты учитель получит в ходе демонстрации. Методичка отпечатана на бумаге плотностью 80 гр./м2, форматом А4, печать двусторонняя, красочность 4+4 (полноцвет). " </w:t>
            </w:r>
            <w:r w:rsidRPr="003E2A3A">
              <w:rPr>
                <w:rFonts w:ascii="Times New Roman" w:eastAsia="Times New Roman" w:hAnsi="Times New Roman" w:cs="Times New Roman"/>
                <w:sz w:val="18"/>
                <w:szCs w:val="16"/>
                <w:lang w:eastAsia="en-US"/>
              </w:rPr>
              <w:br/>
              <w:t xml:space="preserve">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Корпус контейнера выполнен с Г-образной отбортовкой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отбортовки,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 уровня горизонтальной полочки Г-образной отбортовки. Контейнер изготовлен из пластика толщиной 2 мм. Контейнер имеет следующие габаритные размеры: ширина - 312 мм, длина - 427 мм, высота - 155 мм. </w:t>
            </w:r>
            <w:r w:rsidRPr="003E2A3A">
              <w:rPr>
                <w:rFonts w:ascii="Times New Roman" w:eastAsia="Times New Roman" w:hAnsi="Times New Roman" w:cs="Times New Roman"/>
                <w:sz w:val="18"/>
                <w:szCs w:val="16"/>
                <w:lang w:eastAsia="en-US"/>
              </w:rPr>
              <w:b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 в зоне этих отверстий. Крышка изготовлена из прозрачного пластика толщиной 2 мм. Крышка имеет следующие габаритные размеры: ширина - 285 мм, длина 430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демонстраций по физике "Вращение"</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демонстрационный «Динамика вращательного движения» предназначен для проведения демонстрационных экспериментов и численного моделирования по изучению вращательного движения. Набор позволяет выполнить 10 опытов по вращательному и колебательному движениям, инерциальным системам отсчета, центростремительному ускорению, вращению твердого тела с постоянным ускорением. В состав набора входит: </w:t>
            </w:r>
            <w:r w:rsidRPr="003E2A3A">
              <w:rPr>
                <w:rFonts w:ascii="Times New Roman" w:eastAsia="Times New Roman" w:hAnsi="Times New Roman" w:cs="Times New Roman"/>
                <w:sz w:val="18"/>
                <w:szCs w:val="16"/>
                <w:lang w:eastAsia="en-US"/>
              </w:rPr>
              <w:br/>
              <w:t xml:space="preserve">- Узел привода с электродвигателем и массивным основанием на регулируемых опорах </w:t>
            </w:r>
            <w:r w:rsidRPr="003E2A3A">
              <w:rPr>
                <w:rFonts w:ascii="Times New Roman" w:eastAsia="Times New Roman" w:hAnsi="Times New Roman" w:cs="Times New Roman"/>
                <w:sz w:val="18"/>
                <w:szCs w:val="16"/>
                <w:lang w:eastAsia="en-US"/>
              </w:rPr>
              <w:br/>
              <w:t xml:space="preserve">- Цифровой датчик угловой скорости. </w:t>
            </w:r>
            <w:r w:rsidRPr="003E2A3A">
              <w:rPr>
                <w:rFonts w:ascii="Times New Roman" w:eastAsia="Times New Roman" w:hAnsi="Times New Roman" w:cs="Times New Roman"/>
                <w:sz w:val="18"/>
                <w:szCs w:val="16"/>
                <w:lang w:eastAsia="en-US"/>
              </w:rPr>
              <w:br/>
              <w:t>- Рама из алюминиевого профиля размером 460х305мм</w:t>
            </w:r>
            <w:r w:rsidRPr="003E2A3A">
              <w:rPr>
                <w:rFonts w:ascii="Times New Roman" w:eastAsia="Times New Roman" w:hAnsi="Times New Roman" w:cs="Times New Roman"/>
                <w:sz w:val="18"/>
                <w:szCs w:val="16"/>
                <w:lang w:eastAsia="en-US"/>
              </w:rPr>
              <w:br/>
              <w:t xml:space="preserve">- Подвес с грузом 0.4 кг длиной 225 мм </w:t>
            </w:r>
            <w:r w:rsidRPr="003E2A3A">
              <w:rPr>
                <w:rFonts w:ascii="Times New Roman" w:eastAsia="Times New Roman" w:hAnsi="Times New Roman" w:cs="Times New Roman"/>
                <w:sz w:val="18"/>
                <w:szCs w:val="16"/>
                <w:lang w:eastAsia="en-US"/>
              </w:rPr>
              <w:br/>
              <w:t>- Подвес с грузом 0.2 кг длиной 225 мм (2 шт.).</w:t>
            </w:r>
            <w:r w:rsidRPr="003E2A3A">
              <w:rPr>
                <w:rFonts w:ascii="Times New Roman" w:eastAsia="Times New Roman" w:hAnsi="Times New Roman" w:cs="Times New Roman"/>
                <w:sz w:val="18"/>
                <w:szCs w:val="16"/>
                <w:lang w:eastAsia="en-US"/>
              </w:rPr>
              <w:br/>
              <w:t>- Сигнальное устройство</w:t>
            </w:r>
            <w:r w:rsidRPr="003E2A3A">
              <w:rPr>
                <w:rFonts w:ascii="Times New Roman" w:eastAsia="Times New Roman" w:hAnsi="Times New Roman" w:cs="Times New Roman"/>
                <w:sz w:val="18"/>
                <w:szCs w:val="16"/>
                <w:lang w:eastAsia="en-US"/>
              </w:rPr>
              <w:br/>
              <w:t>- Ловушка для шаров радиусом 200 мм</w:t>
            </w:r>
            <w:r w:rsidRPr="003E2A3A">
              <w:rPr>
                <w:rFonts w:ascii="Times New Roman" w:eastAsia="Times New Roman" w:hAnsi="Times New Roman" w:cs="Times New Roman"/>
                <w:sz w:val="18"/>
                <w:szCs w:val="16"/>
                <w:lang w:eastAsia="en-US"/>
              </w:rPr>
              <w:br/>
              <w:t>- Шар с нитью и держателем.</w:t>
            </w:r>
            <w:r w:rsidRPr="003E2A3A">
              <w:rPr>
                <w:rFonts w:ascii="Times New Roman" w:eastAsia="Times New Roman" w:hAnsi="Times New Roman" w:cs="Times New Roman"/>
                <w:sz w:val="18"/>
                <w:szCs w:val="16"/>
                <w:lang w:eastAsia="en-US"/>
              </w:rPr>
              <w:br/>
              <w:t>- Шар стальной (3 шт.).</w:t>
            </w:r>
            <w:r w:rsidRPr="003E2A3A">
              <w:rPr>
                <w:rFonts w:ascii="Times New Roman" w:eastAsia="Times New Roman" w:hAnsi="Times New Roman" w:cs="Times New Roman"/>
                <w:sz w:val="18"/>
                <w:szCs w:val="16"/>
                <w:lang w:eastAsia="en-US"/>
              </w:rPr>
              <w:br/>
              <w:t>- Кювета с фиксаторами.</w:t>
            </w:r>
            <w:r w:rsidRPr="003E2A3A">
              <w:rPr>
                <w:rFonts w:ascii="Times New Roman" w:eastAsia="Times New Roman" w:hAnsi="Times New Roman" w:cs="Times New Roman"/>
                <w:sz w:val="18"/>
                <w:szCs w:val="16"/>
                <w:lang w:eastAsia="en-US"/>
              </w:rPr>
              <w:br/>
              <w:t>- Трубка изогнутая с воронкой</w:t>
            </w:r>
            <w:r w:rsidRPr="003E2A3A">
              <w:rPr>
                <w:rFonts w:ascii="Times New Roman" w:eastAsia="Times New Roman" w:hAnsi="Times New Roman" w:cs="Times New Roman"/>
                <w:sz w:val="18"/>
                <w:szCs w:val="16"/>
                <w:lang w:eastAsia="en-US"/>
              </w:rPr>
              <w:br/>
              <w:t>- Пружина с фиксатором.</w:t>
            </w:r>
            <w:r w:rsidRPr="003E2A3A">
              <w:rPr>
                <w:rFonts w:ascii="Times New Roman" w:eastAsia="Times New Roman" w:hAnsi="Times New Roman" w:cs="Times New Roman"/>
                <w:sz w:val="18"/>
                <w:szCs w:val="16"/>
                <w:lang w:eastAsia="en-US"/>
              </w:rPr>
              <w:br/>
              <w:t>- Скоба из проволоки (3 шт.).</w:t>
            </w:r>
            <w:r w:rsidRPr="003E2A3A">
              <w:rPr>
                <w:rFonts w:ascii="Times New Roman" w:eastAsia="Times New Roman" w:hAnsi="Times New Roman" w:cs="Times New Roman"/>
                <w:sz w:val="18"/>
                <w:szCs w:val="16"/>
                <w:lang w:eastAsia="en-US"/>
              </w:rPr>
              <w:br/>
              <w:t>- Блок неподвижный на угловом кронштейне диаметр 50 мм</w:t>
            </w:r>
            <w:r w:rsidRPr="003E2A3A">
              <w:rPr>
                <w:rFonts w:ascii="Times New Roman" w:eastAsia="Times New Roman" w:hAnsi="Times New Roman" w:cs="Times New Roman"/>
                <w:sz w:val="18"/>
                <w:szCs w:val="16"/>
                <w:lang w:eastAsia="en-US"/>
              </w:rPr>
              <w:br/>
              <w:t>- Нить 1.5 м.</w:t>
            </w:r>
            <w:r w:rsidRPr="003E2A3A">
              <w:rPr>
                <w:rFonts w:ascii="Times New Roman" w:eastAsia="Times New Roman" w:hAnsi="Times New Roman" w:cs="Times New Roman"/>
                <w:sz w:val="18"/>
                <w:szCs w:val="16"/>
                <w:lang w:eastAsia="en-US"/>
              </w:rPr>
              <w:br/>
              <w:t>- Груз весом 0.1 кг (2 шт.).</w:t>
            </w:r>
            <w:r w:rsidRPr="003E2A3A">
              <w:rPr>
                <w:rFonts w:ascii="Times New Roman" w:eastAsia="Times New Roman" w:hAnsi="Times New Roman" w:cs="Times New Roman"/>
                <w:sz w:val="18"/>
                <w:szCs w:val="16"/>
                <w:lang w:eastAsia="en-US"/>
              </w:rPr>
              <w:br/>
              <w:t xml:space="preserve">- Динамометр 5 Н" </w:t>
            </w:r>
            <w:r w:rsidRPr="003E2A3A">
              <w:rPr>
                <w:rFonts w:ascii="Times New Roman" w:eastAsia="Times New Roman" w:hAnsi="Times New Roman" w:cs="Times New Roman"/>
                <w:sz w:val="18"/>
                <w:szCs w:val="16"/>
                <w:lang w:eastAsia="en-US"/>
              </w:rPr>
              <w:br/>
              <w:t xml:space="preserve">"Цифровой датчик угловой скорости (числа оборотов) предназначен для регистрации угловой скорости вращения рамы с установленным на ней оборудованием для проведения экспериментов. Цифровой датчик угловой скорости имеет корпус из ударопрочного пластика П-образной формы. В датчике соосно установлены фотодиод и светодиод с малым конусом излучения и рабочей длиной волны 900 нм. На оси вращения рамы установлен диск с секторами, которые при вращении перекрывают луч светодиода. Количество секторов прерывателя 20. Диапазон измеряемых угловых скоростей лежит в пределах 0.3 —25 рад/с (0.05 –4 об/с). Погрешность измерений 5%. Датчик имеет кабель с USB-разъемом на конце для подключения к компьютеру. </w:t>
            </w:r>
            <w:r w:rsidRPr="003E2A3A">
              <w:rPr>
                <w:rFonts w:ascii="Times New Roman" w:eastAsia="Times New Roman" w:hAnsi="Times New Roman" w:cs="Times New Roman"/>
                <w:sz w:val="18"/>
                <w:szCs w:val="16"/>
                <w:lang w:eastAsia="en-US"/>
              </w:rPr>
              <w:br/>
              <w:t xml:space="preserve">Узел привода обеспечивает вращение рамы с частотой от 0,25 до 3,3 об/с. Узел привода монтируется на массивное основание весом 4 кг с регулируемыми опорами. Электродвигатель привода питается от регулируемого источника постоянного тока. Напряжение питание 15В, потребляемый ток 800 мА." </w:t>
            </w:r>
            <w:r w:rsidRPr="003E2A3A">
              <w:rPr>
                <w:rFonts w:ascii="Times New Roman" w:eastAsia="Times New Roman" w:hAnsi="Times New Roman" w:cs="Times New Roman"/>
                <w:sz w:val="18"/>
                <w:szCs w:val="16"/>
                <w:lang w:eastAsia="en-US"/>
              </w:rPr>
              <w:br/>
              <w:t>"Программное обеспечение обеспечивает: выбор единицы измерения (угловая скорость - рад/с, частота вращения - об/с), выбор интервала времени между последовательно получаемыми значениями измеряемого параметра, а также представление данных на мониторе в виде зависимости угловой скорости (частоты вращения) от времени.</w:t>
            </w:r>
            <w:r w:rsidRPr="003E2A3A">
              <w:rPr>
                <w:rFonts w:ascii="Times New Roman" w:eastAsia="Times New Roman" w:hAnsi="Times New Roman" w:cs="Times New Roman"/>
                <w:sz w:val="18"/>
                <w:szCs w:val="16"/>
                <w:lang w:eastAsia="en-US"/>
              </w:rPr>
              <w:br/>
              <w:t>Программное обеспечение позволяет работать с интерактивной доской и интерактивной панелью (управляет кнопками интерфейса, увеличивает зоны внутри окна, перетаскивает числовые значения из окна в окно и т.п.)</w:t>
            </w:r>
            <w:r w:rsidRPr="003E2A3A">
              <w:rPr>
                <w:rFonts w:ascii="Times New Roman" w:eastAsia="Times New Roman" w:hAnsi="Times New Roman" w:cs="Times New Roman"/>
                <w:sz w:val="18"/>
                <w:szCs w:val="16"/>
                <w:lang w:eastAsia="en-US"/>
              </w:rPr>
              <w:br/>
              <w:t>Программное обеспечение содержит сценарии экспериментов, включающие в себя оптимальные настройки используемых датчиков для проведения эксперимента.</w:t>
            </w:r>
            <w:r w:rsidRPr="003E2A3A">
              <w:rPr>
                <w:rFonts w:ascii="Times New Roman" w:eastAsia="Times New Roman" w:hAnsi="Times New Roman" w:cs="Times New Roman"/>
                <w:sz w:val="18"/>
                <w:szCs w:val="16"/>
                <w:lang w:eastAsia="en-US"/>
              </w:rPr>
              <w:br/>
              <w:t xml:space="preserve">Сценарии позволяют выполнять все этапы научного исследования явления: демонстрируют качественные закономерности наблюдаемого явления (быстрее – медленнее, растет-убывает-не зависит), проводить количественные исследования с измерением величин" </w:t>
            </w:r>
            <w:r w:rsidRPr="003E2A3A">
              <w:rPr>
                <w:rFonts w:ascii="Times New Roman" w:eastAsia="Times New Roman" w:hAnsi="Times New Roman" w:cs="Times New Roman"/>
                <w:sz w:val="18"/>
                <w:szCs w:val="16"/>
                <w:lang w:eastAsia="en-US"/>
              </w:rPr>
              <w:br/>
              <w:t xml:space="preserve">"Окна сценария при проведении эксперимента содержит: </w:t>
            </w:r>
            <w:r w:rsidRPr="003E2A3A">
              <w:rPr>
                <w:rFonts w:ascii="Times New Roman" w:eastAsia="Times New Roman" w:hAnsi="Times New Roman" w:cs="Times New Roman"/>
                <w:sz w:val="18"/>
                <w:szCs w:val="16"/>
                <w:lang w:eastAsia="en-US"/>
              </w:rPr>
              <w:br/>
              <w:t>• графика сигнала поступающего от датчика.</w:t>
            </w:r>
            <w:r w:rsidRPr="003E2A3A">
              <w:rPr>
                <w:rFonts w:ascii="Times New Roman" w:eastAsia="Times New Roman" w:hAnsi="Times New Roman" w:cs="Times New Roman"/>
                <w:sz w:val="18"/>
                <w:szCs w:val="16"/>
                <w:lang w:eastAsia="en-US"/>
              </w:rPr>
              <w:br/>
              <w:t>• окна обработки полученных данных (вкладками для формирования таблиц, построения графиков на основе сформированных таблиц)</w:t>
            </w:r>
            <w:r w:rsidRPr="003E2A3A">
              <w:rPr>
                <w:rFonts w:ascii="Times New Roman" w:eastAsia="Times New Roman" w:hAnsi="Times New Roman" w:cs="Times New Roman"/>
                <w:sz w:val="18"/>
                <w:szCs w:val="16"/>
                <w:lang w:eastAsia="en-US"/>
              </w:rPr>
              <w:br/>
              <w:t xml:space="preserve">• окна, содержащего текущее показание датчика </w:t>
            </w:r>
            <w:r w:rsidRPr="003E2A3A">
              <w:rPr>
                <w:rFonts w:ascii="Times New Roman" w:eastAsia="Times New Roman" w:hAnsi="Times New Roman" w:cs="Times New Roman"/>
                <w:sz w:val="18"/>
                <w:szCs w:val="16"/>
                <w:lang w:eastAsia="en-US"/>
              </w:rPr>
              <w:br/>
              <w:t>Окно регистрации имеет механизм изменения масштаба, механизм прокрутки, механизм вертикальных (одинарных и двойных) маркеров для измерения показаний датчиков в интересующий момент времени и интервалов времени между двумя состояниями датчиков. Для удобства демонстрации в окне регистрации возможность установки неограниченного числа маркеров. Программное обеспечение позволяет удалять установленные маркеры</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Окно обработки данных предусматривает:</w:t>
            </w:r>
            <w:r w:rsidRPr="003E2A3A">
              <w:rPr>
                <w:rFonts w:ascii="Times New Roman" w:eastAsia="Times New Roman" w:hAnsi="Times New Roman" w:cs="Times New Roman"/>
                <w:sz w:val="18"/>
                <w:szCs w:val="16"/>
                <w:lang w:eastAsia="en-US"/>
              </w:rPr>
              <w:br/>
              <w:t>• Одну или несколько таблиц для обработки данных, полученных от датчиков, занесение экспериментальных данных в таблицу осуществляется методом drag-n-drop;</w:t>
            </w:r>
            <w:r w:rsidRPr="003E2A3A">
              <w:rPr>
                <w:rFonts w:ascii="Times New Roman" w:eastAsia="Times New Roman" w:hAnsi="Times New Roman" w:cs="Times New Roman"/>
                <w:sz w:val="18"/>
                <w:szCs w:val="16"/>
                <w:lang w:eastAsia="en-US"/>
              </w:rPr>
              <w:br/>
              <w:t>• заполнение столбцов данными, перетаскиваемыми из окна регистрации</w:t>
            </w:r>
            <w:r w:rsidRPr="003E2A3A">
              <w:rPr>
                <w:rFonts w:ascii="Times New Roman" w:eastAsia="Times New Roman" w:hAnsi="Times New Roman" w:cs="Times New Roman"/>
                <w:sz w:val="18"/>
                <w:szCs w:val="16"/>
                <w:lang w:eastAsia="en-US"/>
              </w:rPr>
              <w:br/>
              <w:t>• нанесение на график точек, связанных с определенной строкой таблицы</w:t>
            </w:r>
            <w:r w:rsidRPr="003E2A3A">
              <w:rPr>
                <w:rFonts w:ascii="Times New Roman" w:eastAsia="Times New Roman" w:hAnsi="Times New Roman" w:cs="Times New Roman"/>
                <w:sz w:val="18"/>
                <w:szCs w:val="16"/>
                <w:lang w:eastAsia="en-US"/>
              </w:rPr>
              <w:br/>
              <w:t>• стирает строки таблицы</w:t>
            </w:r>
            <w:r w:rsidRPr="003E2A3A">
              <w:rPr>
                <w:rFonts w:ascii="Times New Roman" w:eastAsia="Times New Roman" w:hAnsi="Times New Roman" w:cs="Times New Roman"/>
                <w:sz w:val="18"/>
                <w:szCs w:val="16"/>
                <w:lang w:eastAsia="en-US"/>
              </w:rPr>
              <w:br/>
              <w:t>• увеличивает изображение чисел и букв в ячейках таблицы</w:t>
            </w:r>
            <w:r w:rsidRPr="003E2A3A">
              <w:rPr>
                <w:rFonts w:ascii="Times New Roman" w:eastAsia="Times New Roman" w:hAnsi="Times New Roman" w:cs="Times New Roman"/>
                <w:sz w:val="18"/>
                <w:szCs w:val="16"/>
                <w:lang w:eastAsia="en-US"/>
              </w:rPr>
              <w:br/>
              <w:t xml:space="preserve">• возможность экспорта таблицы во внешний файл и рассылки ее по локальной сети для дальнейшей обработки" </w:t>
            </w:r>
            <w:r w:rsidRPr="003E2A3A">
              <w:rPr>
                <w:rFonts w:ascii="Times New Roman" w:eastAsia="Times New Roman" w:hAnsi="Times New Roman" w:cs="Times New Roman"/>
                <w:sz w:val="18"/>
                <w:szCs w:val="16"/>
                <w:lang w:eastAsia="en-US"/>
              </w:rPr>
              <w:br/>
              <w:t xml:space="preserve">"В окне с Графиком сценарии позволяют </w:t>
            </w:r>
            <w:r w:rsidRPr="003E2A3A">
              <w:rPr>
                <w:rFonts w:ascii="Times New Roman" w:eastAsia="Times New Roman" w:hAnsi="Times New Roman" w:cs="Times New Roman"/>
                <w:sz w:val="18"/>
                <w:szCs w:val="16"/>
                <w:lang w:eastAsia="en-US"/>
              </w:rPr>
              <w:br/>
              <w:t>• наносить точки на один график или несколько графиков при оптимальном выборе масштаба,</w:t>
            </w:r>
            <w:r w:rsidRPr="003E2A3A">
              <w:rPr>
                <w:rFonts w:ascii="Times New Roman" w:eastAsia="Times New Roman" w:hAnsi="Times New Roman" w:cs="Times New Roman"/>
                <w:sz w:val="18"/>
                <w:szCs w:val="16"/>
                <w:lang w:eastAsia="en-US"/>
              </w:rPr>
              <w:br/>
              <w:t xml:space="preserve">• аппроксимировать получаемые зависимости графиками аналитических функция из имеющегося набора (10) </w:t>
            </w:r>
            <w:r w:rsidRPr="003E2A3A">
              <w:rPr>
                <w:rFonts w:ascii="Times New Roman" w:eastAsia="Times New Roman" w:hAnsi="Times New Roman" w:cs="Times New Roman"/>
                <w:sz w:val="18"/>
                <w:szCs w:val="16"/>
                <w:lang w:eastAsia="en-US"/>
              </w:rPr>
              <w:br/>
              <w:t>• подбирать «наилучший» график выбранного типа функций методом наименьших квадратов</w:t>
            </w:r>
            <w:r w:rsidRPr="003E2A3A">
              <w:rPr>
                <w:rFonts w:ascii="Times New Roman" w:eastAsia="Times New Roman" w:hAnsi="Times New Roman" w:cs="Times New Roman"/>
                <w:sz w:val="18"/>
                <w:szCs w:val="16"/>
                <w:lang w:eastAsia="en-US"/>
              </w:rPr>
              <w:br/>
              <w:t>• совмещать график подобранной функции с экспериментальной зависимостью на одной координатной сетке</w:t>
            </w:r>
            <w:r w:rsidRPr="003E2A3A">
              <w:rPr>
                <w:rFonts w:ascii="Times New Roman" w:eastAsia="Times New Roman" w:hAnsi="Times New Roman" w:cs="Times New Roman"/>
                <w:sz w:val="18"/>
                <w:szCs w:val="16"/>
                <w:lang w:eastAsia="en-US"/>
              </w:rPr>
              <w:br/>
              <w:t>• выводить уравнение подобранной функции на экран</w:t>
            </w:r>
            <w:r w:rsidRPr="003E2A3A">
              <w:rPr>
                <w:rFonts w:ascii="Times New Roman" w:eastAsia="Times New Roman" w:hAnsi="Times New Roman" w:cs="Times New Roman"/>
                <w:sz w:val="18"/>
                <w:szCs w:val="16"/>
                <w:lang w:eastAsia="en-US"/>
              </w:rPr>
              <w:br/>
              <w:t>Программное обеспечение позволяет вывести в отдельное окно изображение с видеокамеры, подключенной к персональному компьютеру, для детального рассмотрения на интерактивной доске, интерактивной панели или экране ПК отдельных элементов, используемых при проведении эксперимента.</w:t>
            </w:r>
            <w:r w:rsidRPr="003E2A3A">
              <w:rPr>
                <w:rFonts w:ascii="Times New Roman" w:eastAsia="Times New Roman" w:hAnsi="Times New Roman" w:cs="Times New Roman"/>
                <w:sz w:val="18"/>
                <w:szCs w:val="16"/>
                <w:lang w:eastAsia="en-US"/>
              </w:rPr>
              <w:br/>
              <w:t>Программное обеспечение позволяет работать под управлением операционных систем семейства Windows.</w:t>
            </w:r>
            <w:r w:rsidRPr="003E2A3A">
              <w:rPr>
                <w:rFonts w:ascii="Times New Roman" w:eastAsia="Times New Roman" w:hAnsi="Times New Roman" w:cs="Times New Roman"/>
                <w:sz w:val="18"/>
                <w:szCs w:val="16"/>
                <w:lang w:eastAsia="en-US"/>
              </w:rPr>
              <w:br/>
              <w:t>Методическое руководство содержит указания по выполнению 10 экспериментов на собираемых установках. Описание опытов сопровождается фотографией установки и скриншотами программного обеспечения, показывающими, какие результаты учитель получит в ходе демонстрации. Методичка отпечатана на бумаге плотностью 80 гр./м2, форматом А4, печать двусторонняя, красочность 4+4 (полноцвет)."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демонстраций по физике "Механика"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"Набор демонстрационный с системой хранения предназначен для проведения демонстрационных экспериментов по следующим темам: изучение кинематики и динамики поступательного движения; сила трения; закон сохранения импульса; закон сохранения механической энергии; механические колебания. Набор позволяет выполнить 25 демонстраций. В комплект входит: </w:t>
            </w:r>
            <w:r w:rsidRPr="003E2A3A">
              <w:rPr>
                <w:rFonts w:ascii="Times New Roman" w:eastAsia="Times New Roman" w:hAnsi="Times New Roman" w:cs="Times New Roman"/>
                <w:sz w:val="18"/>
                <w:szCs w:val="16"/>
                <w:lang w:eastAsia="en-US"/>
              </w:rPr>
              <w:br/>
              <w:t xml:space="preserve">- груз наборный массой в собранном виде 100 г, </w:t>
            </w:r>
            <w:r w:rsidRPr="003E2A3A">
              <w:rPr>
                <w:rFonts w:ascii="Times New Roman" w:eastAsia="Times New Roman" w:hAnsi="Times New Roman" w:cs="Times New Roman"/>
                <w:sz w:val="18"/>
                <w:szCs w:val="16"/>
                <w:lang w:eastAsia="en-US"/>
              </w:rPr>
              <w:br/>
              <w:t xml:space="preserve">- механическая скамья длиной 1200 мм, которая изготовлена из П-образного дюралевого профиля с поперечным размером 50х30мм и имеет на рабочей поверхности две полосы магнитной резины для осуществления магнитной подвески тележек. На лицевой стороне скамьи шкала с делениями 1 см для определения положения датчиков. Установка скамьи на вертикальной поверхности магнитной доски выполняется с помощью двух магнитных держателей. </w:t>
            </w:r>
            <w:r w:rsidRPr="003E2A3A">
              <w:rPr>
                <w:rFonts w:ascii="Times New Roman" w:eastAsia="Times New Roman" w:hAnsi="Times New Roman" w:cs="Times New Roman"/>
                <w:sz w:val="18"/>
                <w:szCs w:val="16"/>
                <w:lang w:eastAsia="en-US"/>
              </w:rPr>
              <w:br/>
              <w:t>- платформа с пусковым устройством и датчиками. Количество датчиков присоединенных к платформе —2. На платформе установлены разъем USB для прямого подключения к компьютеру и разъем для подключения блока питания электромагнита — сетевого адаптера. Пусковое устройство выполнено на базе электромагнита, на корпусе которого в некоторых опытах закрепляется стартовая пружина. Стартовая пружина обеспечивает начальную скорость при старте тележки. Напряжение питания пускового устройства 12В, потребляемый ток 250 мА. Платформа имеет магниты для закрепления на магнитной доске.</w:t>
            </w:r>
            <w:r w:rsidRPr="003E2A3A">
              <w:rPr>
                <w:rFonts w:ascii="Times New Roman" w:eastAsia="Times New Roman" w:hAnsi="Times New Roman" w:cs="Times New Roman"/>
                <w:sz w:val="18"/>
                <w:szCs w:val="16"/>
                <w:lang w:eastAsia="en-US"/>
              </w:rPr>
              <w:br/>
              <w:t xml:space="preserve">- 2 тележек, каждая из которых имеет массу 100 г и длину 100 мм с магнитами для создания магнитной подвески и боковыми роликами для дистанционирования от стен скамьи. На верхней стороне тележки выполнены 2 отверстия для установки флажков на расстоянии 50 мм друг от друга и отверстие для установки груза. </w:t>
            </w:r>
            <w:r w:rsidRPr="003E2A3A">
              <w:rPr>
                <w:rFonts w:ascii="Times New Roman" w:eastAsia="Times New Roman" w:hAnsi="Times New Roman" w:cs="Times New Roman"/>
                <w:sz w:val="18"/>
                <w:szCs w:val="16"/>
                <w:lang w:eastAsia="en-US"/>
              </w:rPr>
              <w:br/>
              <w:t>-неподвижный блок диаметром 40 мм, ролик которого имеет два диаметрально противоположных отверстия для работы с оптоэлектрическим датчиком. Блок устанавливается на одном из торцов механической скамьи</w:t>
            </w:r>
            <w:r w:rsidRPr="003E2A3A">
              <w:rPr>
                <w:rFonts w:ascii="Times New Roman" w:eastAsia="Times New Roman" w:hAnsi="Times New Roman" w:cs="Times New Roman"/>
                <w:sz w:val="18"/>
                <w:szCs w:val="16"/>
                <w:lang w:eastAsia="en-US"/>
              </w:rPr>
              <w:br/>
              <w:t>-брусок для изучения движения при наличии трения</w:t>
            </w:r>
            <w:r w:rsidRPr="003E2A3A">
              <w:rPr>
                <w:rFonts w:ascii="Times New Roman" w:eastAsia="Times New Roman" w:hAnsi="Times New Roman" w:cs="Times New Roman"/>
                <w:sz w:val="18"/>
                <w:szCs w:val="16"/>
                <w:lang w:eastAsia="en-US"/>
              </w:rPr>
              <w:br/>
              <w:t xml:space="preserve">-специальная оснастка для проведения экспериментов. " </w:t>
            </w:r>
            <w:r w:rsidRPr="003E2A3A">
              <w:rPr>
                <w:rFonts w:ascii="Times New Roman" w:eastAsia="Times New Roman" w:hAnsi="Times New Roman" w:cs="Times New Roman"/>
                <w:sz w:val="18"/>
                <w:szCs w:val="16"/>
                <w:lang w:eastAsia="en-US"/>
              </w:rPr>
              <w:br/>
              <w:t>"Набор имеет диск с программным обеспечением - сценариями для проведения экспериментов, которые обеспечивают управление пусковым устройством, запись данных, их обработку и представление на экране.</w:t>
            </w:r>
            <w:r w:rsidRPr="003E2A3A">
              <w:rPr>
                <w:rFonts w:ascii="Times New Roman" w:eastAsia="Times New Roman" w:hAnsi="Times New Roman" w:cs="Times New Roman"/>
                <w:sz w:val="18"/>
                <w:szCs w:val="16"/>
                <w:lang w:eastAsia="en-US"/>
              </w:rPr>
              <w:br/>
              <w:t xml:space="preserve">Программное обеспечение набора ""Механические явления"" содержит  25 сценариев демонстрационных опытов, включающие оптимальные параметры запуска, времени регистрации сигнала с оптоэлектрических датчиков, и возможности обработки полученного сигнала. </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Сценарии позволют выполнить все этапы научного исследования явления: демонстрируют качественные закономерности наблюдаемого механического явления (быстрее – медленнее, растет-убывает-не зависит), проводят количественные исследования с измерением величин, формированием таблицы наблюдений, построение графика и сопоставления полученных экспериментальных данных с графиками различных функций, проводят обработку данных методом линеаризации.</w:t>
            </w:r>
            <w:r w:rsidRPr="003E2A3A">
              <w:rPr>
                <w:rFonts w:ascii="Times New Roman" w:eastAsia="Times New Roman" w:hAnsi="Times New Roman" w:cs="Times New Roman"/>
                <w:sz w:val="18"/>
                <w:szCs w:val="16"/>
                <w:lang w:eastAsia="en-US"/>
              </w:rPr>
              <w:br/>
              <w:t xml:space="preserve">Программное обеспечение набора ""Механические явления"" \ содержит 25 сценариев проведения экспериментов по четырем разделам механики, выполняемых с использованием датчиков положения и исполнительного устройства, с регистрацией сигнала на компьютере. </w:t>
            </w:r>
            <w:r w:rsidRPr="003E2A3A">
              <w:rPr>
                <w:rFonts w:ascii="Times New Roman" w:eastAsia="Times New Roman" w:hAnsi="Times New Roman" w:cs="Times New Roman"/>
                <w:sz w:val="18"/>
                <w:szCs w:val="16"/>
                <w:lang w:eastAsia="en-US"/>
              </w:rPr>
              <w:br/>
              <w:t>Программное обеспечение позволяет работать с интерактивной доской (управляет кнопками интерфейса, увеличивает зоны внутри окна, перетаскивает числовые значения из окна в окно и т.п.)</w:t>
            </w:r>
            <w:r w:rsidRPr="003E2A3A">
              <w:rPr>
                <w:rFonts w:ascii="Times New Roman" w:eastAsia="Times New Roman" w:hAnsi="Times New Roman" w:cs="Times New Roman"/>
                <w:sz w:val="18"/>
                <w:szCs w:val="16"/>
                <w:lang w:eastAsia="en-US"/>
              </w:rPr>
              <w:br/>
              <w:t xml:space="preserve">Интерфейс программного обеспечения позволяет обучать основным этапам проведения экспериментального исследования, а также позволяет проводить с учениками совместные исследования. " </w:t>
            </w:r>
            <w:r w:rsidRPr="003E2A3A">
              <w:rPr>
                <w:rFonts w:ascii="Times New Roman" w:eastAsia="Times New Roman" w:hAnsi="Times New Roman" w:cs="Times New Roman"/>
                <w:sz w:val="18"/>
                <w:szCs w:val="16"/>
                <w:lang w:eastAsia="en-US"/>
              </w:rPr>
              <w:br/>
              <w:t>"Программное обеспечение содержит сценарии экспериментов разбитые по темам и разделам. Каждый из сценариев включает в себя оптимальные настройки используемых датчиков для проведения эксперимента.</w:t>
            </w:r>
            <w:r w:rsidRPr="003E2A3A">
              <w:rPr>
                <w:rFonts w:ascii="Times New Roman" w:eastAsia="Times New Roman" w:hAnsi="Times New Roman" w:cs="Times New Roman"/>
                <w:sz w:val="18"/>
                <w:szCs w:val="16"/>
                <w:lang w:eastAsia="en-US"/>
              </w:rPr>
              <w:br/>
              <w:t>Сценарии позволяют выполнить все этапы научного исследования явления: демонстрируют качественные закономерности наблюдаемого механического явления (быстрее – медленнее, растет-убывает-не зависит), проводят количественные исследования с измерением величин, формированием таблицы наблюдений, построение графика и сопоставления полученных экспериментальных данных с графиками различных функций, проводят обработку данных методом линеаризации.</w:t>
            </w:r>
            <w:r w:rsidRPr="003E2A3A">
              <w:rPr>
                <w:rFonts w:ascii="Times New Roman" w:eastAsia="Times New Roman" w:hAnsi="Times New Roman" w:cs="Times New Roman"/>
                <w:sz w:val="18"/>
                <w:szCs w:val="16"/>
                <w:lang w:eastAsia="en-US"/>
              </w:rPr>
              <w:br/>
              <w:t xml:space="preserve">Окна сценария при проведении эксперимента содержат: </w:t>
            </w:r>
            <w:r w:rsidRPr="003E2A3A">
              <w:rPr>
                <w:rFonts w:ascii="Times New Roman" w:eastAsia="Times New Roman" w:hAnsi="Times New Roman" w:cs="Times New Roman"/>
                <w:sz w:val="18"/>
                <w:szCs w:val="16"/>
                <w:lang w:eastAsia="en-US"/>
              </w:rPr>
              <w:br/>
              <w:t>• диаграммы сигнала поступающего от одного или нескольких чувствительных элементов датчика,</w:t>
            </w:r>
            <w:r w:rsidRPr="003E2A3A">
              <w:rPr>
                <w:rFonts w:ascii="Times New Roman" w:eastAsia="Times New Roman" w:hAnsi="Times New Roman" w:cs="Times New Roman"/>
                <w:sz w:val="18"/>
                <w:szCs w:val="16"/>
                <w:lang w:eastAsia="en-US"/>
              </w:rPr>
              <w:br/>
              <w:t>• окна обработки полученных данных ( вкладками для формирования таблиц, построения графиков на основе сформированных таблиц и изображением поясняющим суть явления)</w:t>
            </w:r>
            <w:r w:rsidRPr="003E2A3A">
              <w:rPr>
                <w:rFonts w:ascii="Times New Roman" w:eastAsia="Times New Roman" w:hAnsi="Times New Roman" w:cs="Times New Roman"/>
                <w:sz w:val="18"/>
                <w:szCs w:val="16"/>
                <w:lang w:eastAsia="en-US"/>
              </w:rPr>
              <w:br/>
              <w:t xml:space="preserve">" </w:t>
            </w:r>
            <w:r w:rsidRPr="003E2A3A">
              <w:rPr>
                <w:rFonts w:ascii="Times New Roman" w:eastAsia="Times New Roman" w:hAnsi="Times New Roman" w:cs="Times New Roman"/>
                <w:sz w:val="18"/>
                <w:szCs w:val="16"/>
                <w:lang w:eastAsia="en-US"/>
              </w:rPr>
              <w:br/>
              <w:t xml:space="preserve">"Окно регистрации имеет механизм изменения масштаба, механизм прокрутки, механизм вертикальных (одинарных и двойных) маркеров для измерения момента времени конкретного события и интервалов времени между событиями на диаграмме состояния датчиков. Для удобства демонстрации в окне регистрации возможность установки неограниченного числа двойных и одинарных маркеров. Программное обеспечение позволяет удалять установленные маркеры. Программное обеспечение позволяет управлять пусковым устройством из окна сбора данных (в случае, если пусковое устройство используется в эксперименте). </w:t>
            </w:r>
            <w:r w:rsidRPr="003E2A3A">
              <w:rPr>
                <w:rFonts w:ascii="Times New Roman" w:eastAsia="Times New Roman" w:hAnsi="Times New Roman" w:cs="Times New Roman"/>
                <w:sz w:val="18"/>
                <w:szCs w:val="16"/>
                <w:lang w:eastAsia="en-US"/>
              </w:rPr>
              <w:br/>
              <w:t>Окно обработки данных предусматривает:</w:t>
            </w:r>
            <w:r w:rsidRPr="003E2A3A">
              <w:rPr>
                <w:rFonts w:ascii="Times New Roman" w:eastAsia="Times New Roman" w:hAnsi="Times New Roman" w:cs="Times New Roman"/>
                <w:sz w:val="18"/>
                <w:szCs w:val="16"/>
                <w:lang w:eastAsia="en-US"/>
              </w:rPr>
              <w:br/>
              <w:t>• Одну или несколько таблиц для обработки данных, полученных от датчиков, занесение экспериментальных данных в таблицу осуществляется методом drag-n-drop;</w:t>
            </w:r>
            <w:r w:rsidRPr="003E2A3A">
              <w:rPr>
                <w:rFonts w:ascii="Times New Roman" w:eastAsia="Times New Roman" w:hAnsi="Times New Roman" w:cs="Times New Roman"/>
                <w:sz w:val="18"/>
                <w:szCs w:val="16"/>
                <w:lang w:eastAsia="en-US"/>
              </w:rPr>
              <w:br/>
              <w:t>• наличие заполненных столбцов с исходными данными, характеризующими детали поставляемых установок,</w:t>
            </w:r>
            <w:r w:rsidRPr="003E2A3A">
              <w:rPr>
                <w:rFonts w:ascii="Times New Roman" w:eastAsia="Times New Roman" w:hAnsi="Times New Roman" w:cs="Times New Roman"/>
                <w:sz w:val="18"/>
                <w:szCs w:val="16"/>
                <w:lang w:eastAsia="en-US"/>
              </w:rPr>
              <w:br/>
              <w:t>• заполнение столбцов данными, перетаскиваемыми из окна регистрации</w:t>
            </w:r>
            <w:r w:rsidRPr="003E2A3A">
              <w:rPr>
                <w:rFonts w:ascii="Times New Roman" w:eastAsia="Times New Roman" w:hAnsi="Times New Roman" w:cs="Times New Roman"/>
                <w:sz w:val="18"/>
                <w:szCs w:val="16"/>
                <w:lang w:eastAsia="en-US"/>
              </w:rPr>
              <w:br/>
              <w:t xml:space="preserve">• таблица содержит различные типы ячеек (экспериментальные данные; константы; вычисляемые значения, на основании данных из других ячеек; линеаризующие ячейки); </w:t>
            </w:r>
            <w:r w:rsidRPr="003E2A3A">
              <w:rPr>
                <w:rFonts w:ascii="Times New Roman" w:eastAsia="Times New Roman" w:hAnsi="Times New Roman" w:cs="Times New Roman"/>
                <w:sz w:val="18"/>
                <w:szCs w:val="16"/>
                <w:lang w:eastAsia="en-US"/>
              </w:rPr>
              <w:br/>
              <w:t>• наличие возможности вносить в ячейки определенных столбцов таблицы данные с клавиатуры,</w:t>
            </w:r>
            <w:r w:rsidRPr="003E2A3A">
              <w:rPr>
                <w:rFonts w:ascii="Times New Roman" w:eastAsia="Times New Roman" w:hAnsi="Times New Roman" w:cs="Times New Roman"/>
                <w:sz w:val="18"/>
                <w:szCs w:val="16"/>
                <w:lang w:eastAsia="en-US"/>
              </w:rPr>
              <w:br/>
              <w:t xml:space="preserve">• проведение автоматически заложенных в сценарии арифметических и алгебраических операций с данными столбцов, </w:t>
            </w:r>
            <w:r w:rsidRPr="003E2A3A">
              <w:rPr>
                <w:rFonts w:ascii="Times New Roman" w:eastAsia="Times New Roman" w:hAnsi="Times New Roman" w:cs="Times New Roman"/>
                <w:sz w:val="18"/>
                <w:szCs w:val="16"/>
                <w:lang w:eastAsia="en-US"/>
              </w:rPr>
              <w:br/>
              <w:t>• нанесение на график точек, связанных с определенной строкой таблицы</w:t>
            </w:r>
            <w:r w:rsidRPr="003E2A3A">
              <w:rPr>
                <w:rFonts w:ascii="Times New Roman" w:eastAsia="Times New Roman" w:hAnsi="Times New Roman" w:cs="Times New Roman"/>
                <w:sz w:val="18"/>
                <w:szCs w:val="16"/>
                <w:lang w:eastAsia="en-US"/>
              </w:rPr>
              <w:br/>
              <w:t>• стирать строки таблицы</w:t>
            </w:r>
            <w:r w:rsidRPr="003E2A3A">
              <w:rPr>
                <w:rFonts w:ascii="Times New Roman" w:eastAsia="Times New Roman" w:hAnsi="Times New Roman" w:cs="Times New Roman"/>
                <w:sz w:val="18"/>
                <w:szCs w:val="16"/>
                <w:lang w:eastAsia="en-US"/>
              </w:rPr>
              <w:br/>
              <w:t>• увеличивать изображение чисел и букв в ячейках таблицы</w:t>
            </w:r>
            <w:r w:rsidRPr="003E2A3A">
              <w:rPr>
                <w:rFonts w:ascii="Times New Roman" w:eastAsia="Times New Roman" w:hAnsi="Times New Roman" w:cs="Times New Roman"/>
                <w:sz w:val="18"/>
                <w:szCs w:val="16"/>
                <w:lang w:eastAsia="en-US"/>
              </w:rPr>
              <w:br/>
              <w:t xml:space="preserve">• возможность экспорта таблицы во внешний файл и рассылки ее по локальной сети для дальнейшей обработки" </w:t>
            </w:r>
            <w:r w:rsidRPr="003E2A3A">
              <w:rPr>
                <w:rFonts w:ascii="Times New Roman" w:eastAsia="Times New Roman" w:hAnsi="Times New Roman" w:cs="Times New Roman"/>
                <w:sz w:val="18"/>
                <w:szCs w:val="16"/>
                <w:lang w:eastAsia="en-US"/>
              </w:rPr>
              <w:br/>
              <w:t xml:space="preserve">"В окне с Графиком сценарии позволяют </w:t>
            </w:r>
            <w:r w:rsidRPr="003E2A3A">
              <w:rPr>
                <w:rFonts w:ascii="Times New Roman" w:eastAsia="Times New Roman" w:hAnsi="Times New Roman" w:cs="Times New Roman"/>
                <w:sz w:val="18"/>
                <w:szCs w:val="16"/>
                <w:lang w:eastAsia="en-US"/>
              </w:rPr>
              <w:br/>
              <w:t>• наносить точки на один график, несколько графиков,</w:t>
            </w:r>
            <w:r w:rsidRPr="003E2A3A">
              <w:rPr>
                <w:rFonts w:ascii="Times New Roman" w:eastAsia="Times New Roman" w:hAnsi="Times New Roman" w:cs="Times New Roman"/>
                <w:sz w:val="18"/>
                <w:szCs w:val="16"/>
                <w:lang w:eastAsia="en-US"/>
              </w:rPr>
              <w:br/>
              <w:t xml:space="preserve">• аппроксимировать получаемые зависимости графиками аналитических функция из имеющегося набора (10) </w:t>
            </w:r>
            <w:r w:rsidRPr="003E2A3A">
              <w:rPr>
                <w:rFonts w:ascii="Times New Roman" w:eastAsia="Times New Roman" w:hAnsi="Times New Roman" w:cs="Times New Roman"/>
                <w:sz w:val="18"/>
                <w:szCs w:val="16"/>
                <w:lang w:eastAsia="en-US"/>
              </w:rPr>
              <w:br/>
              <w:t>• подбирать «наилучший» график выбранного типа функций методом наименьших квадратов</w:t>
            </w:r>
            <w:r w:rsidRPr="003E2A3A">
              <w:rPr>
                <w:rFonts w:ascii="Times New Roman" w:eastAsia="Times New Roman" w:hAnsi="Times New Roman" w:cs="Times New Roman"/>
                <w:sz w:val="18"/>
                <w:szCs w:val="16"/>
                <w:lang w:eastAsia="en-US"/>
              </w:rPr>
              <w:br/>
              <w:t>• совмещать график подобранной функции с экспериментальной зависимостью на одной координатной сетке</w:t>
            </w:r>
            <w:r w:rsidRPr="003E2A3A">
              <w:rPr>
                <w:rFonts w:ascii="Times New Roman" w:eastAsia="Times New Roman" w:hAnsi="Times New Roman" w:cs="Times New Roman"/>
                <w:sz w:val="18"/>
                <w:szCs w:val="16"/>
                <w:lang w:eastAsia="en-US"/>
              </w:rPr>
              <w:br/>
              <w:t>• выводить уравнение подобранной функции на экран.</w:t>
            </w:r>
            <w:r w:rsidRPr="003E2A3A">
              <w:rPr>
                <w:rFonts w:ascii="Times New Roman" w:eastAsia="Times New Roman" w:hAnsi="Times New Roman" w:cs="Times New Roman"/>
                <w:sz w:val="18"/>
                <w:szCs w:val="16"/>
                <w:lang w:eastAsia="en-US"/>
              </w:rPr>
              <w:br/>
              <w:t xml:space="preserve">Программное обеспечение позволяет вывести в отдельное окно изображение с видеокамеры, подключенной к </w:t>
            </w:r>
            <w:r w:rsidRPr="003E2A3A">
              <w:rPr>
                <w:rFonts w:ascii="Times New Roman" w:eastAsia="Times New Roman" w:hAnsi="Times New Roman" w:cs="Times New Roman"/>
                <w:sz w:val="18"/>
                <w:szCs w:val="16"/>
                <w:lang w:eastAsia="en-US"/>
              </w:rPr>
              <w:lastRenderedPageBreak/>
              <w:t>персональному компьютеру, для детального рассмотрения на интерактивной доске или экране ПК отдельных элементов используемых при проведении эксперимента.</w:t>
            </w:r>
            <w:r w:rsidRPr="003E2A3A">
              <w:rPr>
                <w:rFonts w:ascii="Times New Roman" w:eastAsia="Times New Roman" w:hAnsi="Times New Roman" w:cs="Times New Roman"/>
                <w:sz w:val="18"/>
                <w:szCs w:val="16"/>
                <w:lang w:eastAsia="en-US"/>
              </w:rPr>
              <w:br/>
              <w:t xml:space="preserve">Программное обеспечение для проведения демонстрационного эксперимента поставляется вместе с компакт-диском, содержащим программное обеспечение. Программное обеспечение позволяет работать под управлением операционной системы Windows" </w:t>
            </w:r>
            <w:r w:rsidRPr="003E2A3A">
              <w:rPr>
                <w:rFonts w:ascii="Times New Roman" w:eastAsia="Times New Roman" w:hAnsi="Times New Roman" w:cs="Times New Roman"/>
                <w:sz w:val="18"/>
                <w:szCs w:val="16"/>
                <w:lang w:eastAsia="en-US"/>
              </w:rPr>
              <w:br/>
              <w:t xml:space="preserve">"Набор имеет методические указания по выполнению 25 экспериментов. Методическое руководство разбито на разделы, отражающие различные темы курса механики в школьной программе. Описание опытов сопровождается фотографией установки и скриншотами программного обеспечения, показывающими, какие результаты учитель получит в ходе демонстрации. Методичка отпечатана на бумаге плотностью 80 гр./м2, форматом А4, печать двусторонняя, красочность 4+4 (полноцвет). </w:t>
            </w:r>
            <w:r w:rsidRPr="003E2A3A">
              <w:rPr>
                <w:rFonts w:ascii="Times New Roman" w:eastAsia="Times New Roman" w:hAnsi="Times New Roman" w:cs="Times New Roman"/>
                <w:sz w:val="18"/>
                <w:szCs w:val="16"/>
                <w:lang w:eastAsia="en-US"/>
              </w:rPr>
              <w:br/>
              <w:t>Предусмотрена система хранения в пластиковом контейнере с ложементом и прозрачной крышкой. 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Корпус контейнера выполнен с Г-образной отбортовкой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отбортовки,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 уровня горизонтальной полочки Г-образной отбортовки. Контейнер изготовлен из пластика толщиной 2 мм. Контейнер имеет следующие габаритные размеры: ширина - 312 мм, длина - 427 мм, высота - 81 мм</w:t>
            </w:r>
            <w:r w:rsidRPr="003E2A3A">
              <w:rPr>
                <w:rFonts w:ascii="Times New Roman" w:eastAsia="Times New Roman" w:hAnsi="Times New Roman" w:cs="Times New Roman"/>
                <w:sz w:val="18"/>
                <w:szCs w:val="16"/>
                <w:lang w:eastAsia="en-US"/>
              </w:rPr>
              <w:br/>
              <w:t>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 в зоне этих отверстий. Крышка изготовлена из прозрачного пластика толщиной 2 мм. Крышка имеет следующие габаритные размеры: ширина - 285 мм, длина 430 мм.</w:t>
            </w:r>
            <w:r w:rsidRPr="003E2A3A">
              <w:rPr>
                <w:rFonts w:ascii="Times New Roman" w:eastAsia="Times New Roman" w:hAnsi="Times New Roman" w:cs="Times New Roman"/>
                <w:sz w:val="18"/>
                <w:szCs w:val="16"/>
                <w:lang w:eastAsia="en-US"/>
              </w:rPr>
              <w:br/>
              <w:t>Скамья имеет отдельную упаковку."</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125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демонстраций по физике "Статика"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проведения демонстрационных опытов по механике при изучении курса физики средней школы. Комплектность: динамометры (5 Н) на магнитных держателях 3 шт., магнитные держатели с трубками на концах 2 шт., блоки 2 шт., грузы (50 г) 10 шт., пластина неправильной формы (50 г) с отверстиями 1 шт., рычаг-линейка 1 шт., угольник для измерения плеч 1 шт., пружина 1 шт., отвес 1 шт., нить с петлями на концах 1 шт., нить с петлями на концах и в середине 1 шт., руководство по эксплуатации 1 шт. Центральное отверстие пластины расположено в центре ее масс. Динамометры на магнитных держателях закреплены так, что могут свободно поворачиваться. У динамометров предусмотрен винт установки нуля.</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равного объема (дем.)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состоит из брусков, имеющих форму прямоугольного параллелепипеда. Бруски равного объема изготовлены из стали, алюминия и пластмассы.</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13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равной массы (дем.)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состоит из прямоугольных брусков, изготовленных из стали, алюминия и пластмассы. Масса каждого бруска 100 г.</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42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давления в жидкости</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зависимости давления в жидкости от глубины погружения и независимости давления на данной глубине от ориентации датчика (закона Паскаля). Прибор состоит из датчика давления, прикрепленного к держателю, и силиконовой трубки для соединения с открытым демонстрационным манометром. Датчик свободно поворачиваться вокруг оси при помощи металлического стержня.</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42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инерции и инертности тела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явления инерции и свойства инертности тела. Комплектность: площадка с отверстием 1 шт., прямоугольная пластинка с нитью 1 шт., шарик 1 шт., полый цилиндр 1 шт., узкая прямоугольная пластина 1 шт., винт 1 шт., руководство по эксплуатации 1 шт. Прямоугольная пластина с нитью привязана к площадке. На шарике небольшое углубление для устойчивого его положения на горизонтальной поверхности.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реактивного движения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Прибор предназначен для демонстрации реактивного движения. В комплект входит: конусообразный сосуд 1 шт., стеклянные трубки 2 шт., спица-острие 1 шт., пробка резиновая с отверстием 2 шт., держатель для спицы с шариком на конце 1 шт., тележка с трубкой 1 шт., шарики воздушные 5 шт., подставка пластиковая для сбора воды 1 шт., руководство по эксплуатации 1 шт. Одна пробка насажена на спицу, вторая вставлена в тележку. Дно конусообразного </w:t>
            </w:r>
            <w:r w:rsidRPr="003E2A3A">
              <w:rPr>
                <w:rFonts w:ascii="Times New Roman" w:eastAsia="Times New Roman" w:hAnsi="Times New Roman" w:cs="Times New Roman"/>
                <w:sz w:val="18"/>
                <w:szCs w:val="16"/>
                <w:lang w:eastAsia="en-US"/>
              </w:rPr>
              <w:lastRenderedPageBreak/>
              <w:t>сосуда снабжено двумя боковыми отверстиями для изогнутых под прямым углом стеклянных трубок и отверстием под резиновую пробку. Шарик на конце держателя для спицы снабжен отверстием для свободного вращения в нем спицы-острия. Пробка надета на спицу-острие.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38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изучения условий плавания тел</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условий плавания тел при изучении гидростатики на уроках физики. В комплект входит: пластиковый цилиндр с подставкой 1 шт., пробка 1 шт., поплавок с песком 1 шт., соединительная трубка 2 шт., насос-шприц 2 шт., пластиковый полый шар с отверстием 1 шт., руководство по эксплуатации 1 шт. Пробка соединена трубкой с насосом (пластиковый шприц объемом 150 мл). Шар соединен трубкой с насосом (пластиковый шприц объемом 60 мл) и слегка утяжелен в той части, где расположено отверстие, чтобы при плавании шара отверстие было в воде.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Машина волновая (демонстрационная модель)</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Конструкция демонстрационного прибора включает следующие компоненты: основание (включая группы эксцентрических колес), горизонтальная решетка для поперечных и продольных волн, пружина для продольных волн, демпферный диск и пр. Длина прибора 800 мм, высота 250 мм. Эксцентрические кольца перемещаются вверх и вниз. При каждом повороте кулачкового вала на 30° вместе с перемещением оси колеса вверх переднее эксцентрическое колесо приводит в движение заднее колесо. </w:t>
            </w:r>
            <w:r w:rsidRPr="003E2A3A">
              <w:rPr>
                <w:rFonts w:ascii="Times New Roman" w:eastAsia="Times New Roman" w:hAnsi="Times New Roman" w:cs="Times New Roman"/>
                <w:sz w:val="18"/>
                <w:szCs w:val="16"/>
                <w:lang w:eastAsia="en-US"/>
              </w:rPr>
              <w:br/>
              <w:t>Горизонтальная решетка поперечной волны состоит из 37 горизонтальных стержней. Передача поперечных волн осуществляется благодаря скручиванию стальной полосы. С помощью специального устройства для осуществления скручивания создается большая вращательная инерция горизонтальной решетки и скручивание маленькой стальной полосы. Горизонтальная решетка продольной волны состоит из 18 волновых стержней. Передача продольной волны осуществляется за счет растяжения и сжатия пружины, на что должно тратиться небольшое количество энергии. В результате создается волна, движущаяся со скоростью 0,5 метра в секунду.</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125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Маятник Максвелла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Маятник предназначен для демонстрации многократного перехода энергии потенциальной в кинетическую и обратно, а также для демонстрации проявления инерции при вращении диска. Маятник представляет собой точеный металлический диск диаметром 125 мм и толщиной 10 мм, жестко посаженный на стальную ось диаметром 10 мм и длиной 150 мм. На расстоянии 10 мм от каждого конца оси просверлены отверстия для нити. Диск подвешивается на тонкой непрерывной нити к специальной стойке. Стойку образует массивная плоская подставка размерами 285х95х15 мм с закрепленными на ней вертикальными стержнями длиной 415 мм и диаметром 10 мм. Верхние концы стержней с помощью специальных резиновых муфт соединяются поперечным металлическим стержнем. Этот стержень имеет два сквозных отверстия, через которые пропускают непрерывную нить с закрепленным на концах маятником.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97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пружин для демонстрации волнового движения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демонстрации механических волн при изучении волнового движения на уроках физики. В комплект входит: металлическая пружина 1 шт., пластиковая пружина 1 шт., руководство по эксплуатации 1 шт. Набор состоит из двух пружин различной жесткости, изготовленных из пластика и металла. Пружины позволяют показывать продольную бегущую и отраженную волну, поперечную волну, стоячую продольную и стоячую поперечную волны, а также колебательное движение.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34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шаров - маятников</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Комплектность: шарик металлический диаметом 24 мм 1 шт., шарики металлические диаметром 16 мм 2 шт., шарик металлический диаметром 12 мм 1 шт., шарик пластмассовый диаметром 20 мм 1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6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вынужденных колебаний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вынужденных колебаний и затухания свободных колебаний при изучении физики. Комплектность: планка с тремя магнитными подвесами (длиной 20, 30 и 40 см) 1 шт., стержень металлический 1 шт., шарики металлические 3 шт., шарики пластмассовые 3 шт., цилиндры пенопластовые с боковыми прорезями 3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100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Пресс гидравлический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Модель служит для изучения устройства и действия пресса гидравлического. Модель используется в качестве вспомогательного прибора для демонстрации различных опытов, где требуется сравнительно большое давление. На станине с резервуаром для машинного масла смонтированы рабочий прозрачный цилиндр с большим поршнем, прозрачный корпус с насосом, предохранительным клапаном и манометром. Поршень насоса приводится в движение с помощью съемной рукоядки в виде рычага. К модели прилагаются для демонстрации сильная пружина и приспособление для изгиба бруска (чугунный плитки с двумя и одной опорами).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115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26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Модель для демонстр. в объеме линий магнитного поля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Модель предназначена для демонстрации распределения в пространстве линий магнитного поля. Комплектность: каркас модели 1 шт., сменная пластина 1 шт., магнит полосовой 1 шт., магнит U-образный 1 шт., руководство по эксплуатации 1 шт. Модель представляет собой дискретный цилиндр с шестью диаметрально и равномерно расположенными пластинами, одна из которых является сменной. Модель выполнена из прозрачной пластмассы. На пластинах установлено множество легкоподвижных ферромагнитных стрелок. Одна из сменных пластин имеет дугообразный вырез для установки в модель U-образного магнита.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47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"Магниты кольцевые"</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демонстрации отталкивания одноименных и притяжения разноименных полюсов двух магнитов.</w:t>
            </w:r>
            <w:r w:rsidRPr="003E2A3A">
              <w:rPr>
                <w:rFonts w:ascii="Times New Roman" w:eastAsia="Times New Roman" w:hAnsi="Times New Roman" w:cs="Times New Roman"/>
                <w:sz w:val="18"/>
                <w:szCs w:val="16"/>
                <w:lang w:eastAsia="en-US"/>
              </w:rPr>
              <w:br/>
              <w:t>Габаритные размеры в упаковке (ДхШхВ), см: 15,5*9*9. Вес 0,26 кг.</w:t>
            </w:r>
            <w:r w:rsidRPr="003E2A3A">
              <w:rPr>
                <w:rFonts w:ascii="Times New Roman" w:eastAsia="Times New Roman" w:hAnsi="Times New Roman" w:cs="Times New Roman"/>
                <w:sz w:val="18"/>
                <w:szCs w:val="16"/>
                <w:lang w:eastAsia="en-US"/>
              </w:rPr>
              <w:br/>
              <w:t>Комплектность: магнит кольцевой 3 шт., стойка вертикальная 1 шт., руководство по эксплуатации с методическими рекомендациями 1 шт.</w:t>
            </w:r>
            <w:r w:rsidRPr="003E2A3A">
              <w:rPr>
                <w:rFonts w:ascii="Times New Roman" w:eastAsia="Times New Roman" w:hAnsi="Times New Roman" w:cs="Times New Roman"/>
                <w:sz w:val="18"/>
                <w:szCs w:val="16"/>
                <w:lang w:eastAsia="en-US"/>
              </w:rPr>
              <w:br/>
              <w:t>Прибор представляет собой стойку с надетыми на нее тремя постоянными кольцевыми магнитами. Полюса магнитов окрашены в разные цвета.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850"/>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по электролизу (демонстрационный)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демонстрации и исследования электрического тока в растворах электролитов. Комплектность: пластмассовые сосуды 2 шт., крышка с двумя универсальными зажимами и индикатором 1 шт., крышка сосуда 1 шт., электроды из графита 2 шт., электроды свинцовые 2 шт., электрод цинковый (оцинкованное железо) 1 шт., электрод медный 1 шт., контактор 1 шт., руководство по эксплуатации 1 шт. Набор позволяет показывать следующие демонстрации: демонстрация работы прибора, устройство и принцип действия гальванического элемента, устройство и принцип действия аккумулятора, электропроводность воды и растворов электролитов, зависимость электропроводности электролитов от концентрации, зависимость электропроводности электролитов от температуры, электролиз раствора медного купороса.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вращения рамки в магнитном поле</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вращения рамки с током в магнитном поле и возникновения электродвижущей силы в проводнике при его движении в магнитном поле. Комплектность: рамка с медным проводом в сборе 1 шт., цилиндрические магниты редкоземельные 2 шт., руководство по эксплуатации 1 шт. Два конца медного провода рамки соединены со скользящими контактами, через которые при помощи проводов ее можно включать в электрическую цепь. При вращении рамки скользящие контакты меняют полярность подключения. На боковых стойках корпуса с внутренней стороны закреплены магниты противоположными полюсами навстречу друг другу.</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электромагнитной индукции (токи Фуко)</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явления электромагнитной индукции при движении постоянного магнита сквозь металлический замкнутый контур. Комплектность: трубки (алюминиевая, медная и пластиковая) длиной 40 см каждая 3 шт., держатель для трубок 1 шт., магниты 2 шт., пластмассовые шарики 2 шт., коврик 1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изучения магнитного поля Земли</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измерения горизонтальной составляющей магнитного поля Земли. Прибор представляет собой катушку диаметром 0,21 м, содержащую 6 витков изолированного провода. В центре катушки на горизонтальной площадке расположена магнитная стрелка в корпусе, на которой нанесена шкала для отсчета угла поворота. Корпус закреплен так, что линия шкалы совпадет с плоскостью катушки. Для того, чтобы не искажалось измеряемое магнитное поле, используемый штатив изготовлен из немагнитного материала. Габаритные размеры прибора составляют 210х230х110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Электромагнит разборный (подковообразный)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Электромагнит разборный служит для демонстрации подъемной силы электромагнита и его устройства. Сердечник электромагнита U-образной формы, изготовлен из мягкой стали. Для закрепления на штативе в сердечник ввернут крючок. На сердечник надеты две одинаковые катушки, намотанные на пластмассовые каркасы, на которых установлены зажимы для подсоединения источника питания. Катушки электромагнита соединены последовательно, общее активное сопротивление 3 Ом. Напряжение питания электромагнита 4 В постоянного тока. К электромагниту приложен стальной якорь с крючком для подвешивания грузов.</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310"/>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Глобус звездного неба д.210</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Глобус представляет собой модель небесной сферы, на которой отмечены основные звезды, созвездия, указаны их названия. Глобус выполнен из пластмассы, оклеен бумагой с цветной картой, покрыт прозрачной пленкой для обеспечения долговечности изделия и установлен на подставке. В глобус встроена подсветка. Питание от сети 220 В. Глобус позволять определяет названия наблюдаемых звезд, устанавливает приближенное время восхода и захода светил и их азимутов.</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39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Глобус Луны д. 320</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Глобус представляет собой модель Луны с картой поверхности. На глобусе отображены элементы лунного рельефа и </w:t>
            </w:r>
            <w:r w:rsidRPr="003E2A3A">
              <w:rPr>
                <w:rFonts w:ascii="Times New Roman" w:eastAsia="Times New Roman" w:hAnsi="Times New Roman" w:cs="Times New Roman"/>
                <w:sz w:val="18"/>
                <w:szCs w:val="16"/>
                <w:lang w:eastAsia="en-US"/>
              </w:rPr>
              <w:lastRenderedPageBreak/>
              <w:t>их названия на русском языке. Глобус выполнен из пластмассы, оклеен бумагой с цветной картой, покрыт прозрачной пленкой для обеспечения долговечности изделия и установлен на подставке. Диаметр шара 320 мм. Глобус упакован в коробку размерами 312х321х945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81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35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дифракционных решеток</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дифракционных решеток предназначен для проведения лабораторных работ по волновой оптике. Комплектность: рамка с 4 дифракционными решетками 1 шт., руководство по эксплуатации 1 шт. Изделие представляет собой рамку с 4 дифракционными решетками: 50, 75, 300 и 600 штрихов на мм</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7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Телескоп-рефрактор</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Оптический прибор служит для наблюдения небесных светил. Кратность увеличения телескопа 130. Комплектность: труба телескопа –1 шт., окуляры –2 шт., крепежный винт –1 шт., штатив –1 шт., трубка с прямым окуляром –1 шт., угловая призма –1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0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Теллурий (Модель Солнце-Земля-Луна)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Модель позволяет демонстрировать взаимное расположение и относительное движение трех небесных тел: Солнца, Земли и Луны. Глобус Земли насажен на ось, наклоненную к плоскости земной орбиты под углом 66,5°. Система передач теллурия устроена так, что при обращении профильной штанги вокруг подставки против часовой стрелки глобус также вращается против часовой стрелки. Ось глобуса сохраняет неизменное направление в пространстве, что соответствует реальному сохранению ориентации земной оси. Луна вращается одновременно с движением Земли также против часовой стрелки. Смену времен года и смену дня и ночи можно показать, используя вместо Солнца фонарик, входящий в комплект. Комплектность: теллурий 1 шт., подставка с винтом 1 шт., руководство по эксплуатации 1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Дозиметр Соэкс</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Диапазон показаний мощности амбиентного эквивалента дозы от 0,05 до 10000 мкЗв/ч.</w:t>
            </w:r>
            <w:r w:rsidRPr="003E2A3A">
              <w:rPr>
                <w:rFonts w:ascii="Times New Roman" w:eastAsia="Times New Roman" w:hAnsi="Times New Roman" w:cs="Times New Roman"/>
                <w:sz w:val="18"/>
                <w:szCs w:val="16"/>
                <w:lang w:eastAsia="en-US"/>
              </w:rPr>
              <w:br/>
              <w:t>Диапазон показаний мощности экспозиционной дозы от 5 до 10000 мкР/ч.</w:t>
            </w:r>
            <w:r w:rsidRPr="003E2A3A">
              <w:rPr>
                <w:rFonts w:ascii="Times New Roman" w:eastAsia="Times New Roman" w:hAnsi="Times New Roman" w:cs="Times New Roman"/>
                <w:sz w:val="18"/>
                <w:szCs w:val="16"/>
                <w:lang w:eastAsia="en-US"/>
              </w:rPr>
              <w:br/>
              <w:t>Диапазон энергий регистрируемого гамма-излучения от 0,1 МэВ.</w:t>
            </w:r>
            <w:r w:rsidRPr="003E2A3A">
              <w:rPr>
                <w:rFonts w:ascii="Times New Roman" w:eastAsia="Times New Roman" w:hAnsi="Times New Roman" w:cs="Times New Roman"/>
                <w:sz w:val="18"/>
                <w:szCs w:val="16"/>
                <w:lang w:eastAsia="en-US"/>
              </w:rPr>
              <w:br/>
              <w:t>Индикация показаний: звуковая, числовая, графическая.</w:t>
            </w:r>
            <w:r w:rsidRPr="003E2A3A">
              <w:rPr>
                <w:rFonts w:ascii="Times New Roman" w:eastAsia="Times New Roman" w:hAnsi="Times New Roman" w:cs="Times New Roman"/>
                <w:sz w:val="18"/>
                <w:szCs w:val="16"/>
                <w:lang w:eastAsia="en-US"/>
              </w:rPr>
              <w:br/>
              <w:t>Число сохраняемых точек измерения 127.</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68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39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Манометр жидкостный (демонстрационный)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изучения устройства открытого жидкостного манометра, измерения давления, а также изменения давления при проведении различных демонстрационных опытов. Диапазон измеряемого давления в пределах от 0 МПа до 0,004 МПа. Комплектность: манометр 1 шт., трубка ПВХ (длиной 600 мм) 1 шт., винт (длиной 35 мм) 1 шт., руководство по эксплуатации 1 шт. Прибор представляет собой U-образную стеклянную трубку, укрепленную на пластине со шкалой с делениями через 5 мм и нулем посередине. Для закрепления прибора в лапке штатива в скобу на обратной стороне должен вкручиваться винт.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82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Термометр с фиксацией максимального и минимального значений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использования в общеобразовательных учреждениях в кабинетах физики и географии с целью фиксации максимальной и минимальной температуры воздуха за определенный промежуток времени (сутки, неделя, месяц). Прибор состоит из двух ртутных термометров, снабженных окрашенными поплавками, и устройства установки поплавков в исходное положение. Один из термометров предназначен для фиксации минимального значения температуры, другой – максимального.</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77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Вакуумная тарелка со звонком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Тарелка вакуумная со звонком предназначена для демонстрации опытов в замкнутом объеме с разреженным воздухом. Прибор используется с вакуумным насосом. Прибор должен позволять провести следующие демонстрации: необходимость упругой среды для распространения звуковых колебаний, устройство и действие манометра, зависимость температуры кипения жидкости от давления. Прибор состоит из основания, выполненного в виде пластмассового диска (тарелки) на ножках и с краном, колокола из толстого стекла, резиновой прокладки и электрического звонка.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80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ведерко Архимеда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состоит из следующих частей: ведерка, цилиндра, открытого пружинного динамометра, сливного стакана. Сверху ведерко снабжено дужкой для подвешивания к динамометру, а снизу кольцом для подвешивания цилиндра. Внутренние размеры ведерка соответствуют наружным размерам цилиндра (объемы их равны). Цилиндр изготовлен из пластмассы и имеет в верхней части кольцо для подвешивания. Средний удельный вес цилиндра сравнительно небольшой, что дает возможность получить хорошо заметные отклонения указателя динамометра при погружении цилиндра в воду. Верхний конец пружины динамометра надевается на крючок скобы, а к нижнему концу ее подвешивается стержень с указателем в форме диска и с крючком внизу для подвешивания ведерка. Отсчет показаний производится по указателю. Этот указатель находится на пластинке, которая, в свою очередь, может передвигаться по скобе.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Комплект тележек </w:t>
            </w:r>
            <w:r w:rsidRPr="003E2A3A">
              <w:rPr>
                <w:rFonts w:ascii="Times New Roman" w:eastAsia="Times New Roman" w:hAnsi="Times New Roman" w:cs="Times New Roman"/>
                <w:sz w:val="18"/>
                <w:szCs w:val="16"/>
                <w:lang w:eastAsia="en-US"/>
              </w:rPr>
              <w:lastRenderedPageBreak/>
              <w:t>легкоподвижных</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lastRenderedPageBreak/>
              <w:t xml:space="preserve">Тележки легкоподвижные предназначены для постановки демонстрационных опытов по разным разделам курса </w:t>
            </w:r>
            <w:r w:rsidRPr="003E2A3A">
              <w:rPr>
                <w:rFonts w:ascii="Times New Roman" w:eastAsia="Times New Roman" w:hAnsi="Times New Roman" w:cs="Times New Roman"/>
                <w:sz w:val="18"/>
                <w:szCs w:val="16"/>
                <w:lang w:eastAsia="en-US"/>
              </w:rPr>
              <w:lastRenderedPageBreak/>
              <w:t>механики. В состав комплекта входят: тележки 2 шт., представляющие собой платформы на четырех колесах. Торцевые кромки платформ оснащены с одной стороны пластмассовой пружиной и шурупом для связывания тележек нитью. На платформах по три гнезда для установки грузов</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62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44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демонстрации атмосферного давления (Магдебургские полушария)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существования атмосферного давления и его силы. Прибор представляет собой два полушария с ручками. На одном из полушарий установлен кран для подсоединения его с помощью резинового шланга к воздушному или вакуумному насосу.</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412"/>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для изучения газовых законов (с манометром)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изопроцессов в газах. Прибор дает возможность проверить законы Шарля, Бойля-Мариотта, Гей-Люссака, а также уравнение состояния идеального газа.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4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Сосуды сообщающиеся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уровня жидкости в сообщающихся сосудах на уроках физики в средней школе и других учебных заведениях. Представляет собой набор прозрачных трубок (сосудов) разной формы, смонтированных на общем основании (коллекторе).</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32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Центробежная дорога (прибор "Мертвая петля" дем.)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движения тела по инерции, по окружности, колебательного движения, превращения энергии, мертвой петли, действия центростремительной силы. Комплектность: прибор (в сборе) 1 шт., шарик металлический 1 шт., руководство по эксплуатации 1 шт. Прибор представляет собой желоб, изогнутый «мертвой петлей» и закрепленный на подставке со стойкой высотой 35 см. В торце основания установлен уловитель для шарика. Прибор позволяет демонстрировать: виды движения, движение по инерции и действие сил, центростремительную силу, устойчивое равновесие, принцип минимума потенциальной энергии, превращения энергии, закон сохранения механической энергии.</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Цилиндры свинцовые со стругом</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молекулярного сцепления, возникающего при соприкосновении двух кусков свинца. Комплектность: цилиндры 2 шт., нож (струг) 1 шт., руководство по эксплуатации 1 шт. Одинаковые цилиндры диаметром 17 мм и длиной 60 мм имеют стальную часть с крючком для подвешивания груза и свинцовую часть длиной 20 мм. Снабжены стругом для зачистки торцов свинцовых частей цилиндров.</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49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Цифровой мультиметр демонстрационный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измерения электрических величин при проведении лабораторных и практических работ по физике. Представлять собой преобразователь аналогового сигнала в цифровой код с цифровой индексацией измеряемой величины на жидкокристаллическом 3,5-разрадном дисплее. Выбор видов и диапазонов измерения производится переключателем. Минимальные требования к техническим характеристикам прибора: измерение напряжения постоянного и переменного тока в диапазоне 0 – 500 В; измерение силы постоянного и переменного тока в диапазоне  0,1 мА – 5А; измерение сопротивления в диапазоне 0,1 Ом – 10 Ом; измерение емкости конденсаторов в диапазоне 1 пФ – 20 мкФ; класс точности –2,5.</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2</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47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Груз наборный 1 кг (металлический)</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В состав груза наборного входит: один опорный груз с крючком 50 г и пять съемных грузов по 50 г, 100 г (2 шт.), 200 г, 500 г. В центре платформы укреплен круглый стержень с плоским крючком толщиной меньше диаметра стержня. На стержень легко надеваются столбиком съемные грузы, имеющие в центре круглое отверстие диаметром, превышающим диаметр стержня, и радиальные вырезы, размером превышающим толщину крючка.</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77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капилляров</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капилляров предназначен для демонстрации в проекции на экран капиллярных явлений в трубках равного диаметра. Набор состоит из набора стеклянных сообщающихся сосудов разного диаметра и общей подставки. Количество капиллярных трубок 5 шт.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470"/>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Шар с кольцом ШС</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демонстрации теплового расширения твёрдого тела при нагревании. Прибор состоит из шара диаметром 30 мм и кольца внутренним диаметром 30 мм. Шар в обычном состоянии проходит сквозь кольцо. При нагревании шар застреват.</w:t>
            </w:r>
          </w:p>
        </w:tc>
        <w:tc>
          <w:tcPr>
            <w:tcW w:w="127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1</w:t>
            </w:r>
          </w:p>
        </w:tc>
        <w:tc>
          <w:tcPr>
            <w:tcW w:w="1985"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оборудования для сдачи ГИА по физике образца 2019 года</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состоит из 8 комплектов, которые рекомендованы ФИПИ для сдачи аттестации в 2019 году. Комплекты укомплектованы следующим оборудованием:</w:t>
            </w:r>
            <w:r w:rsidRPr="003E2A3A">
              <w:rPr>
                <w:rFonts w:ascii="Times New Roman" w:eastAsia="Times New Roman" w:hAnsi="Times New Roman" w:cs="Times New Roman"/>
                <w:sz w:val="18"/>
                <w:szCs w:val="16"/>
                <w:lang w:eastAsia="en-US"/>
              </w:rPr>
              <w:br/>
              <w:t>Комплект №1 содержит следующее оборудование: весы электронные с батарейками; измерительный цилиндр, стакан мерный; цилиндр стальной; цилиндр алюминиевый; нить-моток.</w:t>
            </w:r>
            <w:r w:rsidRPr="003E2A3A">
              <w:rPr>
                <w:rFonts w:ascii="Times New Roman" w:eastAsia="Times New Roman" w:hAnsi="Times New Roman" w:cs="Times New Roman"/>
                <w:sz w:val="18"/>
                <w:szCs w:val="16"/>
                <w:lang w:eastAsia="en-US"/>
              </w:rPr>
              <w:br/>
              <w:t>- Весы электронные имеют следующие характеристики: предел взвешивания 200 г, точность измерения 0,01 г, работают от двух элементов питания типа ААА. Имеют габаритные размеры 122х65х23 мм.</w:t>
            </w:r>
            <w:r w:rsidRPr="003E2A3A">
              <w:rPr>
                <w:rFonts w:ascii="Times New Roman" w:eastAsia="Times New Roman" w:hAnsi="Times New Roman" w:cs="Times New Roman"/>
                <w:sz w:val="18"/>
                <w:szCs w:val="16"/>
                <w:lang w:eastAsia="en-US"/>
              </w:rPr>
              <w:br/>
              <w:t>- Мерный стакан объемом 250 мл, имеет мерную шкалу с ценой деления 25 мл, имеет носик. Изготовлен из прозрачного пластика.</w:t>
            </w:r>
            <w:r w:rsidRPr="003E2A3A">
              <w:rPr>
                <w:rFonts w:ascii="Times New Roman" w:eastAsia="Times New Roman" w:hAnsi="Times New Roman" w:cs="Times New Roman"/>
                <w:sz w:val="18"/>
                <w:szCs w:val="16"/>
                <w:lang w:eastAsia="en-US"/>
              </w:rPr>
              <w:br/>
              <w:t>- Измерительный цилиндр объемом 250 мл, имеет мерную шкалу с ценой деления 2 мл, имеет носик. Цилиндр изготовлен из стекла и имеет пластиковое основание.</w:t>
            </w:r>
            <w:r w:rsidRPr="003E2A3A">
              <w:rPr>
                <w:rFonts w:ascii="Times New Roman" w:eastAsia="Times New Roman" w:hAnsi="Times New Roman" w:cs="Times New Roman"/>
                <w:sz w:val="18"/>
                <w:szCs w:val="16"/>
                <w:lang w:eastAsia="en-US"/>
              </w:rPr>
              <w:br/>
              <w:t>- Цилиндр алюминиевый имеет массу 70 г, диаметр 30 мм, высоту 35 мм. В верхней части имеется крючок для подвешивания.</w:t>
            </w:r>
            <w:r w:rsidRPr="003E2A3A">
              <w:rPr>
                <w:rFonts w:ascii="Times New Roman" w:eastAsia="Times New Roman" w:hAnsi="Times New Roman" w:cs="Times New Roman"/>
                <w:sz w:val="18"/>
                <w:szCs w:val="16"/>
                <w:lang w:eastAsia="en-US"/>
              </w:rPr>
              <w:br/>
              <w:t>- Цилиндр стальной имеет массу 195 г, объем 26 см3, диаметр 30 мм, высоту 35 мм. В верхней части имеется крючок для подвешивания.</w:t>
            </w:r>
            <w:r w:rsidRPr="003E2A3A">
              <w:rPr>
                <w:rFonts w:ascii="Times New Roman" w:eastAsia="Times New Roman" w:hAnsi="Times New Roman" w:cs="Times New Roman"/>
                <w:sz w:val="18"/>
                <w:szCs w:val="16"/>
                <w:lang w:eastAsia="en-US"/>
              </w:rPr>
              <w:br/>
              <w:t>- Нить имеет диаметр 1 мм, длину 1000 мм. Изготовлена из прочного материала."</w:t>
            </w:r>
            <w:r w:rsidRPr="003E2A3A">
              <w:rPr>
                <w:rFonts w:ascii="Times New Roman" w:eastAsia="Times New Roman" w:hAnsi="Times New Roman" w:cs="Times New Roman"/>
                <w:sz w:val="18"/>
                <w:szCs w:val="16"/>
                <w:lang w:eastAsia="en-US"/>
              </w:rPr>
              <w:br/>
              <w:t>"Комплект №2 содержит следующее оборудование: динамометр планшетный; стакан мерный; пластиковый цилиндр на нити; цилиндр алюминиевый на нити; нить-моток.</w:t>
            </w:r>
            <w:r w:rsidRPr="003E2A3A">
              <w:rPr>
                <w:rFonts w:ascii="Times New Roman" w:eastAsia="Times New Roman" w:hAnsi="Times New Roman" w:cs="Times New Roman"/>
                <w:sz w:val="18"/>
                <w:szCs w:val="16"/>
                <w:lang w:eastAsia="en-US"/>
              </w:rPr>
              <w:br/>
              <w:t>- Динамометр имеет предел взвешивания 1 Н. Цена деления шкалы 0,02 Н. Снабжен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Динамометр школьный с пределом измерения 5 Н (цена деления 0,1 Н),</w:t>
            </w:r>
            <w:r w:rsidRPr="003E2A3A">
              <w:rPr>
                <w:rFonts w:ascii="Times New Roman" w:eastAsia="Times New Roman" w:hAnsi="Times New Roman" w:cs="Times New Roman"/>
                <w:sz w:val="18"/>
                <w:szCs w:val="16"/>
                <w:lang w:eastAsia="en-US"/>
              </w:rPr>
              <w:br/>
              <w:t>- Мерный стакан объемом 250 мл, имеет мерную шкалу с ценой деления 25 мл, имеет носик. Изготовлен из прозрачного пластика.</w:t>
            </w:r>
            <w:r w:rsidRPr="003E2A3A">
              <w:rPr>
                <w:rFonts w:ascii="Times New Roman" w:eastAsia="Times New Roman" w:hAnsi="Times New Roman" w:cs="Times New Roman"/>
                <w:sz w:val="18"/>
                <w:szCs w:val="16"/>
                <w:lang w:eastAsia="en-US"/>
              </w:rPr>
              <w:br/>
              <w:t>- Пластиковый цилиндр на нити имеет объем 56 см3, массу 66 г, диаметр 30 мм, высоту 80 мм., имеет измерительную шкалу с ценой деления 1 мм., изготовлен из пластика и имеет крючок для подвешивания.</w:t>
            </w:r>
            <w:r w:rsidRPr="003E2A3A">
              <w:rPr>
                <w:rFonts w:ascii="Times New Roman" w:eastAsia="Times New Roman" w:hAnsi="Times New Roman" w:cs="Times New Roman"/>
                <w:sz w:val="18"/>
                <w:szCs w:val="16"/>
                <w:lang w:eastAsia="en-US"/>
              </w:rPr>
              <w:br/>
              <w:t xml:space="preserve">- Нить имеет диаметр 1 мм, длину 1000 мм., изготовлена из прочного материала. </w:t>
            </w:r>
            <w:r w:rsidRPr="003E2A3A">
              <w:rPr>
                <w:rFonts w:ascii="Times New Roman" w:eastAsia="Times New Roman" w:hAnsi="Times New Roman" w:cs="Times New Roman"/>
                <w:sz w:val="18"/>
                <w:szCs w:val="16"/>
                <w:lang w:eastAsia="en-US"/>
              </w:rPr>
              <w:br/>
              <w:t>- Цилиндр алюминиевый имеет объем 34 см3, массу 95 г, диаметр 30 мм, высоту 50 мм. В верхней части имеется крючок для подвешивания."</w:t>
            </w:r>
            <w:r w:rsidRPr="003E2A3A">
              <w:rPr>
                <w:rFonts w:ascii="Times New Roman" w:eastAsia="Times New Roman" w:hAnsi="Times New Roman" w:cs="Times New Roman"/>
                <w:sz w:val="18"/>
                <w:szCs w:val="16"/>
                <w:lang w:eastAsia="en-US"/>
              </w:rPr>
              <w:br/>
              <w:t>"Комплект №3: штатив; пружина с миллиметровой шкалой; 3 груза; динамометр школьный; линейка с миллиметровыми делениями.</w:t>
            </w:r>
            <w:r w:rsidRPr="003E2A3A">
              <w:rPr>
                <w:rFonts w:ascii="Times New Roman" w:eastAsia="Times New Roman" w:hAnsi="Times New Roman" w:cs="Times New Roman"/>
                <w:sz w:val="18"/>
                <w:szCs w:val="16"/>
                <w:lang w:eastAsia="en-US"/>
              </w:rPr>
              <w:br/>
              <w:t>- Штатив лабораторный предназначен для проведения фронтальных лабораторных работ и работ практикума учащимися. Штатив лабораторный имеет металлическое основание прямоугольной формы, размером 180х120 мм, весом 900 г . На основание штатива надежно крепится стержень длинной 510 мм , диаметром 10,0 мм. Крепление основания штатива со стержнем осуществляется посредством резьбового соединения длиной 10 мм. В комплект со штативом входит чугунная лапка ( 2 шт.) длиной 195 мм, с диаметром оси  10 мм Лапка имеет смыкаемый и ромбовидный захват шириной 25 мм; смыкаемый захват имеет рифление 1 мм в глубину, ромбовидный захват имеет мягкое покрытие. Подвижная часть лапы закреплена шарнирно и подпружинена относительно неподвижной части. Фиксация расхождения неподвижной и подвижной части лапы происходит посредством резьбового соединения М5 (шпильки и гайки типа барашек). В комплект входит муфта ( 2 шт.), корпус, который выполнен из чугуна и покрашен порошковой эмалью, предназначенная для удержания двух стержней (диапазон диаметра стержня от 8 до 12 мм) перпендикулярно друг другу. Место прилегания стержней выполнено в виде прямого угла. Фиксация стержней в муфте происходит посредством винта М5 с пластиковым маховиком на головке. Также в комплект входит кольцо, внутренний диаметр 51 мм - 1 шт.</w:t>
            </w:r>
            <w:r w:rsidRPr="003E2A3A">
              <w:rPr>
                <w:rFonts w:ascii="Times New Roman" w:eastAsia="Times New Roman" w:hAnsi="Times New Roman" w:cs="Times New Roman"/>
                <w:sz w:val="18"/>
                <w:szCs w:val="16"/>
                <w:lang w:eastAsia="en-US"/>
              </w:rPr>
              <w:br/>
              <w:t>- Пружина с миллиметровой шкалой имеет жесткость 50 Н/м2, миллиметровую шкалу с диапазоном измерения 0 – 100 мм, с ценой деления 1 мм. Пружина снабжена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Грузы имеют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Динамометр имеет предел взвешивания 5 Н. Цена деления шкалы 0,1 Н. Снабжен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Линейка имеет длину 300 мм, цена деления составляет 1 мм. Изготовлена из прозрачного пластика."</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"Комплект №4 содержит следующее оборудование: брусок деревянный с крючком; 3 груза; динамометр планшетный; алюминиевая направляющая (скамья).</w:t>
            </w:r>
            <w:r w:rsidRPr="003E2A3A">
              <w:rPr>
                <w:rFonts w:ascii="Times New Roman" w:eastAsia="Times New Roman" w:hAnsi="Times New Roman" w:cs="Times New Roman"/>
                <w:sz w:val="18"/>
                <w:szCs w:val="16"/>
                <w:lang w:eastAsia="en-US"/>
              </w:rPr>
              <w:br/>
              <w:t>- Брусок деревянный имеет массу 100 г. С обеих сторон бруска имеются крючки.</w:t>
            </w:r>
            <w:r w:rsidRPr="003E2A3A">
              <w:rPr>
                <w:rFonts w:ascii="Times New Roman" w:eastAsia="Times New Roman" w:hAnsi="Times New Roman" w:cs="Times New Roman"/>
                <w:sz w:val="18"/>
                <w:szCs w:val="16"/>
                <w:lang w:eastAsia="en-US"/>
              </w:rPr>
              <w:br/>
              <w:t>- Грузы имеют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Динамометр имеет предел взвешивания 1 Н. Цена деления шкалы 0,02 Н. Снабжен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Динамометр школьный с пределом измерения 5 Н (цена деления 0,1 Н).</w:t>
            </w:r>
            <w:r w:rsidRPr="003E2A3A">
              <w:rPr>
                <w:rFonts w:ascii="Times New Roman" w:eastAsia="Times New Roman" w:hAnsi="Times New Roman" w:cs="Times New Roman"/>
                <w:sz w:val="18"/>
                <w:szCs w:val="16"/>
                <w:lang w:eastAsia="en-US"/>
              </w:rPr>
              <w:br/>
              <w:t>- Направляющая (скамья) изготовлена из алюминия и имеет длину 600 мм."</w:t>
            </w:r>
            <w:r w:rsidRPr="003E2A3A">
              <w:rPr>
                <w:rFonts w:ascii="Times New Roman" w:eastAsia="Times New Roman" w:hAnsi="Times New Roman" w:cs="Times New Roman"/>
                <w:sz w:val="18"/>
                <w:szCs w:val="16"/>
                <w:lang w:eastAsia="en-US"/>
              </w:rPr>
              <w:br/>
              <w:t>"Комплект №5 содержит следующее оборудование; источник питания; вольтметр; амперметр; переменный резистор (реостат); резистор R5; резистор, R3; соединительные провода 8 шт.; ключ; рабочее поле.</w:t>
            </w:r>
            <w:r w:rsidRPr="003E2A3A">
              <w:rPr>
                <w:rFonts w:ascii="Times New Roman" w:eastAsia="Times New Roman" w:hAnsi="Times New Roman" w:cs="Times New Roman"/>
                <w:sz w:val="18"/>
                <w:szCs w:val="16"/>
                <w:lang w:eastAsia="en-US"/>
              </w:rPr>
              <w:br/>
              <w:t>- Источник питания преобразует напряжение тока 36В, поступающее от электрического щита в напряжение постоянного тока 4,5 В. Предназначен для снижения и преобразования входного переменного напряжения 36В в переменное напряжение с действующим значением 4,5 В и в пульсирующее напряжение со средним значением 4,5 В. Выходные напряжения поступают на разделенные выходы, маркированные знаком ~ и (+, –). Источник имеет защиту от превышения входного напряжения и от короткого замыкания по выходному напряжению. Снабжен вилкой, согласованной со школьной розеткой лабораторного стола.</w:t>
            </w:r>
            <w:r w:rsidRPr="003E2A3A">
              <w:rPr>
                <w:rFonts w:ascii="Times New Roman" w:eastAsia="Times New Roman" w:hAnsi="Times New Roman" w:cs="Times New Roman"/>
                <w:sz w:val="18"/>
                <w:szCs w:val="16"/>
                <w:lang w:eastAsia="en-US"/>
              </w:rPr>
              <w:br/>
              <w:t>- Вольтметр представляет собой прибор магнитоэлектрической системы с двумя диапазонами измерений: от 0 до 6 В с ценой деления 0,2 В и от 0 до 3 В с ценой деления 0,1 В. Измерительный механизм со шкалой помещен в пластмассовый корпус. Отсчетное устройство представляет собой шкалу с механическим (стрелочным) указателем. Шкала равномерная с двойной оцифровкой.</w:t>
            </w:r>
            <w:r w:rsidRPr="003E2A3A">
              <w:rPr>
                <w:rFonts w:ascii="Times New Roman" w:eastAsia="Times New Roman" w:hAnsi="Times New Roman" w:cs="Times New Roman"/>
                <w:sz w:val="18"/>
                <w:szCs w:val="16"/>
                <w:lang w:eastAsia="en-US"/>
              </w:rPr>
              <w:br/>
              <w:t>- Амперметр представляет собой прибор магнитоэлектрической системы с двумя диапазонами измерений: от 0 до 3"</w:t>
            </w:r>
            <w:r w:rsidRPr="003E2A3A">
              <w:rPr>
                <w:rFonts w:ascii="Times New Roman" w:eastAsia="Times New Roman" w:hAnsi="Times New Roman" w:cs="Times New Roman"/>
                <w:sz w:val="18"/>
                <w:szCs w:val="16"/>
                <w:lang w:eastAsia="en-US"/>
              </w:rPr>
              <w:br/>
              <w:t>"А с ценой деления 0,1 А и от 0 до 0,6 А с ценой деления 0,02 А. Измерительный механизм со шкалой помещен в пластмассовый корпус. Отсчетное устройство представляет собой шкалу с механическим (стрелочным) указателем. Шкала равномерная с двойной оцифровкой.</w:t>
            </w:r>
            <w:r w:rsidRPr="003E2A3A">
              <w:rPr>
                <w:rFonts w:ascii="Times New Roman" w:eastAsia="Times New Roman" w:hAnsi="Times New Roman" w:cs="Times New Roman"/>
                <w:sz w:val="18"/>
                <w:szCs w:val="16"/>
                <w:lang w:eastAsia="en-US"/>
              </w:rPr>
              <w:br/>
              <w:t>- Переменный резистор (реостат) имеет сопротивление 10 Ом. Имеет пластиковое основание размером 70х35х10 мм, с изображение, на верхней части, схемы подключения. Основание резистора имеет встраиваемые магниты для закрепления на рабочем поле.</w:t>
            </w:r>
            <w:r w:rsidRPr="003E2A3A">
              <w:rPr>
                <w:rFonts w:ascii="Times New Roman" w:eastAsia="Times New Roman" w:hAnsi="Times New Roman" w:cs="Times New Roman"/>
                <w:sz w:val="18"/>
                <w:szCs w:val="16"/>
                <w:lang w:eastAsia="en-US"/>
              </w:rPr>
              <w:br/>
              <w:t>- Резистор R5 имеет сопротивление 8,2 Ом. Имеет пластиковое основание размером 70х35х10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Резистор R3  имеет сопротивление 4,7 Ом. Имеет  пластиковое основание размером 70х35х10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Соединительные провода имеют сечение 1,5 мм и находятся в прочной, гибкой изоляции. Концы проводов оформлены штекерами. Максимально допустимый ток 4 А. В состав входит: провод длиной 150 мм - 6 шт., провод длиной 300 мм - 2 шт.</w:t>
            </w:r>
            <w:r w:rsidRPr="003E2A3A">
              <w:rPr>
                <w:rFonts w:ascii="Times New Roman" w:eastAsia="Times New Roman" w:hAnsi="Times New Roman" w:cs="Times New Roman"/>
                <w:sz w:val="18"/>
                <w:szCs w:val="16"/>
                <w:lang w:eastAsia="en-US"/>
              </w:rPr>
              <w:br/>
              <w:t>- Ключ имеет пластиковое основание размером 70х35х13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Рабочее поле изготовлено из листовой стали толщиной 1 мм и покрашено методом порошкового напыления. Размеры рабочего поля 310х208 мм."</w:t>
            </w:r>
            <w:r w:rsidRPr="003E2A3A">
              <w:rPr>
                <w:rFonts w:ascii="Times New Roman" w:eastAsia="Times New Roman" w:hAnsi="Times New Roman" w:cs="Times New Roman"/>
                <w:sz w:val="18"/>
                <w:szCs w:val="16"/>
                <w:lang w:eastAsia="en-US"/>
              </w:rPr>
              <w:br/>
              <w:t>"Комплект №6 содержит следующее оборудование: собирающая линза в рейтере; линейка с миллиметровыми делениями, экран металлический; направляющая (оптическая скамья); держатель экрана; источник питания; соединительные провода; ключ; лампа в рейтере; слайд «модель предмета»; держатель слайда на рейтере.</w:t>
            </w:r>
            <w:r w:rsidRPr="003E2A3A">
              <w:rPr>
                <w:rFonts w:ascii="Times New Roman" w:eastAsia="Times New Roman" w:hAnsi="Times New Roman" w:cs="Times New Roman"/>
                <w:sz w:val="18"/>
                <w:szCs w:val="16"/>
                <w:lang w:eastAsia="en-US"/>
              </w:rPr>
              <w:br/>
              <w:t>- Собирающая линза в рейтере Л1 имеет фокусное расстояние 97 мм. Линза изготовлена из стекла и имеет диаметр 37 мм. Рейтер изготовлен из пластика и имеет размеры 55х90 мм.</w:t>
            </w:r>
            <w:r w:rsidRPr="003E2A3A">
              <w:rPr>
                <w:rFonts w:ascii="Times New Roman" w:eastAsia="Times New Roman" w:hAnsi="Times New Roman" w:cs="Times New Roman"/>
                <w:sz w:val="18"/>
                <w:szCs w:val="16"/>
                <w:lang w:eastAsia="en-US"/>
              </w:rPr>
              <w:br/>
              <w:t>- Линейка изготовлена из прозрачного пластика имеет шкалу длинной 300 мм с ценой деления 1 мм.</w:t>
            </w:r>
            <w:r w:rsidRPr="003E2A3A">
              <w:rPr>
                <w:rFonts w:ascii="Times New Roman" w:eastAsia="Times New Roman" w:hAnsi="Times New Roman" w:cs="Times New Roman"/>
                <w:sz w:val="18"/>
                <w:szCs w:val="16"/>
                <w:lang w:eastAsia="en-US"/>
              </w:rPr>
              <w:br/>
              <w:t>- Экран металлический изготовлен из листовой стали толщиной 1 мм и покрашен методом порошкового напыления. Размеры экрана 110х120 мм.</w:t>
            </w:r>
            <w:r w:rsidRPr="003E2A3A">
              <w:rPr>
                <w:rFonts w:ascii="Times New Roman" w:eastAsia="Times New Roman" w:hAnsi="Times New Roman" w:cs="Times New Roman"/>
                <w:sz w:val="18"/>
                <w:szCs w:val="16"/>
                <w:lang w:eastAsia="en-US"/>
              </w:rPr>
              <w:br/>
              <w:t xml:space="preserve">- Направляющая (оптическая скамья) имеет длину 600 мм. </w:t>
            </w:r>
            <w:r w:rsidRPr="003E2A3A">
              <w:rPr>
                <w:rFonts w:ascii="Times New Roman" w:eastAsia="Times New Roman" w:hAnsi="Times New Roman" w:cs="Times New Roman"/>
                <w:sz w:val="18"/>
                <w:szCs w:val="16"/>
                <w:lang w:eastAsia="en-US"/>
              </w:rPr>
              <w:br/>
              <w:t>- Держатель экрана изготовлен из пластика и имеет размеры 55х90 мм. В корпусе держателя установлены два магнита для закрепления на нем металлического экрана.</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 Источник питания преобразует напряжение тока 36В, поступающее от электрического щита в напряжение постоянного тока 4,5 В. Предназначен для снижения и преобразования входного переменного напряжения 36В в переменное напряжение с действующим значением 4,5 В и в пульсирующее напряжение со средним значением 4,5 В. Выходные напряжения должны поступать на разделенные выходы, маркированные знаком ~ и (+, –). Источник имеет защиту от превышения входного напряжения и от короткого замыкания по выходному напряжению. Снабжен вилкой, согласованной со школьной розеткой лабораторного стола.</w:t>
            </w:r>
            <w:r w:rsidRPr="003E2A3A">
              <w:rPr>
                <w:rFonts w:ascii="Times New Roman" w:eastAsia="Times New Roman" w:hAnsi="Times New Roman" w:cs="Times New Roman"/>
                <w:sz w:val="18"/>
                <w:szCs w:val="16"/>
                <w:lang w:eastAsia="en-US"/>
              </w:rPr>
              <w:br/>
              <w:t>- Соединительные провода имеют сечение 1,5 мм и находятся в прочной, гибкой изоляции. Концы проводов оформлены штекерами. Максимально допустимый ток 4 А. В состав должны входить: провод длиной 150 мм - 6 шт., провод длиной 300 мм - 2 шт.</w:t>
            </w:r>
            <w:r w:rsidRPr="003E2A3A">
              <w:rPr>
                <w:rFonts w:ascii="Times New Roman" w:eastAsia="Times New Roman" w:hAnsi="Times New Roman" w:cs="Times New Roman"/>
                <w:sz w:val="18"/>
                <w:szCs w:val="16"/>
                <w:lang w:eastAsia="en-US"/>
              </w:rPr>
              <w:br/>
              <w:t>- Ключ имеет пластиковое основание размером 70х35х13 мм, со встраиваемыми магнитами для закрепления на рабочем поле.</w:t>
            </w:r>
            <w:r w:rsidRPr="003E2A3A">
              <w:rPr>
                <w:rFonts w:ascii="Times New Roman" w:eastAsia="Times New Roman" w:hAnsi="Times New Roman" w:cs="Times New Roman"/>
                <w:sz w:val="18"/>
                <w:szCs w:val="16"/>
                <w:lang w:eastAsia="en-US"/>
              </w:rPr>
              <w:br/>
              <w:t>- Лампа в рейтере имеет мощность 4,8 В. Максимально допустимая сила тока 0.5 А. Лампа имеет провод с штекерами на концах, для подключения к источнику питания. Рейтер изготовлен из пластика и иметь размеры 55х90 мм.</w:t>
            </w:r>
            <w:r w:rsidRPr="003E2A3A">
              <w:rPr>
                <w:rFonts w:ascii="Times New Roman" w:eastAsia="Times New Roman" w:hAnsi="Times New Roman" w:cs="Times New Roman"/>
                <w:sz w:val="18"/>
                <w:szCs w:val="16"/>
                <w:lang w:eastAsia="en-US"/>
              </w:rPr>
              <w:br/>
              <w:t xml:space="preserve">- Держатель слайда на рейтере изготовлен из пластика и имеет размеры 54х47х20 мм. </w:t>
            </w:r>
            <w:r w:rsidRPr="003E2A3A">
              <w:rPr>
                <w:rFonts w:ascii="Times New Roman" w:eastAsia="Times New Roman" w:hAnsi="Times New Roman" w:cs="Times New Roman"/>
                <w:sz w:val="18"/>
                <w:szCs w:val="16"/>
                <w:lang w:eastAsia="en-US"/>
              </w:rPr>
              <w:br/>
              <w:t>Комплект №7  содержит следующее оборудование: штатив; мерная лента; нить; груз; электронный секундомер с батарейками; датчики секундомера; держатель датчика; магнит-шайба.</w:t>
            </w:r>
            <w:r w:rsidRPr="003E2A3A">
              <w:rPr>
                <w:rFonts w:ascii="Times New Roman" w:eastAsia="Times New Roman" w:hAnsi="Times New Roman" w:cs="Times New Roman"/>
                <w:sz w:val="18"/>
                <w:szCs w:val="16"/>
                <w:lang w:eastAsia="en-US"/>
              </w:rPr>
              <w:br/>
              <w:t>- Штатив лабораторный предназначен для проведения фронтальных лабораторных работ и работ практикума учащимися. Штатив лабораторный имеет металлическое основание прямоугольной формы, размером 180х120 мм 200х130 мм, весом 900 г 1000 г. На основание штатива  надежно крепится стержень длинной 510 мм, диаметром 10,0 мм. Крепление основания штатива со стержнем осуществляется посредством резьбового соединения длиной 10 мм. В комплект со штативом  входит чугунная лапка (2 шт.) длиной 195 мм, с диаметром оси 10 мм . Лапка имеет смыкаемый и ромбовидный захват шириной 25 мм; смыкаемый захват имеет рифление 1 мм в глубину, ромбовидный захват имеет мягкое покрытие. Подвижная часть лапы закреплена шарнирно и подпружинена относительно неподвижной части. Фиксация расхождения неподвижной и подвижной части лапы происходит посредством резьбового соединения М5 (шпильки и гайки типа барашек). В комплект входит муфта (2 шт.), корпус, который выполнен из чугуна и покрашен порошковой эмалью, предназначенная для удержания двух стержней (диапазон диаметра стержня от 8 до 12 мм) перпендикулярно друг другу. Место прилегания стержней выполнено в виде прямого угла. Фиксация стержней в муфте происходит посредством винта М5 с пластиковым маховиком на головке. Также в комплект входит кольцо, внутренний диаметр 51 мм - 1 шт.</w:t>
            </w:r>
            <w:r w:rsidRPr="003E2A3A">
              <w:rPr>
                <w:rFonts w:ascii="Times New Roman" w:eastAsia="Times New Roman" w:hAnsi="Times New Roman" w:cs="Times New Roman"/>
                <w:sz w:val="18"/>
                <w:szCs w:val="16"/>
                <w:lang w:eastAsia="en-US"/>
              </w:rPr>
              <w:br/>
              <w:t xml:space="preserve">- Лента мерная изготовлена из полимерного материала и имеет длину 1500 мм. Цена деления 1 мм. </w:t>
            </w:r>
            <w:r w:rsidRPr="003E2A3A">
              <w:rPr>
                <w:rFonts w:ascii="Times New Roman" w:eastAsia="Times New Roman" w:hAnsi="Times New Roman" w:cs="Times New Roman"/>
                <w:sz w:val="18"/>
                <w:szCs w:val="16"/>
                <w:lang w:eastAsia="en-US"/>
              </w:rPr>
              <w:br/>
              <w:t xml:space="preserve">- Нить имеет диаметр  1 мм, длину 1000 мм., изготовлена из прочного материала. </w:t>
            </w:r>
            <w:r w:rsidRPr="003E2A3A">
              <w:rPr>
                <w:rFonts w:ascii="Times New Roman" w:eastAsia="Times New Roman" w:hAnsi="Times New Roman" w:cs="Times New Roman"/>
                <w:sz w:val="18"/>
                <w:szCs w:val="16"/>
                <w:lang w:eastAsia="en-US"/>
              </w:rPr>
              <w:br/>
              <w:t>- Груз имеет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Секундомер со специальным модулем, обеспечивающий работу секундомера без датчиков. Точность измерения 0.001с. Напряжение питания секундомера 3В (2 элемента АА)</w:t>
            </w:r>
            <w:r w:rsidRPr="003E2A3A">
              <w:rPr>
                <w:rFonts w:ascii="Times New Roman" w:eastAsia="Times New Roman" w:hAnsi="Times New Roman" w:cs="Times New Roman"/>
                <w:sz w:val="18"/>
                <w:szCs w:val="16"/>
                <w:lang w:eastAsia="en-US"/>
              </w:rPr>
              <w:br/>
              <w:t>- Датчики секундомера изготовлены из пластика и имеет встроенные магниты для закрепления на держателе. Длина провода датчиков 900 мм.</w:t>
            </w:r>
            <w:r w:rsidRPr="003E2A3A">
              <w:rPr>
                <w:rFonts w:ascii="Times New Roman" w:eastAsia="Times New Roman" w:hAnsi="Times New Roman" w:cs="Times New Roman"/>
                <w:sz w:val="18"/>
                <w:szCs w:val="16"/>
                <w:lang w:eastAsia="en-US"/>
              </w:rPr>
              <w:br/>
              <w:t>"Комплект №8 содержит следующее оборудование: штатив; рычаг; блок подвижный; блок неподвижный; нить-моток; 3 груза; динамометр планшетный; линейка с миллиметровыми делениями.</w:t>
            </w:r>
            <w:r w:rsidRPr="003E2A3A">
              <w:rPr>
                <w:rFonts w:ascii="Times New Roman" w:eastAsia="Times New Roman" w:hAnsi="Times New Roman" w:cs="Times New Roman"/>
                <w:sz w:val="18"/>
                <w:szCs w:val="16"/>
                <w:lang w:eastAsia="en-US"/>
              </w:rPr>
              <w:br/>
              <w:t xml:space="preserve">- Штатив лабораторный предназначен для проведения фронтальных лабораторных работ и работ практикума учащимися. Штатив лабораторный имеет металлическое основание прямоугольной формы, размером 180х120 мм, весом 900 г. На основание штатива надежно крепится стержень длинной 510 мм, диаметром 10,0 мм. Крепление основания штатива со стержнем осуществляется посредством резьбового соединения длиной 10 мм. В комплект со штативом входит чугунная лапка (2 шт.) длиной 195 мм, с диаметром оси 10мм. Лапка имеет смыкаемый и ромбовидный захват шириной 25 мм; смыкаемый захват имеет рифление 1 мм в глубину, ромбовидный захват имеет мягкое покрытие. Подвижная часть лапы закреплена шарнирно и подпружинена относительно неподвижной части. Фиксация расхождения неподвижной и подвижной части лапы происходит посредством резьбового соединения М5 (шпильки и гайки типа барашек). В комплект входит муфта (2 шт.), корпус, который выполнен из чугуна и покрашен порошковой эмалью, предназначенная для удержания двух стержней (диапазон диаметра стержня от 8 до 12 мм) перпендикулярно друг другу. </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 xml:space="preserve">Место прилегания стержней выполнено в виде прямого угла. Фиксация стержней в муфте происходит посредством винта М5 с пластиковым маховиком на головке. Также в комплект  входит кольцо, внутренний диаметр 51 мм - 1 шт. </w:t>
            </w:r>
            <w:r w:rsidRPr="003E2A3A">
              <w:rPr>
                <w:rFonts w:ascii="Times New Roman" w:eastAsia="Times New Roman" w:hAnsi="Times New Roman" w:cs="Times New Roman"/>
                <w:sz w:val="18"/>
                <w:szCs w:val="16"/>
                <w:lang w:eastAsia="en-US"/>
              </w:rPr>
              <w:br/>
              <w:t>- Рычаг изготовлен из пластика и имеет длину 400 мм. Рычаг имеет ось и два балансира. Имеется возможность одновременного закрепления 4 объектов в различных произвольно выбранных точках.</w:t>
            </w:r>
            <w:r w:rsidRPr="003E2A3A">
              <w:rPr>
                <w:rFonts w:ascii="Times New Roman" w:eastAsia="Times New Roman" w:hAnsi="Times New Roman" w:cs="Times New Roman"/>
                <w:sz w:val="18"/>
                <w:szCs w:val="16"/>
                <w:lang w:eastAsia="en-US"/>
              </w:rPr>
              <w:br/>
              <w:t>- Блок подвижный имеет диаметр 40 мм.</w:t>
            </w:r>
            <w:r w:rsidRPr="003E2A3A">
              <w:rPr>
                <w:rFonts w:ascii="Times New Roman" w:eastAsia="Times New Roman" w:hAnsi="Times New Roman" w:cs="Times New Roman"/>
                <w:sz w:val="18"/>
                <w:szCs w:val="16"/>
                <w:lang w:eastAsia="en-US"/>
              </w:rPr>
              <w:br/>
              <w:t xml:space="preserve">- Блок неподвижный имеет диаметр 50 мм. </w:t>
            </w:r>
            <w:r w:rsidRPr="003E2A3A">
              <w:rPr>
                <w:rFonts w:ascii="Times New Roman" w:eastAsia="Times New Roman" w:hAnsi="Times New Roman" w:cs="Times New Roman"/>
                <w:sz w:val="18"/>
                <w:szCs w:val="16"/>
                <w:lang w:eastAsia="en-US"/>
              </w:rPr>
              <w:br/>
              <w:t>- Нить имеет диаметр 1 мм, длину 1000 мм. Изготовлена из прочного материала.</w:t>
            </w:r>
            <w:r w:rsidRPr="003E2A3A">
              <w:rPr>
                <w:rFonts w:ascii="Times New Roman" w:eastAsia="Times New Roman" w:hAnsi="Times New Roman" w:cs="Times New Roman"/>
                <w:sz w:val="18"/>
                <w:szCs w:val="16"/>
                <w:lang w:eastAsia="en-US"/>
              </w:rPr>
              <w:br/>
              <w:t>- Грузы имеют массу 100 г, диаметр 30 мм, высоту 17 мм. В верхней и нижней частях цилиндра, имеются крючки для подвешивания.</w:t>
            </w:r>
            <w:r w:rsidRPr="003E2A3A">
              <w:rPr>
                <w:rFonts w:ascii="Times New Roman" w:eastAsia="Times New Roman" w:hAnsi="Times New Roman" w:cs="Times New Roman"/>
                <w:sz w:val="18"/>
                <w:szCs w:val="16"/>
                <w:lang w:eastAsia="en-US"/>
              </w:rPr>
              <w:br/>
              <w:t>- Динамометр имеет предел взвешивания 5 Н. Цена деления шкалы 0,1 Н. Снабжен регулирующим устройством для установки указателя прибора на нулевое деление при отсутствии нагрузки.</w:t>
            </w:r>
            <w:r w:rsidRPr="003E2A3A">
              <w:rPr>
                <w:rFonts w:ascii="Times New Roman" w:eastAsia="Times New Roman" w:hAnsi="Times New Roman" w:cs="Times New Roman"/>
                <w:sz w:val="18"/>
                <w:szCs w:val="16"/>
                <w:lang w:eastAsia="en-US"/>
              </w:rPr>
              <w:br/>
              <w:t>- Линейка изготовлена из прозрачного пластика имеет шкалу длинной 300 мм с ценой деления 1 мм.</w:t>
            </w:r>
            <w:r w:rsidRPr="003E2A3A">
              <w:rPr>
                <w:rFonts w:ascii="Times New Roman" w:eastAsia="Times New Roman" w:hAnsi="Times New Roman" w:cs="Times New Roman"/>
                <w:sz w:val="18"/>
                <w:szCs w:val="16"/>
                <w:lang w:eastAsia="en-US"/>
              </w:rPr>
              <w:br/>
              <w:t>Все оборудование (кроме направляющей и скамьи) уложено в 8 специальных лотков с ложементами и прозрачной крышкой. Размеры 6 лотков: высота -  81 мм, ширина - 312 мм, длина - 427 мм. Размеры двух лотков: высота - 155 мм, ширина - 312 мм, длина - 427 мм."</w:t>
            </w:r>
            <w:r w:rsidRPr="003E2A3A">
              <w:rPr>
                <w:rFonts w:ascii="Times New Roman" w:eastAsia="Times New Roman" w:hAnsi="Times New Roman" w:cs="Times New Roman"/>
                <w:sz w:val="18"/>
                <w:szCs w:val="16"/>
                <w:lang w:eastAsia="en-US"/>
              </w:rPr>
              <w:br/>
              <w:t xml:space="preserve">"Контейнер с индивидуальными ячейками, включает в себя корпус с боковыми, торцевыми стенками и днищем, а также съемной прозрачной крышкой и ложементами внутри корпуса. Корпус контейнера выполнен с Г-образной отбортовкой по всему периметру открытого верха, один торец корпуса выполнен с центральной углубленной выемкой по высоте, а в угловых зонах внутренняя сторона этого торца снабжена опорными полочками, опорная поверхность которых выполнена ниже уровня горизонтальной полочки Г-образной отбортовки, и снабженными угловыми направляющими, а внутренняя сторона другого торца снабжена центральной опорной полочкой, опорная поверхность которой выполнена ниже уровня горизонтальной полочки Г-образной отбортовки. Контейнер изготовлен из пластика толщиной 2 мм. </w:t>
            </w:r>
            <w:r w:rsidRPr="003E2A3A">
              <w:rPr>
                <w:rFonts w:ascii="Times New Roman" w:eastAsia="Times New Roman" w:hAnsi="Times New Roman" w:cs="Times New Roman"/>
                <w:sz w:val="18"/>
                <w:szCs w:val="16"/>
                <w:lang w:eastAsia="en-US"/>
              </w:rPr>
              <w:br/>
              <w:t xml:space="preserve">Прозрачная крышка контейнера по всему периметру выполнена с ребордой, снабженной по всему периметру отогнутой вниз обечайкой, взаимодействующей с внутренними стенками корпуса, при этом один торец крышки выполнен с угловыми выборками, взаимодействующими с угловыми направляющими корпуса, а торцевые реборды крышки снабжены центральными Г-образными кронштейнами, горизонтальные полочки которых выполнена с отверстиями, а внутренняя сторона вертикальных полочек центральных Г-образных кронштейнов снабжена зацепами, расположенными в зоне этих отверстий. Крышка изготовлена из прозрачного пластика толщиной 2 мм. Крышка имеет следующие габаритные размеры: ширина -  285 мм, длина 430 мм. </w:t>
            </w:r>
            <w:r w:rsidRPr="003E2A3A">
              <w:rPr>
                <w:rFonts w:ascii="Times New Roman" w:eastAsia="Times New Roman" w:hAnsi="Times New Roman" w:cs="Times New Roman"/>
                <w:sz w:val="18"/>
                <w:szCs w:val="16"/>
                <w:lang w:eastAsia="en-US"/>
              </w:rPr>
              <w:br/>
              <w:t>Алюминиевые направляющие и штативы имеют отдельные упаковки.</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3</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Цифровая лаборатория по физике для ученика (STEM)</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цифрового учебного лабораторного оборудования обеспечивает возможность:</w:t>
            </w:r>
            <w:r w:rsidRPr="003E2A3A">
              <w:rPr>
                <w:rFonts w:ascii="Times New Roman" w:eastAsia="Times New Roman" w:hAnsi="Times New Roman" w:cs="Times New Roman"/>
                <w:sz w:val="18"/>
                <w:szCs w:val="16"/>
                <w:lang w:eastAsia="en-US"/>
              </w:rPr>
              <w:br/>
              <w:t>достижения обучающимися установленных ФГОС требований к предметным, метапредметным и личностным результатам освоения базового уровня по учебному предмету Физика основной образовательной программы; реализации индивидуальных учебных планов обучающихся;</w:t>
            </w:r>
            <w:r w:rsidRPr="003E2A3A">
              <w:rPr>
                <w:rFonts w:ascii="Times New Roman" w:eastAsia="Times New Roman" w:hAnsi="Times New Roman" w:cs="Times New Roman"/>
                <w:sz w:val="18"/>
                <w:szCs w:val="16"/>
                <w:lang w:eastAsia="en-US"/>
              </w:rPr>
              <w:br/>
              <w:t>осуществления самостоятельной познавательной деятельности; включения обучающихся в проектную и учебно-исследовательскую деятельность, проведения наблюдений и экспериментов с использованием цифрового, электронного и традиционного измерения.</w:t>
            </w:r>
            <w:r w:rsidRPr="003E2A3A">
              <w:rPr>
                <w:rFonts w:ascii="Times New Roman" w:eastAsia="Times New Roman" w:hAnsi="Times New Roman" w:cs="Times New Roman"/>
                <w:sz w:val="18"/>
                <w:szCs w:val="16"/>
                <w:lang w:eastAsia="en-US"/>
              </w:rPr>
              <w:br/>
              <w:t>Комплект цифрового оборудования содержит методические руководства, в которых приведены пошаговые инструкции выполнения 34 лабораторных работ. Лабораторные работы охватывают весь курс физики: раздел механика (13 работ), раздел электричество (9 работ), раздел молекулярная физика (6 работ), раздел оптика (5 работ). Методическое руководство содержит описание: интерфейса программы и порядка ее установки, функционала программы для регистрации данных с датчиков, инструментария по обработке данных (изменения масштабов демонстрации сигнала с датчиков, перенесения данных в таблицы и дальнейшей работы с ними, алгоритмы обработки изображений, получаемых с веб-камеры, составление электронного отчета), методики проведения лабораторных работ с пошаговыми инструкциями проведения работ."</w:t>
            </w:r>
            <w:r w:rsidRPr="003E2A3A">
              <w:rPr>
                <w:rFonts w:ascii="Times New Roman" w:eastAsia="Times New Roman" w:hAnsi="Times New Roman" w:cs="Times New Roman"/>
                <w:sz w:val="18"/>
                <w:szCs w:val="16"/>
                <w:lang w:eastAsia="en-US"/>
              </w:rPr>
              <w:br/>
              <w:t xml:space="preserve">"Программное обеспечение содержит 34 сценариев проведения лабораторных работ, включающие оптимальные параметры настройки  4 датчика, позволяющие получить сигнал с датчиков при использовании оборудования, описанного в методическом руководстве к цифровой лаборатории. </w:t>
            </w:r>
            <w:r w:rsidRPr="003E2A3A">
              <w:rPr>
                <w:rFonts w:ascii="Times New Roman" w:eastAsia="Times New Roman" w:hAnsi="Times New Roman" w:cs="Times New Roman"/>
                <w:sz w:val="18"/>
                <w:szCs w:val="16"/>
                <w:lang w:eastAsia="en-US"/>
              </w:rPr>
              <w:br/>
              <w:t xml:space="preserve">При проведении работ в рамках сценариев программное обеспечение каждого сценария имеет окна: регистрации сигнала поступающего с датчика (включая веб-камеру); обработки данных (с вкладками для формирования таблиц, </w:t>
            </w:r>
            <w:r w:rsidRPr="003E2A3A">
              <w:rPr>
                <w:rFonts w:ascii="Times New Roman" w:eastAsia="Times New Roman" w:hAnsi="Times New Roman" w:cs="Times New Roman"/>
                <w:sz w:val="18"/>
                <w:szCs w:val="16"/>
                <w:lang w:eastAsia="en-US"/>
              </w:rPr>
              <w:lastRenderedPageBreak/>
              <w:t xml:space="preserve">построения графиков на основе сформированных таблиц; формирования электронного отчета. Окно регистрации имеет цифровой инструментарий: по заполнению таблиц обработки, предусматриваемый методикой проведения работы, экспорта таблицы (или ее фрагмента по усмотрению пользователя) со всеми данными, зарегистрированными датчиком, во внешний файл для дальнейшей обработки во внешнем редакторе таблиц. </w:t>
            </w:r>
            <w:r w:rsidRPr="003E2A3A">
              <w:rPr>
                <w:rFonts w:ascii="Times New Roman" w:eastAsia="Times New Roman" w:hAnsi="Times New Roman" w:cs="Times New Roman"/>
                <w:sz w:val="18"/>
                <w:szCs w:val="16"/>
                <w:lang w:eastAsia="en-US"/>
              </w:rPr>
              <w:br/>
              <w:t>Окно регистрации сигнала веб-камеры позволяет регистрировать статичное изображение с нее и видеофайл с регулируемой частотой регистрации кадров.</w:t>
            </w:r>
            <w:r w:rsidRPr="003E2A3A">
              <w:rPr>
                <w:rFonts w:ascii="Times New Roman" w:eastAsia="Times New Roman" w:hAnsi="Times New Roman" w:cs="Times New Roman"/>
                <w:sz w:val="18"/>
                <w:szCs w:val="16"/>
                <w:lang w:eastAsia="en-US"/>
              </w:rPr>
              <w:br/>
              <w:t>Окно обработки на вкладках работы с таблицами обеспечивает следующие функции: введение исходных данных, задаваемых в эксперименте; автоматическое заполнение таблицы после проверки программой правильности заполнения учащимся отдельных ячеек; проверка правильности выполнения учащимся арифметических операций с размерными величинами в отдельных ячейках с цветовой индикацией правильного результата; экспорт полученных таблиц во внешний файл, который затем обрабатывается во внешних редакторах таблиц."</w:t>
            </w:r>
            <w:r w:rsidRPr="003E2A3A">
              <w:rPr>
                <w:rFonts w:ascii="Times New Roman" w:eastAsia="Times New Roman" w:hAnsi="Times New Roman" w:cs="Times New Roman"/>
                <w:sz w:val="18"/>
                <w:szCs w:val="16"/>
                <w:lang w:eastAsia="en-US"/>
              </w:rPr>
              <w:br/>
              <w:t>"Окно обработки статичного кадра с веб-камеры содержит инструментарий для измерения координат объектов на статичном кадре в выбираемой прямоугольной системе координат (установка начала системы координат, поворот осей и задание длины масштабного отрезка), расстояний между объектами в кадре, углов между направлениями в кадре и радиусов окружностей, зафиксированных в кадре, и формирования таблиц данных на основе такой обработки. Окно обработки видеофрагмента содержит инструментарий, позволяющий получать зависимость изменения параметров объектов, регистрируемых в каждом кадре (координата, расстояние между точками, угол между направлениями) от времени, обеспечивающий просмотр, паузу, остановку просмотра с возвратом на первый кадр, выбор шага (числа пропускаемых кадров) при покадровом просмотре.</w:t>
            </w:r>
            <w:r w:rsidRPr="003E2A3A">
              <w:rPr>
                <w:rFonts w:ascii="Times New Roman" w:eastAsia="Times New Roman" w:hAnsi="Times New Roman" w:cs="Times New Roman"/>
                <w:sz w:val="18"/>
                <w:szCs w:val="16"/>
                <w:lang w:eastAsia="en-US"/>
              </w:rPr>
              <w:br/>
              <w:t>Окно обработки на вкладках работы с графиками содержит инструментарий по: на несению на график точек при оптимальном выборе масштаба и пределов измеряемых величин на осях; нанесения ошибок измерений (при указании их в таблице исходных данных); аппроксимации получаемых зависимостей графиками аналитических функций из имеющегося набора (6 шт.) с совмещением графика с экспериментальными данными подбором наилучших коэффициентов функции выбранного вида методом наименьших квадратов; экспорту данных в виде графического файла для работы с графиками вручную."</w:t>
            </w:r>
            <w:r w:rsidRPr="003E2A3A">
              <w:rPr>
                <w:rFonts w:ascii="Times New Roman" w:eastAsia="Times New Roman" w:hAnsi="Times New Roman" w:cs="Times New Roman"/>
                <w:sz w:val="18"/>
                <w:szCs w:val="16"/>
                <w:lang w:eastAsia="en-US"/>
              </w:rPr>
              <w:br/>
              <w:t xml:space="preserve">"Каждый сценарий работы предусматривает оптимальную автоматизацию получения и обработки данных на основе описанного инструментария, позволяющую добиваться методической цели проведения работы, проводить ее в отведенное для выполнения работы время и максимально облегчить проверку электронного отчета по выполнению работы. </w:t>
            </w:r>
            <w:r w:rsidRPr="003E2A3A">
              <w:rPr>
                <w:rFonts w:ascii="Times New Roman" w:eastAsia="Times New Roman" w:hAnsi="Times New Roman" w:cs="Times New Roman"/>
                <w:sz w:val="18"/>
                <w:szCs w:val="16"/>
                <w:lang w:eastAsia="en-US"/>
              </w:rPr>
              <w:br/>
              <w:t xml:space="preserve">Окно формирования электронного отчета учащегося о выполненной работе обеспечивает копирование в него фотографии установки, всех материалов по получению данных с датчиков и обработки данных, собранных в рамках выполнения сценария работы, и набор с клавиатуры текстов с использованием в формулах греческих и латинских символов. </w:t>
            </w:r>
            <w:r w:rsidRPr="003E2A3A">
              <w:rPr>
                <w:rFonts w:ascii="Times New Roman" w:eastAsia="Times New Roman" w:hAnsi="Times New Roman" w:cs="Times New Roman"/>
                <w:sz w:val="18"/>
                <w:szCs w:val="16"/>
                <w:lang w:eastAsia="en-US"/>
              </w:rPr>
              <w:br/>
              <w:t xml:space="preserve">Кроме того, в программе хранятся «Бланки для составления отчетов» для работ, которые выполнены как с составлением электронных отчетов, так и фиксацией данных с датчиков путем ручного перенесения их в распечатанный «Бланк для составления отчета» и с обработкой этих данных в шаблонах Таблиц и Графиков, включенных в бланк. </w:t>
            </w:r>
            <w:r w:rsidRPr="003E2A3A">
              <w:rPr>
                <w:rFonts w:ascii="Times New Roman" w:eastAsia="Times New Roman" w:hAnsi="Times New Roman" w:cs="Times New Roman"/>
                <w:sz w:val="18"/>
                <w:szCs w:val="16"/>
                <w:lang w:eastAsia="en-US"/>
              </w:rPr>
              <w:br/>
              <w:t>Кроме того, программа обеспечивает управление генератором сигналов на базе компьютера, формирование на экране специальных изображений для использования их в качестве объектов в работах по оптике. "</w:t>
            </w:r>
            <w:r w:rsidRPr="003E2A3A">
              <w:rPr>
                <w:rFonts w:ascii="Times New Roman" w:eastAsia="Times New Roman" w:hAnsi="Times New Roman" w:cs="Times New Roman"/>
                <w:sz w:val="18"/>
                <w:szCs w:val="16"/>
                <w:lang w:eastAsia="en-US"/>
              </w:rPr>
              <w:br/>
              <w:t xml:space="preserve">"В состав комплекта цифрового оборудования входит: р-датчик температуры, р-датчик абсолютного давления, датчик положения цифровой, осциллографический датчик напряжения цифровой, вспомогательное оборудование, контейнер для хранения. </w:t>
            </w:r>
            <w:r w:rsidRPr="003E2A3A">
              <w:rPr>
                <w:rFonts w:ascii="Times New Roman" w:eastAsia="Times New Roman" w:hAnsi="Times New Roman" w:cs="Times New Roman"/>
                <w:sz w:val="18"/>
                <w:szCs w:val="16"/>
                <w:lang w:eastAsia="en-US"/>
              </w:rPr>
              <w:br/>
              <w:t>Все р-датчики, входящие в комплект цифрового оборудования по физике для ученика, работают как с устройствами под управлением операционных систем семейства Windows, так и на устройствах под управлением операционных семейства Android. Кроме того, р-датчики подключаются напрямую к различным Arduino-совместимым робототехническим изделиям и к различным имеющимся блокам сбора данных, в том числе LEGO, VEX, NauROBO.</w:t>
            </w:r>
            <w:r w:rsidRPr="003E2A3A">
              <w:rPr>
                <w:rFonts w:ascii="Times New Roman" w:eastAsia="Times New Roman" w:hAnsi="Times New Roman" w:cs="Times New Roman"/>
                <w:sz w:val="18"/>
                <w:szCs w:val="16"/>
                <w:lang w:eastAsia="en-US"/>
              </w:rPr>
              <w:br/>
              <w:t xml:space="preserve">Для подключения к регистрирующим устройствам р-датчики имеют два разъема. Для подключения к регистрирующим устройствам под управлением операционной системы семейства Windows и к устройствам с поддержкой технологии OTG под управлением операционной системы семейства Android используется разъем USB (BF). Для подключения к Arduino-совместимым робототехническим изделиям и к имеющимся блокам сбора данных (в том числе LEGO, VEX, </w:t>
            </w:r>
            <w:r w:rsidRPr="003E2A3A">
              <w:rPr>
                <w:rFonts w:ascii="Times New Roman" w:eastAsia="Times New Roman" w:hAnsi="Times New Roman" w:cs="Times New Roman"/>
                <w:sz w:val="18"/>
                <w:szCs w:val="16"/>
                <w:lang w:eastAsia="en-US"/>
              </w:rPr>
              <w:lastRenderedPageBreak/>
              <w:t>NauROBO), используется разъем IDC-типа. IDC-разъем содержит в себе контакт для вывода измеряемого сигнала в аналоговом виде, контакты питания р-датчика и контакты для обеспечения работы цифрового интерфейса, используемого как для подключения к робототехническим изделиям, необорудованным аналоговым входом, так и в случае необходимости для управления режимом работы датчика."</w:t>
            </w:r>
            <w:r w:rsidRPr="003E2A3A">
              <w:rPr>
                <w:rFonts w:ascii="Times New Roman" w:eastAsia="Times New Roman" w:hAnsi="Times New Roman" w:cs="Times New Roman"/>
                <w:sz w:val="18"/>
                <w:szCs w:val="16"/>
                <w:lang w:eastAsia="en-US"/>
              </w:rPr>
              <w:br/>
              <w:t>"Р-датчики позволяет одновременное подключение IDC-разъема к робототехническому изделию и USB (BF) разъема к компьютеру с целью синхронного вывода данных на два устройства – на персональный компьютер и на робототехническое устройство (блок сбора данных), что необходимо при разработке и настройке робототехнического устройства.</w:t>
            </w:r>
            <w:r w:rsidRPr="003E2A3A">
              <w:rPr>
                <w:rFonts w:ascii="Times New Roman" w:eastAsia="Times New Roman" w:hAnsi="Times New Roman" w:cs="Times New Roman"/>
                <w:sz w:val="18"/>
                <w:szCs w:val="16"/>
                <w:lang w:eastAsia="en-US"/>
              </w:rPr>
              <w:br/>
              <w:t xml:space="preserve">Программное обеспечение для Р-датчиков, подключаемых к регистратору </w:t>
            </w:r>
            <w:r w:rsidRPr="003E2A3A">
              <w:rPr>
                <w:rFonts w:ascii="Times New Roman" w:eastAsia="Times New Roman" w:hAnsi="Times New Roman" w:cs="Times New Roman"/>
                <w:sz w:val="18"/>
                <w:szCs w:val="16"/>
                <w:lang w:eastAsia="en-US"/>
              </w:rPr>
              <w:br/>
              <w:t xml:space="preserve">данных с поддержкой технологии OTG под управлением операционной системы семейства Android обеспечивает и автоматически обнаруживать факт подключения/отключения датчиков, их тип, пределы измеряемых величин; позволяет настраивать параметры каждого датчика в отдельности; должно поддерживать многоканальные датчики; позволяет на одном экране отображать показания от всех подключенных датчиков; а также, имеет цифровой инструментарий: управлению параметрами датчиков; их сохранению для дальнейшего использования; изменению пределов измерений; инструментарий по изменению масштаба и прокрутки данных, зарегистрированных датчиком; экспорта таблицы (или ее фрагмента по усмотрению пользователя) со всеми данными, </w:t>
            </w:r>
            <w:r w:rsidRPr="003E2A3A">
              <w:rPr>
                <w:rFonts w:ascii="Times New Roman" w:eastAsia="Times New Roman" w:hAnsi="Times New Roman" w:cs="Times New Roman"/>
                <w:sz w:val="18"/>
                <w:szCs w:val="16"/>
                <w:lang w:eastAsia="en-US"/>
              </w:rPr>
              <w:br/>
              <w:t xml:space="preserve">зарегистрированными датчиком, во внешний файл для дальнейшей обработки </w:t>
            </w:r>
            <w:r w:rsidRPr="003E2A3A">
              <w:rPr>
                <w:rFonts w:ascii="Times New Roman" w:eastAsia="Times New Roman" w:hAnsi="Times New Roman" w:cs="Times New Roman"/>
                <w:sz w:val="18"/>
                <w:szCs w:val="16"/>
                <w:lang w:eastAsia="en-US"/>
              </w:rPr>
              <w:br/>
              <w:t xml:space="preserve">во внешнем редакторе таблиц; экспорту текущего отображаемого фрагмента в </w:t>
            </w:r>
            <w:r w:rsidRPr="003E2A3A">
              <w:rPr>
                <w:rFonts w:ascii="Times New Roman" w:eastAsia="Times New Roman" w:hAnsi="Times New Roman" w:cs="Times New Roman"/>
                <w:sz w:val="18"/>
                <w:szCs w:val="16"/>
                <w:lang w:eastAsia="en-US"/>
              </w:rPr>
              <w:br/>
              <w:t>графический файл для обработки вручную; инструментарий маркеров для изучения отдельных точек и интервалов на графике, зарегистрированных данных."</w:t>
            </w:r>
            <w:r w:rsidRPr="003E2A3A">
              <w:rPr>
                <w:rFonts w:ascii="Times New Roman" w:eastAsia="Times New Roman" w:hAnsi="Times New Roman" w:cs="Times New Roman"/>
                <w:sz w:val="18"/>
                <w:szCs w:val="16"/>
                <w:lang w:eastAsia="en-US"/>
              </w:rPr>
              <w:br/>
              <w:t>"Р-датчик температуры предназначен для измерения температуры в жидких, газообразных и сыпучих средах, использующихся в демонстрационном и лабораторном эксперименте. Р-датчик имеет пределы измерений от -20 до +110°С. В качестве сенсора в датчике используется полупроводниковый чувствительный элемент - терморезистор.</w:t>
            </w:r>
            <w:r w:rsidRPr="003E2A3A">
              <w:rPr>
                <w:rFonts w:ascii="Times New Roman" w:eastAsia="Times New Roman" w:hAnsi="Times New Roman" w:cs="Times New Roman"/>
                <w:sz w:val="18"/>
                <w:szCs w:val="16"/>
                <w:lang w:eastAsia="en-US"/>
              </w:rPr>
              <w:br/>
              <w:t>Основные характеристики сенсора:</w:t>
            </w:r>
            <w:r w:rsidRPr="003E2A3A">
              <w:rPr>
                <w:rFonts w:ascii="Times New Roman" w:eastAsia="Times New Roman" w:hAnsi="Times New Roman" w:cs="Times New Roman"/>
                <w:sz w:val="18"/>
                <w:szCs w:val="16"/>
                <w:lang w:eastAsia="en-US"/>
              </w:rPr>
              <w:br/>
              <w:t>• Теплоемкость сенсора – 18 мДж/град.</w:t>
            </w:r>
            <w:r w:rsidRPr="003E2A3A">
              <w:rPr>
                <w:rFonts w:ascii="Times New Roman" w:eastAsia="Times New Roman" w:hAnsi="Times New Roman" w:cs="Times New Roman"/>
                <w:sz w:val="18"/>
                <w:szCs w:val="16"/>
                <w:lang w:eastAsia="en-US"/>
              </w:rPr>
              <w:br/>
              <w:t>• Диаметр чувствительного элемента (в оболочке) – 2,5 мм</w:t>
            </w:r>
            <w:r w:rsidRPr="003E2A3A">
              <w:rPr>
                <w:rFonts w:ascii="Times New Roman" w:eastAsia="Times New Roman" w:hAnsi="Times New Roman" w:cs="Times New Roman"/>
                <w:sz w:val="18"/>
                <w:szCs w:val="16"/>
                <w:lang w:eastAsia="en-US"/>
              </w:rPr>
              <w:br/>
              <w:t>Р-датчик температуры выполнен в корпусе размером 70х40х25 мм, изготовленный из ударопрочного пластика. Чувствительный элемент смонтирован на конце щупа, выходящего из боковой поверхности корпуса датчика. Длина щупа 150 мм, а диаметр - 4 мм. Корпус р-датчика имеет отверстие с вмонтированной в него гайкой для вкручивания стержня (и закрепления в штативе) и слой магнитной резины на одной из сторон для крепления Р-датчика на металлической поверхности."</w:t>
            </w:r>
            <w:r w:rsidRPr="003E2A3A">
              <w:rPr>
                <w:rFonts w:ascii="Times New Roman" w:eastAsia="Times New Roman" w:hAnsi="Times New Roman" w:cs="Times New Roman"/>
                <w:sz w:val="18"/>
                <w:szCs w:val="16"/>
                <w:lang w:eastAsia="en-US"/>
              </w:rPr>
              <w:br/>
              <w:t>"При использовании разъема USB (BF) компьютерная программа осуществляет представление данных на мониторе в виде зависимости температуры от времени. Частота оцифровки данных при работе через разъем USB (BF) выбирается в специальном меню из дискретного списка значений, наименьшее из которых составляет 10 Гц (время между измерениями 0.1 с), а наибольшее - 100Гц (время между измерениями 0.01 с). Погрешность измерений 1%, а разрешение – 0,1°С. Время отклика (в воде) составляет 2с.</w:t>
            </w:r>
            <w:r w:rsidRPr="003E2A3A">
              <w:rPr>
                <w:rFonts w:ascii="Times New Roman" w:eastAsia="Times New Roman" w:hAnsi="Times New Roman" w:cs="Times New Roman"/>
                <w:sz w:val="18"/>
                <w:szCs w:val="16"/>
                <w:lang w:eastAsia="en-US"/>
              </w:rPr>
              <w:br/>
              <w:t>При использовании IDC-разъема выходной аналоговый сигнал однозначно определяет значение температуры. Выходной аналоговый сигнал лежит в пределах от 0 до величины подаваемого напряжения питания. Напряжение питания р-датчика 5В.</w:t>
            </w:r>
            <w:r w:rsidRPr="003E2A3A">
              <w:rPr>
                <w:rFonts w:ascii="Times New Roman" w:eastAsia="Times New Roman" w:hAnsi="Times New Roman" w:cs="Times New Roman"/>
                <w:sz w:val="18"/>
                <w:szCs w:val="16"/>
                <w:lang w:eastAsia="en-US"/>
              </w:rPr>
              <w:br/>
              <w:t>Р-датчик абсолютного давления предназначен для регистрации абсолютного давления сухого воздуха, а также любого химически неактивного газа. Р-датчик абсолютного давления имет диапазон измерения от 0 до 200 кПа.</w:t>
            </w:r>
            <w:r w:rsidRPr="003E2A3A">
              <w:rPr>
                <w:rFonts w:ascii="Times New Roman" w:eastAsia="Times New Roman" w:hAnsi="Times New Roman" w:cs="Times New Roman"/>
                <w:sz w:val="18"/>
                <w:szCs w:val="16"/>
                <w:lang w:eastAsia="en-US"/>
              </w:rPr>
              <w:br/>
              <w:t>Р-датчик абсолютного давления выполнен на основе сенсора, представляющего собой интегрированную в чип-кремниевую диафрагму с датчиком напряжения на основе тонкопленочного резистивного элемента."</w:t>
            </w:r>
            <w:r w:rsidRPr="003E2A3A">
              <w:rPr>
                <w:rFonts w:ascii="Times New Roman" w:eastAsia="Times New Roman" w:hAnsi="Times New Roman" w:cs="Times New Roman"/>
                <w:sz w:val="18"/>
                <w:szCs w:val="16"/>
                <w:lang w:eastAsia="en-US"/>
              </w:rPr>
              <w:br/>
              <w:t xml:space="preserve">"Сенсор имеет следующие характеристики: </w:t>
            </w:r>
            <w:r w:rsidRPr="003E2A3A">
              <w:rPr>
                <w:rFonts w:ascii="Times New Roman" w:eastAsia="Times New Roman" w:hAnsi="Times New Roman" w:cs="Times New Roman"/>
                <w:sz w:val="18"/>
                <w:szCs w:val="16"/>
                <w:lang w:eastAsia="en-US"/>
              </w:rPr>
              <w:br/>
              <w:t>• Диапазон измерения давления – от 0 до 200 кПа</w:t>
            </w:r>
            <w:r w:rsidRPr="003E2A3A">
              <w:rPr>
                <w:rFonts w:ascii="Times New Roman" w:eastAsia="Times New Roman" w:hAnsi="Times New Roman" w:cs="Times New Roman"/>
                <w:sz w:val="18"/>
                <w:szCs w:val="16"/>
                <w:lang w:eastAsia="en-US"/>
              </w:rPr>
              <w:br/>
              <w:t>• Чувствительность – 0.2мВ/кПа</w:t>
            </w:r>
            <w:r w:rsidRPr="003E2A3A">
              <w:rPr>
                <w:rFonts w:ascii="Times New Roman" w:eastAsia="Times New Roman" w:hAnsi="Times New Roman" w:cs="Times New Roman"/>
                <w:sz w:val="18"/>
                <w:szCs w:val="16"/>
                <w:lang w:eastAsia="en-US"/>
              </w:rPr>
              <w:br/>
              <w:t>• Отклонение характеристики от линейной 1%</w:t>
            </w:r>
            <w:r w:rsidRPr="003E2A3A">
              <w:rPr>
                <w:rFonts w:ascii="Times New Roman" w:eastAsia="Times New Roman" w:hAnsi="Times New Roman" w:cs="Times New Roman"/>
                <w:sz w:val="18"/>
                <w:szCs w:val="16"/>
                <w:lang w:eastAsia="en-US"/>
              </w:rPr>
              <w:br/>
              <w:t>• Время отклика (10% - 90%) –1мс</w:t>
            </w:r>
            <w:r w:rsidRPr="003E2A3A">
              <w:rPr>
                <w:rFonts w:ascii="Times New Roman" w:eastAsia="Times New Roman" w:hAnsi="Times New Roman" w:cs="Times New Roman"/>
                <w:sz w:val="18"/>
                <w:szCs w:val="16"/>
                <w:lang w:eastAsia="en-US"/>
              </w:rPr>
              <w:br/>
              <w:t>• Диапазон температурной компенсации – от 0 до 85°С</w:t>
            </w:r>
            <w:r w:rsidRPr="003E2A3A">
              <w:rPr>
                <w:rFonts w:ascii="Times New Roman" w:eastAsia="Times New Roman" w:hAnsi="Times New Roman" w:cs="Times New Roman"/>
                <w:sz w:val="18"/>
                <w:szCs w:val="16"/>
                <w:lang w:eastAsia="en-US"/>
              </w:rPr>
              <w:br/>
              <w:t xml:space="preserve">Р-датчик абсолютного давления выполнен в изготовленном из ударопрочного пластика корпусе размером 70х40х25 мм. </w:t>
            </w:r>
            <w:r w:rsidRPr="003E2A3A">
              <w:rPr>
                <w:rFonts w:ascii="Times New Roman" w:eastAsia="Times New Roman" w:hAnsi="Times New Roman" w:cs="Times New Roman"/>
                <w:sz w:val="18"/>
                <w:szCs w:val="16"/>
                <w:lang w:eastAsia="en-US"/>
              </w:rPr>
              <w:lastRenderedPageBreak/>
              <w:t>Корпус датчика имеет отверстие с вмонтированной гайкой для вкручивания стержня (и закрепления в штативе) и слой магнитной резины на одной из сторон для крепления датчика на металлической поверхности.</w:t>
            </w:r>
            <w:r w:rsidRPr="003E2A3A">
              <w:rPr>
                <w:rFonts w:ascii="Times New Roman" w:eastAsia="Times New Roman" w:hAnsi="Times New Roman" w:cs="Times New Roman"/>
                <w:sz w:val="18"/>
                <w:szCs w:val="16"/>
                <w:lang w:eastAsia="en-US"/>
              </w:rPr>
              <w:br/>
              <w:t xml:space="preserve">При использовании разъема USB (BF) компьютерная программа осуществляет представление данных на мониторе в виде зависимости абсолютного давления от времени. Частота оцифровки данных при работе через разъем USB (BF) 100 Гц, погрешность измерений — 2%. </w:t>
            </w:r>
            <w:r w:rsidRPr="003E2A3A">
              <w:rPr>
                <w:rFonts w:ascii="Times New Roman" w:eastAsia="Times New Roman" w:hAnsi="Times New Roman" w:cs="Times New Roman"/>
                <w:sz w:val="18"/>
                <w:szCs w:val="16"/>
                <w:lang w:eastAsia="en-US"/>
              </w:rPr>
              <w:br/>
              <w:t>При использовании IDC-разъема выходной аналоговый сигнал однозначно определяет значение абсолютного давления. Выходной аналоговый сигнал лежит в пределах от 0 до величины подаваемого напряжения питания. Напряжение питания Р-датчика 5В."</w:t>
            </w:r>
            <w:r w:rsidRPr="003E2A3A">
              <w:rPr>
                <w:rFonts w:ascii="Times New Roman" w:eastAsia="Times New Roman" w:hAnsi="Times New Roman" w:cs="Times New Roman"/>
                <w:sz w:val="18"/>
                <w:szCs w:val="16"/>
                <w:lang w:eastAsia="en-US"/>
              </w:rPr>
              <w:br/>
              <w:t>"Датчик положения (4 канала) цифровой предназначен для измерения моментов времени, в которые подвижный элемент установки проходит мимо чувствительных элементов датчика, заранее установленных в определенных точках траектории движения. Датчик положения включает в себя основной модуль и 4 чувствительных элемента, которые выполнены на базе магнитоуправляемых контактов, смонтированных в корпусах из пластика. Чувствительные элементы объединены попарно и подключены к основному модулю кабелем длиной 800 мм. В корпус чувствительного элемента встроена полоска магнитной резины размером 22х13мм, что позволяет закреплять и точно позиционировать его на металлической поверхности, на поверхности, имеющей слой магнитной резины. Часть корпуса, в которой монтируются магнитоуправляемые контакты, имеет диаметр 8 мм с целью получения круговой чувствительности датчика и высоту 30 мм. Погрешность измерения интервалов времени 1 мс. Основной модуль датчика напрямую подключается к USB-порту компьютера. Компьютерная программа проводит представление данных на мониторе в виде временной диаграммы изменения состояния магнитоуправляемых контактов чувствительных элементов.</w:t>
            </w:r>
            <w:r w:rsidRPr="003E2A3A">
              <w:rPr>
                <w:rFonts w:ascii="Times New Roman" w:eastAsia="Times New Roman" w:hAnsi="Times New Roman" w:cs="Times New Roman"/>
                <w:sz w:val="18"/>
                <w:szCs w:val="16"/>
                <w:lang w:eastAsia="en-US"/>
              </w:rPr>
              <w:br/>
              <w:t>Осциллографический датчик напряжения (2 канала) цифровой предназначен для синхронной регистрации двух сигналов напряжения на произвольных элементах электрической цепи."</w:t>
            </w:r>
            <w:r w:rsidRPr="003E2A3A">
              <w:rPr>
                <w:rFonts w:ascii="Times New Roman" w:eastAsia="Times New Roman" w:hAnsi="Times New Roman" w:cs="Times New Roman"/>
                <w:sz w:val="18"/>
                <w:szCs w:val="16"/>
                <w:lang w:eastAsia="en-US"/>
              </w:rPr>
              <w:br/>
              <w:t>"Датчик имееи следующие технические характеристики:</w:t>
            </w:r>
            <w:r w:rsidRPr="003E2A3A">
              <w:rPr>
                <w:rFonts w:ascii="Times New Roman" w:eastAsia="Times New Roman" w:hAnsi="Times New Roman" w:cs="Times New Roman"/>
                <w:sz w:val="18"/>
                <w:szCs w:val="16"/>
                <w:lang w:eastAsia="en-US"/>
              </w:rPr>
              <w:br/>
              <w:t>- количество каналов - 2 каналов;</w:t>
            </w:r>
            <w:r w:rsidRPr="003E2A3A">
              <w:rPr>
                <w:rFonts w:ascii="Times New Roman" w:eastAsia="Times New Roman" w:hAnsi="Times New Roman" w:cs="Times New Roman"/>
                <w:sz w:val="18"/>
                <w:szCs w:val="16"/>
                <w:lang w:eastAsia="en-US"/>
              </w:rPr>
              <w:br/>
              <w:t>- количество диапазонов - 4 диапазонов;</w:t>
            </w:r>
            <w:r w:rsidRPr="003E2A3A">
              <w:rPr>
                <w:rFonts w:ascii="Times New Roman" w:eastAsia="Times New Roman" w:hAnsi="Times New Roman" w:cs="Times New Roman"/>
                <w:sz w:val="18"/>
                <w:szCs w:val="16"/>
                <w:lang w:eastAsia="en-US"/>
              </w:rPr>
              <w:br/>
              <w:t xml:space="preserve">- максимальный диапазон измеряемых напряжений - от -100 до +100 В, </w:t>
            </w:r>
            <w:r w:rsidRPr="003E2A3A">
              <w:rPr>
                <w:rFonts w:ascii="Times New Roman" w:eastAsia="Times New Roman" w:hAnsi="Times New Roman" w:cs="Times New Roman"/>
                <w:sz w:val="18"/>
                <w:szCs w:val="16"/>
                <w:lang w:eastAsia="en-US"/>
              </w:rPr>
              <w:br/>
              <w:t>- частота оцифровки сигнала —100 кГц/канал</w:t>
            </w:r>
            <w:r w:rsidRPr="003E2A3A">
              <w:rPr>
                <w:rFonts w:ascii="Times New Roman" w:eastAsia="Times New Roman" w:hAnsi="Times New Roman" w:cs="Times New Roman"/>
                <w:sz w:val="18"/>
                <w:szCs w:val="16"/>
                <w:lang w:eastAsia="en-US"/>
              </w:rPr>
              <w:br/>
              <w:t>- предельная чувствительность – 2 мВ (в диапазоне ±1.5 B);</w:t>
            </w:r>
            <w:r w:rsidRPr="003E2A3A">
              <w:rPr>
                <w:rFonts w:ascii="Times New Roman" w:eastAsia="Times New Roman" w:hAnsi="Times New Roman" w:cs="Times New Roman"/>
                <w:sz w:val="18"/>
                <w:szCs w:val="16"/>
                <w:lang w:eastAsia="en-US"/>
              </w:rPr>
              <w:br/>
              <w:t>Датчик имеет дифференциальные входы, рассчитанные на напряжение между элементами электрической цепи, на которых проводятся измерения, 100 В. Датчик выполнен в корпусе размером 120х60х30мм, изготовленный из ударопрочного пластика. Датчик имеет разъем USB (BF) для подключения к компьютеру (ноутбуку) с помощью соединительного кабеля и два измерительных кабеля длиной 400 мм. Программное обеспечение проводит представление данных на мониторе в виде одной и двух осциллограмм (в соответствии с количеством работающих каналов) и с помощью специального меню обеспечивать выбор режима работы, что включает в себя выбор чувствительности и положение нулевой линии по каждому из каналов, выбор скорости развертки сигнала и положения момента запуска на экране, выбор уровня запуска, характера изменения запускающего напряжения («возрастание»/ «убывание») и его источника.</w:t>
            </w:r>
            <w:r w:rsidRPr="003E2A3A">
              <w:rPr>
                <w:rFonts w:ascii="Times New Roman" w:eastAsia="Times New Roman" w:hAnsi="Times New Roman" w:cs="Times New Roman"/>
                <w:sz w:val="18"/>
                <w:szCs w:val="16"/>
                <w:lang w:eastAsia="en-US"/>
              </w:rPr>
              <w:br/>
              <w:t>Вспомогательное оборудование состоит из: лабораторной скамьи, стального экрана, каретки с магнитом, стального шара, резьбового стержня, дискового магнита, пружины, шприца, стакана полипропиленового, стеклянного сосуда со штуцером, цилиндрического тела из алюминия, резисторов (10 Ом, 200 Ом, 360 Ом, 1 кОм), переменного резистора 100 Ом, диода полупроводникового, модели трансформатора с тремя обмотками, катушки-мотка, светодиода белого, комплекта проводов, собирающей линзой в рейтере, рассеивающей линзой в рейтере, зеркала плоское, коврика пенополиуретановый."</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829"/>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равной массы и равного объема (лаборатор.)</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тел равной массы и равного объема предназначен для проведения лабораторных работ при ознакомлении с понятием плотности вещества, измерении объема тела и его массы.</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687"/>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56</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для изучения закона сохранения энергии</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проведения фронтальных лабораторных работ при изучении закона сохранения механической энергии на уроках физики и естествознания в средней школе. Комплектность: стержень с изогнутым концом 1 шт., основа для крепления стержня и стопора 1 шт., стопор 1 шт., шар свинцовый 1 шт., лист копировальной бумаги 1 шт., руководство по эксплуатации с методическими рекомендациями 1 шт.</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53"/>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57</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Учебный набор гирь</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Набор предназначен для определения массы тел при проведении демонстрационных и лабораторных опытов по различным разделам курса физики и химии. В состав набора входят следующие гири: 100 г 1 шт., 50 г 1 шт., 20 г 2 шт., 10 г 1 шт., 5 г 1 шт., 2 г 2 шт., 1 г 1 шт., 500 мг 1 шт., 200 мг 2 шт., 100 мг 1 шт., 50 мг 1 шт., 20 мг 2 шт., 10 мг 1 шт. Масса гирь выполнена с точностью 4-го класса. Гири промаркированы и уложены в персональные ячейки коробки. В набор входит также пинцет для захвата гирь и пластина, прикрывающая мелкие разновесы. Набор  сопровождается руководством по эксплуатации.</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57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58</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Термометр жидкостной (0-100 град.)</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Прибор предназначен для измерения температуры при проведении лабораторных работ по калориметрии, определению термического коэффициента сопротивления металлов, удельной теплоемкости воды, а также для знакомства учащихся с устройством прибора и принципом его действия. Пределы измерения температуры от 0 °С до 100 °С. Цена деления шкалы 1 °С. Прибор представляет собой стеклянную оцифрованную трубку с впаянным капилляром и баллоном со спиртовым раствором.</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1396"/>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59</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таблиц по всему курсу физики средней школы</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содержит таблицы по следующим темам: "Квантовая физика" (10 табл.), "Механика-1. Кинематика. Динамика" (12 табл.), "Механика-2. Законы сохранения. Колебания и волны" (8 табл.), "Молекулярная физика" (10 табл.), "Оптика. Специальная теория относительности" (14 таб.), "Термодинамика" (10 табл.), "Физика атомного ядра" (10 табл.), "Электродинамика. Ток в различных средах" (8 табл.), "Электромагнитные колебания и волны" (6 табл.), "Электростатика. Постоянный ток" (12 табл.). Формат таблиц А3, таблицы ламинированные. Таблицы сопровождаются методическими рекомендациями.</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60</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Карта звездного неба (подвижная)</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Подвижная карта звездного неба предназначена для использования в качестве раздаточного материала на уроках физики, естествознания и географии при изучения звездного неба, для решения некоторых задач практической и сферической астрономии и приобретения навыков ориентирования на местности. Карта состоит из двух кругов: основного и подвижного. На основной круг нанесены черными кружками звезды ярче третьей звездной величины и некоторые более слабые. Диаметры кружков отличаются в зависимости от блеска звезд. Группами точек и черточек показаны некоторые звездные скопления, туманности и галактики. Широкая голубая полоса – Млечный Путь. Границы созвездий показаны пунктирными линиями, сетка экваториальных координат (склонение δ и прямое восхождение α) обозначаются голубыми линиями. В центре располагаются Северный полюс мира. Окружность, имеющая нулевое склонение, обозначает небесный экватор. Черная овальная линия, пересекающая небесный экватор в двух точках (весеннего и осеннего равноденствия), обозначает эклиптику. Подвижный круг предназначен для изучения суточного и годового изменения вида звездного неба в средних широтах северного полушария Земли, а также определения моментов кульминации звезд и Солнца. Контур овального выреза (прозрачной части) на подвижном круге обозначает линию горизонта, на которой отмечены точки юга, севера, запада и востока. Линия, соединяющая точки севера и юга, обозначает неподвижный небесный меридиан.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15</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61</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Интерактивные учебные пособия:</w:t>
            </w:r>
            <w:r w:rsidRPr="003E2A3A">
              <w:rPr>
                <w:rFonts w:ascii="Times New Roman" w:eastAsia="Times New Roman" w:hAnsi="Times New Roman" w:cs="Times New Roman"/>
                <w:sz w:val="18"/>
                <w:szCs w:val="16"/>
                <w:lang w:eastAsia="en-US"/>
              </w:rPr>
              <w:br/>
              <w:t>Электронные плакаты и тесты. Физика. 7 класс</w:t>
            </w:r>
            <w:r w:rsidRPr="003E2A3A">
              <w:rPr>
                <w:rFonts w:ascii="Times New Roman" w:eastAsia="Times New Roman" w:hAnsi="Times New Roman" w:cs="Times New Roman"/>
                <w:sz w:val="18"/>
                <w:szCs w:val="16"/>
                <w:lang w:eastAsia="en-US"/>
              </w:rPr>
              <w:br/>
              <w:t>Электронные плакаты и тесты. Физика. 8 класс</w:t>
            </w:r>
            <w:r w:rsidRPr="003E2A3A">
              <w:rPr>
                <w:rFonts w:ascii="Times New Roman" w:eastAsia="Times New Roman" w:hAnsi="Times New Roman" w:cs="Times New Roman"/>
                <w:sz w:val="18"/>
                <w:szCs w:val="16"/>
                <w:lang w:eastAsia="en-US"/>
              </w:rPr>
              <w:br/>
              <w:t>Электронные плакаты и тесты. Физика. 9 класс</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Интерактивные плакаты содержат интерактивные рисунки и анимационные ролики физических процессов и явлений, интерактивные модели опытов и экспериментов, 3D-модели веществ, фото- и видеоматериалы, интерактивные таблицы значений физических величин; тематические сборники вопросов и интерактивных упражнений с заданиями различных объемов и степеней сложности; биографии ученых-физиков с портретами. Программы включает интерактивные плакаты по следующим темам: Определение скоростей молекул (опыт Штерна), Давление идеального газа, Изохорный процесс, Изотермический процесс, Изобарный процесс, Адиабатический процесс, Работа газа в термодинамике, Агрегатные состояния вещества, Внутренняя энергия в термодинамике, Поверхностное натяжение, Капиллярное явление, Основные положения МКТ, Температура, Уравнение состояния идеального газа, Насыщенный пар. Влажность, Твердые тела, Теплопередача, Первый закон термодинамики, Тепловые машины. Программы многопользовательские, адаптированные для работы с интерактивной доской и другим презентационным оборудованием. Имеются печатные методические пособия с рекомендациями по применению программ в учебном процессе и сценариями уроков. Каждый плакат содержит опорные конспекты по теме плаката, учебные игры; имеют встроенную возможность показать / скрыть текст, подпись и формулу (режимы скрытого / полного отображения); делать заметки, подписи и рисунки поверх учебного материала (инструмент Чертежник) с изменением яркости изображения или полного его скрытия; быстрый вывод на экран того или иного элемента. </w:t>
            </w:r>
            <w:r w:rsidRPr="003E2A3A">
              <w:rPr>
                <w:rFonts w:ascii="Times New Roman" w:eastAsia="Times New Roman" w:hAnsi="Times New Roman" w:cs="Times New Roman"/>
                <w:sz w:val="18"/>
                <w:szCs w:val="16"/>
                <w:lang w:eastAsia="en-US"/>
              </w:rPr>
              <w:br/>
              <w:t xml:space="preserve">Программы с электронными плакатами и тестами по физике содержат совокупность мультимедийных материалов (схем, таблиц, классификаций, иллюстраций) с тестами по следующим классам и темам: </w:t>
            </w:r>
            <w:r w:rsidRPr="003E2A3A">
              <w:rPr>
                <w:rFonts w:ascii="Times New Roman" w:eastAsia="Times New Roman" w:hAnsi="Times New Roman" w:cs="Times New Roman"/>
                <w:sz w:val="18"/>
                <w:szCs w:val="16"/>
                <w:lang w:eastAsia="en-US"/>
              </w:rPr>
              <w:br/>
              <w:t xml:space="preserve">7 класс, 20 тем, - Физические величины. Измерения физических величин; Строение вещества. Молекулы; Диффузия; </w:t>
            </w:r>
            <w:r w:rsidRPr="003E2A3A">
              <w:rPr>
                <w:rFonts w:ascii="Times New Roman" w:eastAsia="Times New Roman" w:hAnsi="Times New Roman" w:cs="Times New Roman"/>
                <w:sz w:val="18"/>
                <w:szCs w:val="16"/>
                <w:lang w:eastAsia="en-US"/>
              </w:rPr>
              <w:lastRenderedPageBreak/>
              <w:t xml:space="preserve">Взаимное притяжение и отталкивание молекул; Три состояния вещества; Механическое движение. Равномерное и неравномерное движение; Скорость. Единицы скорости. Расчет пути и времени движения; Инерция. Взаимодействие тел; Плотность вещества. Расчет массы и объема тела по его плотности; Сила. Сила тяжести. Единицы силы. Сложение двух сил; Сила тяжести. Вес тела; Сила упругости. Закон Гука. Динамометр; Сила трения. Трение покоя; Давление. Давление газа и жидкости; Вес воздуха. Атмосферное давление. Манометр; Поршневой и жидкостный насос. Гидравлический пресс. Действие жидкости; Механическая работа. Мощность; Рычаг. Момент силы. Подвижный и неподвижный блок; Равенство работ при использовании простейших механизмов. Коэффициент полезного действия; Потенциальная и кинетическая энергия; </w:t>
            </w:r>
            <w:r w:rsidRPr="003E2A3A">
              <w:rPr>
                <w:rFonts w:ascii="Times New Roman" w:eastAsia="Times New Roman" w:hAnsi="Times New Roman" w:cs="Times New Roman"/>
                <w:sz w:val="18"/>
                <w:szCs w:val="16"/>
                <w:lang w:eastAsia="en-US"/>
              </w:rPr>
              <w:br/>
              <w:t xml:space="preserve">8 класс, 20 тем, - Внутренняя энергия; Количество теплоты. Удельная теплоемкость. Удельная теплота сгорания; Закон сохранения и превращения энергии; Плавление и отвердевание кристаллических тел; Испарение. Кипение. Удельная теплота парообразования и конденсации; Влажность воздуха; Работа газа и пара при расширении. Двигатель внутреннего сгорания; Электризация тел. Электрическое поле; Строение атомов; Электрический ток. Электрическая цепь; Электрический ток в металлах. Сила тока; Электрическое напряжение; Измерение силы тока и напряжения; Электрическое сопротивление проводников. Закон Ома для участка цепи; Удельное сопротивление проводника; Последовательное и параллельное соединение проводников; Работа электрического тока. Мощность электрического тока; Магнитное поле; Световые явления; Линзы; </w:t>
            </w:r>
            <w:r w:rsidRPr="003E2A3A">
              <w:rPr>
                <w:rFonts w:ascii="Times New Roman" w:eastAsia="Times New Roman" w:hAnsi="Times New Roman" w:cs="Times New Roman"/>
                <w:sz w:val="18"/>
                <w:szCs w:val="16"/>
                <w:lang w:eastAsia="en-US"/>
              </w:rPr>
              <w:br/>
              <w:t>9 класс, 20 тем, - Материальная точка. Координаты движущегося тела; Ускорение; Закон всемирного тяготения; Прямолинейное и криволинейное движение. Движение тела по окружности; Импульс тела. Закон сохранения импульса; Свободные колебания. Величины, характеризующие колебательное движение; Гармонические колебания. Затухающие колебания; Вынужденные колебания. Резонанс; Волны. Продольные и поперечные волны; Звуковые колебания; Звуковые волны. Эхо. Интерференция звука; Магнитное поле. Направление линий магнитного поля тока; Обнаружение магнитного поля по его действию на электрический ток; Индукция магнитного поля. Линии магнитной индукции. Однородное и неоднородное магнитное поле; Магнитный поток. Явление электромагнитной индукции; Электромагнитные волны. Интерференция света; Радиоактивность; Состав атомного ядра. Изотопы. Альфа и Бета распад; Энергия связи. Дефект масс. Деление ядер урана. Цепная реакция; Законы Ньютона;</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204"/>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lastRenderedPageBreak/>
              <w:t>62</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Компакт-диск "Физика. Тепловые явления" (DVD)</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 диске представлены фильмы по темам: Внутренняя энергия тела. Теплопроводность. Конвекция. Излучение. Количество теплоты. Энергия топлива. Закон сохранения энергии. Агрегатные состояния вещества. Парообразование. Кипение. График кипения и плавления вещества. Общая продолжительность 41 мин.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861"/>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63</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Компакт-диск "Физика. Электрические явления" (DVD)</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 диске представлены фильмы по темам: Электрическое поле. Электрический ток. Тепловое, магнитное, химическое действие тока. Сила тока. Электрическое напряжение. Электрическое сопротивление. Закон Ома. Последовательное и параллельное соединение проводников. Работа и мощность тока. Короткое замыкание. Общая продолжительность 61 мин.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545"/>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64</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Компакт-диск "Физика. Электромагнитная индукция" (DVD)</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На диске представлены фильмы по темам: Правило буравчика. Магнитная индукция. Однородное магнитное поле. Правило левой руки. Электромагнитная индукция. Общая продолжительность 35 мин.</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шт</w:t>
            </w:r>
          </w:p>
        </w:tc>
      </w:tr>
      <w:tr w:rsidR="001D4F3A" w:rsidRPr="002E2074" w:rsidTr="003E2A3A">
        <w:trPr>
          <w:trHeight w:val="2298"/>
        </w:trPr>
        <w:tc>
          <w:tcPr>
            <w:tcW w:w="567" w:type="dxa"/>
            <w:tcBorders>
              <w:top w:val="single" w:sz="4" w:space="0" w:color="auto"/>
              <w:left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20"/>
              </w:rPr>
            </w:pPr>
            <w:r w:rsidRPr="003E2A3A">
              <w:rPr>
                <w:rFonts w:ascii="Times New Roman" w:eastAsia="Times New Roman" w:hAnsi="Times New Roman" w:cs="Times New Roman"/>
                <w:sz w:val="18"/>
                <w:szCs w:val="20"/>
              </w:rPr>
              <w:t>65</w:t>
            </w:r>
          </w:p>
        </w:tc>
        <w:tc>
          <w:tcPr>
            <w:tcW w:w="2410" w:type="dxa"/>
            <w:gridSpan w:val="3"/>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Комплект стендов по физике под индивидуальный дизайн кабинетов</w:t>
            </w:r>
          </w:p>
        </w:tc>
        <w:tc>
          <w:tcPr>
            <w:tcW w:w="9498"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Все стенды напечатаны типографским способом </w:t>
            </w:r>
            <w:r w:rsidRPr="003E2A3A">
              <w:rPr>
                <w:rFonts w:ascii="Times New Roman" w:eastAsia="Times New Roman" w:hAnsi="Times New Roman" w:cs="Times New Roman"/>
                <w:sz w:val="18"/>
                <w:szCs w:val="16"/>
                <w:lang w:eastAsia="en-US"/>
              </w:rPr>
              <w:br/>
              <w:t>Каждый стенд имеет фирменный логотип, предоставляемый заказчиком.</w:t>
            </w:r>
            <w:r w:rsidRPr="003E2A3A">
              <w:rPr>
                <w:rFonts w:ascii="Times New Roman" w:eastAsia="Times New Roman" w:hAnsi="Times New Roman" w:cs="Times New Roman"/>
                <w:sz w:val="18"/>
                <w:szCs w:val="16"/>
                <w:lang w:eastAsia="en-US"/>
              </w:rPr>
              <w:br/>
              <w:t xml:space="preserve">Все стенды выполнены на пластиковой подложке толщиной 3 мм </w:t>
            </w:r>
            <w:r w:rsidRPr="003E2A3A">
              <w:rPr>
                <w:rFonts w:ascii="Times New Roman" w:eastAsia="Times New Roman" w:hAnsi="Times New Roman" w:cs="Times New Roman"/>
                <w:sz w:val="18"/>
                <w:szCs w:val="16"/>
                <w:lang w:eastAsia="en-US"/>
              </w:rPr>
              <w:br/>
              <w:t xml:space="preserve">Стенд Алессандро Вольта - 1шт </w:t>
            </w:r>
            <w:r w:rsidRPr="003E2A3A">
              <w:rPr>
                <w:rFonts w:ascii="Times New Roman" w:eastAsia="Times New Roman" w:hAnsi="Times New Roman" w:cs="Times New Roman"/>
                <w:sz w:val="18"/>
                <w:szCs w:val="16"/>
                <w:lang w:eastAsia="en-US"/>
              </w:rPr>
              <w:br/>
              <w:t xml:space="preserve">Размер - 600 х 1500 мм </w:t>
            </w:r>
            <w:r w:rsidRPr="003E2A3A">
              <w:rPr>
                <w:rFonts w:ascii="Times New Roman" w:eastAsia="Times New Roman" w:hAnsi="Times New Roman" w:cs="Times New Roman"/>
                <w:sz w:val="18"/>
                <w:szCs w:val="16"/>
                <w:lang w:eastAsia="en-US"/>
              </w:rPr>
              <w:b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Фарадей Майкл - 1шт </w:t>
            </w:r>
            <w:r w:rsidRPr="003E2A3A">
              <w:rPr>
                <w:rFonts w:ascii="Times New Roman" w:eastAsia="Times New Roman" w:hAnsi="Times New Roman" w:cs="Times New Roman"/>
                <w:sz w:val="18"/>
                <w:szCs w:val="16"/>
                <w:lang w:eastAsia="en-US"/>
              </w:rPr>
              <w:br/>
              <w:t xml:space="preserve">Размер - 600 х 1500 мм </w:t>
            </w:r>
            <w:r w:rsidRPr="003E2A3A">
              <w:rPr>
                <w:rFonts w:ascii="Times New Roman" w:eastAsia="Times New Roman" w:hAnsi="Times New Roman" w:cs="Times New Roman"/>
                <w:sz w:val="18"/>
                <w:szCs w:val="16"/>
                <w:lang w:eastAsia="en-US"/>
              </w:rPr>
              <w:b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Альберт Эйнштейн - 1шт </w:t>
            </w:r>
            <w:r w:rsidRPr="003E2A3A">
              <w:rPr>
                <w:rFonts w:ascii="Times New Roman" w:eastAsia="Times New Roman" w:hAnsi="Times New Roman" w:cs="Times New Roman"/>
                <w:sz w:val="18"/>
                <w:szCs w:val="16"/>
                <w:lang w:eastAsia="en-US"/>
              </w:rPr>
              <w:br/>
              <w:t>Размер - 600 х 1500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Андре-Мари Ампер - 1шт </w:t>
            </w:r>
            <w:r w:rsidRPr="003E2A3A">
              <w:rPr>
                <w:rFonts w:ascii="Times New Roman" w:eastAsia="Times New Roman" w:hAnsi="Times New Roman" w:cs="Times New Roman"/>
                <w:sz w:val="18"/>
                <w:szCs w:val="16"/>
                <w:lang w:eastAsia="en-US"/>
              </w:rPr>
              <w:br/>
              <w:t xml:space="preserve">Размер - 600 х 1500 мм </w:t>
            </w:r>
            <w:r w:rsidRPr="003E2A3A">
              <w:rPr>
                <w:rFonts w:ascii="Times New Roman" w:eastAsia="Times New Roman" w:hAnsi="Times New Roman" w:cs="Times New Roman"/>
                <w:sz w:val="18"/>
                <w:szCs w:val="16"/>
                <w:lang w:eastAsia="en-US"/>
              </w:rPr>
              <w:b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r>
            <w:r w:rsidRPr="003E2A3A">
              <w:rPr>
                <w:rFonts w:ascii="Times New Roman" w:eastAsia="Times New Roman" w:hAnsi="Times New Roman" w:cs="Times New Roman"/>
                <w:sz w:val="18"/>
                <w:szCs w:val="16"/>
                <w:lang w:eastAsia="en-US"/>
              </w:rPr>
              <w:lastRenderedPageBreak/>
              <w:t xml:space="preserve">Стенд Исаак Ньютон - 1шт </w:t>
            </w:r>
            <w:r w:rsidRPr="003E2A3A">
              <w:rPr>
                <w:rFonts w:ascii="Times New Roman" w:eastAsia="Times New Roman" w:hAnsi="Times New Roman" w:cs="Times New Roman"/>
                <w:sz w:val="18"/>
                <w:szCs w:val="16"/>
                <w:lang w:eastAsia="en-US"/>
              </w:rPr>
              <w:br/>
              <w:t xml:space="preserve">Размер - 600 х 1500 мм </w:t>
            </w:r>
            <w:r w:rsidRPr="003E2A3A">
              <w:rPr>
                <w:rFonts w:ascii="Times New Roman" w:eastAsia="Times New Roman" w:hAnsi="Times New Roman" w:cs="Times New Roman"/>
                <w:sz w:val="18"/>
                <w:szCs w:val="16"/>
                <w:lang w:eastAsia="en-US"/>
              </w:rPr>
              <w:br/>
              <w:t xml:space="preserve">Содержит в себе портрет и краткую биографию </w:t>
            </w:r>
            <w:r w:rsidRPr="003E2A3A">
              <w:rPr>
                <w:rFonts w:ascii="Times New Roman" w:eastAsia="Times New Roman" w:hAnsi="Times New Roman" w:cs="Times New Roman"/>
                <w:sz w:val="18"/>
                <w:szCs w:val="16"/>
                <w:lang w:eastAsia="en-US"/>
              </w:rPr>
              <w:br/>
              <w:t xml:space="preserve">Стенд - Правила техники безопасности в кабинете физики </w:t>
            </w:r>
            <w:r w:rsidRPr="003E2A3A">
              <w:rPr>
                <w:rFonts w:ascii="Times New Roman" w:eastAsia="Times New Roman" w:hAnsi="Times New Roman" w:cs="Times New Roman"/>
                <w:sz w:val="18"/>
                <w:szCs w:val="16"/>
                <w:lang w:eastAsia="en-US"/>
              </w:rPr>
              <w:br/>
              <w:t xml:space="preserve">Размер -  900 х 800 мм </w:t>
            </w:r>
            <w:r w:rsidRPr="003E2A3A">
              <w:rPr>
                <w:rFonts w:ascii="Times New Roman" w:eastAsia="Times New Roman" w:hAnsi="Times New Roman" w:cs="Times New Roman"/>
                <w:sz w:val="18"/>
                <w:szCs w:val="16"/>
                <w:lang w:eastAsia="en-US"/>
              </w:rPr>
              <w:br/>
              <w:t xml:space="preserve">Стенд - Шкала электромагнитных волн </w:t>
            </w:r>
            <w:r w:rsidRPr="003E2A3A">
              <w:rPr>
                <w:rFonts w:ascii="Times New Roman" w:eastAsia="Times New Roman" w:hAnsi="Times New Roman" w:cs="Times New Roman"/>
                <w:sz w:val="18"/>
                <w:szCs w:val="16"/>
                <w:lang w:eastAsia="en-US"/>
              </w:rPr>
              <w:br/>
              <w:t>Размер - 1500 х 800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Стенд Физические и астрономические постоянные – 1 шт</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Размер - 600 х 1500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Стенд - Десятичные кратные и дольные единицы СИ – 1 шт</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Размер - 900 х 800 мм.</w:t>
            </w:r>
          </w:p>
          <w:p w:rsidR="001D4F3A" w:rsidRPr="003E2A3A" w:rsidRDefault="001D4F3A" w:rsidP="003E2A3A">
            <w:pPr>
              <w:spacing w:after="0" w:line="240" w:lineRule="auto"/>
              <w:jc w:val="both"/>
              <w:rPr>
                <w:rFonts w:ascii="Times New Roman" w:eastAsia="Times New Roman" w:hAnsi="Times New Roman" w:cs="Times New Roman"/>
                <w:sz w:val="18"/>
                <w:szCs w:val="16"/>
                <w:lang w:eastAsia="en-US"/>
              </w:rPr>
            </w:pPr>
            <w:r w:rsidRPr="003E2A3A">
              <w:rPr>
                <w:rFonts w:ascii="Times New Roman" w:eastAsia="Times New Roman" w:hAnsi="Times New Roman" w:cs="Times New Roman"/>
                <w:sz w:val="18"/>
                <w:szCs w:val="16"/>
                <w:lang w:eastAsia="en-US"/>
              </w:rPr>
              <w:t>Перед изготовлением стендов согласовываются проекты с заказчиком.</w:t>
            </w:r>
          </w:p>
        </w:tc>
        <w:tc>
          <w:tcPr>
            <w:tcW w:w="1275" w:type="dxa"/>
            <w:tcBorders>
              <w:top w:val="single" w:sz="6" w:space="0" w:color="CCCCCC"/>
              <w:left w:val="single" w:sz="6" w:space="0" w:color="CCCCCC"/>
              <w:bottom w:val="single" w:sz="6" w:space="0" w:color="000000"/>
              <w:right w:val="single" w:sz="6" w:space="0" w:color="000000"/>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lastRenderedPageBreak/>
              <w:t>1</w:t>
            </w:r>
          </w:p>
        </w:tc>
        <w:tc>
          <w:tcPr>
            <w:tcW w:w="1985" w:type="dxa"/>
            <w:tcBorders>
              <w:top w:val="single" w:sz="6" w:space="0" w:color="CCCCCC"/>
              <w:left w:val="single" w:sz="6" w:space="0" w:color="CCCCCC"/>
              <w:bottom w:val="single" w:sz="6" w:space="0" w:color="000000"/>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lang w:eastAsia="en-US"/>
              </w:rPr>
            </w:pPr>
            <w:r w:rsidRPr="003E2A3A">
              <w:rPr>
                <w:rFonts w:ascii="Times New Roman" w:eastAsia="Times New Roman" w:hAnsi="Times New Roman" w:cs="Times New Roman"/>
                <w:sz w:val="18"/>
                <w:lang w:eastAsia="en-US"/>
              </w:rPr>
              <w:t>компл</w:t>
            </w:r>
          </w:p>
        </w:tc>
      </w:tr>
      <w:tr w:rsidR="001D4F3A" w:rsidRPr="003E2A3A" w:rsidTr="001D4F3A">
        <w:trPr>
          <w:gridAfter w:val="4"/>
          <w:wAfter w:w="12900" w:type="dxa"/>
          <w:trHeight w:val="345"/>
        </w:trPr>
        <w:tc>
          <w:tcPr>
            <w:tcW w:w="993" w:type="dxa"/>
            <w:gridSpan w:val="2"/>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rPr>
            </w:pPr>
          </w:p>
        </w:tc>
        <w:tc>
          <w:tcPr>
            <w:tcW w:w="1842" w:type="dxa"/>
            <w:tcBorders>
              <w:top w:val="single" w:sz="4" w:space="0" w:color="auto"/>
              <w:left w:val="single" w:sz="4" w:space="0" w:color="auto"/>
              <w:bottom w:val="single" w:sz="4" w:space="0" w:color="auto"/>
              <w:right w:val="single" w:sz="4" w:space="0" w:color="auto"/>
            </w:tcBorders>
            <w:vAlign w:val="center"/>
          </w:tcPr>
          <w:p w:rsidR="001D4F3A" w:rsidRPr="003E2A3A" w:rsidRDefault="001D4F3A" w:rsidP="00CC5F90">
            <w:pPr>
              <w:spacing w:after="0" w:line="240" w:lineRule="auto"/>
              <w:jc w:val="center"/>
              <w:rPr>
                <w:rFonts w:ascii="Times New Roman" w:eastAsia="Times New Roman" w:hAnsi="Times New Roman" w:cs="Times New Roman"/>
                <w:sz w:val="18"/>
              </w:rPr>
            </w:pPr>
          </w:p>
        </w:tc>
      </w:tr>
    </w:tbl>
    <w:p w:rsidR="00CC5F90" w:rsidRPr="002E2074" w:rsidRDefault="00CC5F90" w:rsidP="00CC5F90">
      <w:pPr>
        <w:spacing w:after="160" w:line="259" w:lineRule="auto"/>
        <w:rPr>
          <w:rFonts w:ascii="Calibri" w:eastAsia="Calibri" w:hAnsi="Calibri" w:cs="Times New Roman"/>
          <w:lang w:eastAsia="en-US"/>
        </w:rPr>
      </w:pPr>
    </w:p>
    <w:p w:rsidR="0035174E" w:rsidRPr="002E2074" w:rsidRDefault="0035174E" w:rsidP="0035174E">
      <w:pPr>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p w:rsidR="0035174E" w:rsidRPr="002E2074" w:rsidRDefault="0035174E" w:rsidP="0035174E">
      <w:pPr>
        <w:tabs>
          <w:tab w:val="left" w:pos="1708"/>
        </w:tabs>
        <w:rPr>
          <w:rFonts w:ascii="Times New Roman" w:eastAsia="Times New Roman" w:hAnsi="Times New Roman" w:cs="Times New Roman"/>
          <w:szCs w:val="20"/>
        </w:rPr>
      </w:pPr>
    </w:p>
    <w:sectPr w:rsidR="0035174E" w:rsidRPr="002E2074" w:rsidSect="005B7836">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E01" w:rsidRDefault="00C25E01" w:rsidP="007A28A2">
      <w:pPr>
        <w:spacing w:after="0" w:line="240" w:lineRule="auto"/>
      </w:pPr>
      <w:r>
        <w:separator/>
      </w:r>
    </w:p>
  </w:endnote>
  <w:endnote w:type="continuationSeparator" w:id="0">
    <w:p w:rsidR="00C25E01" w:rsidRDefault="00C25E01" w:rsidP="007A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roman"/>
    <w:pitch w:val="variable"/>
    <w:sig w:usb0="00000003" w:usb1="00000000" w:usb2="00000000" w:usb3="00000000" w:csb0="00000001"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181">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E01" w:rsidRDefault="00C25E01" w:rsidP="007A28A2">
      <w:pPr>
        <w:spacing w:after="0" w:line="240" w:lineRule="auto"/>
      </w:pPr>
      <w:r>
        <w:separator/>
      </w:r>
    </w:p>
  </w:footnote>
  <w:footnote w:type="continuationSeparator" w:id="0">
    <w:p w:rsidR="00C25E01" w:rsidRDefault="00C25E01" w:rsidP="007A28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75B"/>
    <w:rsid w:val="00004D42"/>
    <w:rsid w:val="00005ACD"/>
    <w:rsid w:val="00011F95"/>
    <w:rsid w:val="00022D63"/>
    <w:rsid w:val="00023909"/>
    <w:rsid w:val="00027E0C"/>
    <w:rsid w:val="00031B66"/>
    <w:rsid w:val="00041020"/>
    <w:rsid w:val="00047A23"/>
    <w:rsid w:val="00052203"/>
    <w:rsid w:val="00057974"/>
    <w:rsid w:val="000653E2"/>
    <w:rsid w:val="0008036A"/>
    <w:rsid w:val="00090F32"/>
    <w:rsid w:val="000A1084"/>
    <w:rsid w:val="000A7006"/>
    <w:rsid w:val="000B2449"/>
    <w:rsid w:val="000B5613"/>
    <w:rsid w:val="000C7486"/>
    <w:rsid w:val="000C750F"/>
    <w:rsid w:val="000D5456"/>
    <w:rsid w:val="000E1F3D"/>
    <w:rsid w:val="000E3B84"/>
    <w:rsid w:val="000F03C2"/>
    <w:rsid w:val="000F1A91"/>
    <w:rsid w:val="000F4BCC"/>
    <w:rsid w:val="000F7D07"/>
    <w:rsid w:val="00101770"/>
    <w:rsid w:val="00113E1F"/>
    <w:rsid w:val="00116158"/>
    <w:rsid w:val="00125FA8"/>
    <w:rsid w:val="00132104"/>
    <w:rsid w:val="00141FC8"/>
    <w:rsid w:val="00164FD5"/>
    <w:rsid w:val="001720AD"/>
    <w:rsid w:val="0017624B"/>
    <w:rsid w:val="001814F5"/>
    <w:rsid w:val="001C0890"/>
    <w:rsid w:val="001C3A49"/>
    <w:rsid w:val="001D32FC"/>
    <w:rsid w:val="001D36AE"/>
    <w:rsid w:val="001D4761"/>
    <w:rsid w:val="001D4F3A"/>
    <w:rsid w:val="001D5838"/>
    <w:rsid w:val="001F05E2"/>
    <w:rsid w:val="00204FA3"/>
    <w:rsid w:val="0020581C"/>
    <w:rsid w:val="00206BBF"/>
    <w:rsid w:val="00221932"/>
    <w:rsid w:val="00225727"/>
    <w:rsid w:val="00231B27"/>
    <w:rsid w:val="002346B3"/>
    <w:rsid w:val="002358EA"/>
    <w:rsid w:val="00240583"/>
    <w:rsid w:val="002416FE"/>
    <w:rsid w:val="00246F68"/>
    <w:rsid w:val="00247099"/>
    <w:rsid w:val="00247379"/>
    <w:rsid w:val="00254541"/>
    <w:rsid w:val="00263341"/>
    <w:rsid w:val="00281E03"/>
    <w:rsid w:val="00290984"/>
    <w:rsid w:val="00290C3F"/>
    <w:rsid w:val="002A2C36"/>
    <w:rsid w:val="002D2B36"/>
    <w:rsid w:val="002D5C58"/>
    <w:rsid w:val="002E0EB7"/>
    <w:rsid w:val="002E2074"/>
    <w:rsid w:val="0031465A"/>
    <w:rsid w:val="00320C84"/>
    <w:rsid w:val="00322A34"/>
    <w:rsid w:val="0032325C"/>
    <w:rsid w:val="00341BCF"/>
    <w:rsid w:val="00342DBA"/>
    <w:rsid w:val="0035174E"/>
    <w:rsid w:val="00355749"/>
    <w:rsid w:val="003608D7"/>
    <w:rsid w:val="00361820"/>
    <w:rsid w:val="00363630"/>
    <w:rsid w:val="00364974"/>
    <w:rsid w:val="0037174C"/>
    <w:rsid w:val="00371B87"/>
    <w:rsid w:val="003872CA"/>
    <w:rsid w:val="00390188"/>
    <w:rsid w:val="00391A80"/>
    <w:rsid w:val="003A3861"/>
    <w:rsid w:val="003A437E"/>
    <w:rsid w:val="003A7703"/>
    <w:rsid w:val="003B4BA7"/>
    <w:rsid w:val="003C6D16"/>
    <w:rsid w:val="003C75A0"/>
    <w:rsid w:val="003E2A3A"/>
    <w:rsid w:val="003E6D08"/>
    <w:rsid w:val="00400DDE"/>
    <w:rsid w:val="00401BE8"/>
    <w:rsid w:val="004053B2"/>
    <w:rsid w:val="004320F1"/>
    <w:rsid w:val="004332FC"/>
    <w:rsid w:val="00435966"/>
    <w:rsid w:val="00441613"/>
    <w:rsid w:val="00455D37"/>
    <w:rsid w:val="004750AA"/>
    <w:rsid w:val="0047798C"/>
    <w:rsid w:val="00482DAA"/>
    <w:rsid w:val="00483688"/>
    <w:rsid w:val="0048428D"/>
    <w:rsid w:val="00484A9D"/>
    <w:rsid w:val="00485602"/>
    <w:rsid w:val="004965EA"/>
    <w:rsid w:val="004A3DE5"/>
    <w:rsid w:val="004A54F5"/>
    <w:rsid w:val="004A5897"/>
    <w:rsid w:val="004A67E3"/>
    <w:rsid w:val="004A7752"/>
    <w:rsid w:val="004A776E"/>
    <w:rsid w:val="004B7A85"/>
    <w:rsid w:val="004D69DB"/>
    <w:rsid w:val="004D6AA6"/>
    <w:rsid w:val="004E4A09"/>
    <w:rsid w:val="004E6199"/>
    <w:rsid w:val="004E7F26"/>
    <w:rsid w:val="004F7339"/>
    <w:rsid w:val="00503257"/>
    <w:rsid w:val="005058C3"/>
    <w:rsid w:val="00507351"/>
    <w:rsid w:val="005074C1"/>
    <w:rsid w:val="005205FC"/>
    <w:rsid w:val="005257A2"/>
    <w:rsid w:val="00541FB4"/>
    <w:rsid w:val="005538B6"/>
    <w:rsid w:val="0055445E"/>
    <w:rsid w:val="00554E68"/>
    <w:rsid w:val="00555658"/>
    <w:rsid w:val="0056245F"/>
    <w:rsid w:val="005706D4"/>
    <w:rsid w:val="005720EC"/>
    <w:rsid w:val="005911F7"/>
    <w:rsid w:val="005A37BA"/>
    <w:rsid w:val="005A43D2"/>
    <w:rsid w:val="005B5014"/>
    <w:rsid w:val="005B7836"/>
    <w:rsid w:val="005C3BB6"/>
    <w:rsid w:val="005C4F1A"/>
    <w:rsid w:val="005C6E89"/>
    <w:rsid w:val="005D02CB"/>
    <w:rsid w:val="005E0457"/>
    <w:rsid w:val="005F0A1F"/>
    <w:rsid w:val="005F1192"/>
    <w:rsid w:val="00602317"/>
    <w:rsid w:val="006047C2"/>
    <w:rsid w:val="00606519"/>
    <w:rsid w:val="00607183"/>
    <w:rsid w:val="00611B9D"/>
    <w:rsid w:val="006121F6"/>
    <w:rsid w:val="0061502D"/>
    <w:rsid w:val="00621950"/>
    <w:rsid w:val="00621D3D"/>
    <w:rsid w:val="00624029"/>
    <w:rsid w:val="00624FEA"/>
    <w:rsid w:val="00633A5E"/>
    <w:rsid w:val="00635D61"/>
    <w:rsid w:val="00637327"/>
    <w:rsid w:val="00637C44"/>
    <w:rsid w:val="00637D39"/>
    <w:rsid w:val="00640341"/>
    <w:rsid w:val="00656EA5"/>
    <w:rsid w:val="00663123"/>
    <w:rsid w:val="00667195"/>
    <w:rsid w:val="0066730A"/>
    <w:rsid w:val="00690342"/>
    <w:rsid w:val="00690995"/>
    <w:rsid w:val="0069099B"/>
    <w:rsid w:val="00691521"/>
    <w:rsid w:val="0069567E"/>
    <w:rsid w:val="006A792F"/>
    <w:rsid w:val="006A7A71"/>
    <w:rsid w:val="006B241F"/>
    <w:rsid w:val="006B6A21"/>
    <w:rsid w:val="006B6FE2"/>
    <w:rsid w:val="006C19A9"/>
    <w:rsid w:val="006C4002"/>
    <w:rsid w:val="006D6D7C"/>
    <w:rsid w:val="006E0913"/>
    <w:rsid w:val="006E1165"/>
    <w:rsid w:val="006E234A"/>
    <w:rsid w:val="006F3F57"/>
    <w:rsid w:val="006F5922"/>
    <w:rsid w:val="00707414"/>
    <w:rsid w:val="00712151"/>
    <w:rsid w:val="007153F8"/>
    <w:rsid w:val="00716E02"/>
    <w:rsid w:val="00717342"/>
    <w:rsid w:val="00720062"/>
    <w:rsid w:val="00725921"/>
    <w:rsid w:val="00736257"/>
    <w:rsid w:val="007559D8"/>
    <w:rsid w:val="00760C48"/>
    <w:rsid w:val="00762006"/>
    <w:rsid w:val="00775F3F"/>
    <w:rsid w:val="00784122"/>
    <w:rsid w:val="00785301"/>
    <w:rsid w:val="00786CFA"/>
    <w:rsid w:val="00797FFB"/>
    <w:rsid w:val="007A28A2"/>
    <w:rsid w:val="007A67A6"/>
    <w:rsid w:val="007A7C27"/>
    <w:rsid w:val="007B69F3"/>
    <w:rsid w:val="007C0DA4"/>
    <w:rsid w:val="007C189B"/>
    <w:rsid w:val="007D715C"/>
    <w:rsid w:val="007D7264"/>
    <w:rsid w:val="007D7B0A"/>
    <w:rsid w:val="007E5B94"/>
    <w:rsid w:val="007F7D22"/>
    <w:rsid w:val="008023B4"/>
    <w:rsid w:val="00817241"/>
    <w:rsid w:val="00831D4D"/>
    <w:rsid w:val="00836F22"/>
    <w:rsid w:val="00846E1B"/>
    <w:rsid w:val="00847830"/>
    <w:rsid w:val="00854FB4"/>
    <w:rsid w:val="008564B2"/>
    <w:rsid w:val="008606C2"/>
    <w:rsid w:val="00860EE6"/>
    <w:rsid w:val="00862C7B"/>
    <w:rsid w:val="0087142A"/>
    <w:rsid w:val="00871959"/>
    <w:rsid w:val="00884412"/>
    <w:rsid w:val="008C3C95"/>
    <w:rsid w:val="008D6A8F"/>
    <w:rsid w:val="008D78E5"/>
    <w:rsid w:val="008E055A"/>
    <w:rsid w:val="008E582A"/>
    <w:rsid w:val="009068F8"/>
    <w:rsid w:val="00911E07"/>
    <w:rsid w:val="00914DF5"/>
    <w:rsid w:val="009221E7"/>
    <w:rsid w:val="00922D50"/>
    <w:rsid w:val="00925E13"/>
    <w:rsid w:val="00925FD4"/>
    <w:rsid w:val="00930982"/>
    <w:rsid w:val="00940C35"/>
    <w:rsid w:val="009477AB"/>
    <w:rsid w:val="00955789"/>
    <w:rsid w:val="00955DA9"/>
    <w:rsid w:val="00955FC2"/>
    <w:rsid w:val="0095681F"/>
    <w:rsid w:val="00961063"/>
    <w:rsid w:val="009627CC"/>
    <w:rsid w:val="00962DE2"/>
    <w:rsid w:val="009639CA"/>
    <w:rsid w:val="0097165A"/>
    <w:rsid w:val="009771E1"/>
    <w:rsid w:val="00977BC3"/>
    <w:rsid w:val="009861C0"/>
    <w:rsid w:val="00992FF0"/>
    <w:rsid w:val="0099361B"/>
    <w:rsid w:val="00994697"/>
    <w:rsid w:val="00994F17"/>
    <w:rsid w:val="00995F23"/>
    <w:rsid w:val="009A67BB"/>
    <w:rsid w:val="009B02BF"/>
    <w:rsid w:val="009C051B"/>
    <w:rsid w:val="009C19B3"/>
    <w:rsid w:val="009C3528"/>
    <w:rsid w:val="009C3A93"/>
    <w:rsid w:val="009C4021"/>
    <w:rsid w:val="009C4B0C"/>
    <w:rsid w:val="009C56ED"/>
    <w:rsid w:val="009F0DED"/>
    <w:rsid w:val="009F39D1"/>
    <w:rsid w:val="00A0109A"/>
    <w:rsid w:val="00A20ED7"/>
    <w:rsid w:val="00A216E4"/>
    <w:rsid w:val="00A2382D"/>
    <w:rsid w:val="00A23DE2"/>
    <w:rsid w:val="00A3275B"/>
    <w:rsid w:val="00A34FD1"/>
    <w:rsid w:val="00A377AD"/>
    <w:rsid w:val="00A42CBE"/>
    <w:rsid w:val="00A46900"/>
    <w:rsid w:val="00A5208B"/>
    <w:rsid w:val="00A55624"/>
    <w:rsid w:val="00A56A01"/>
    <w:rsid w:val="00A64999"/>
    <w:rsid w:val="00A65C63"/>
    <w:rsid w:val="00A70ECA"/>
    <w:rsid w:val="00A8312F"/>
    <w:rsid w:val="00A83AD4"/>
    <w:rsid w:val="00A84549"/>
    <w:rsid w:val="00A87532"/>
    <w:rsid w:val="00A92F41"/>
    <w:rsid w:val="00A94A79"/>
    <w:rsid w:val="00A9587A"/>
    <w:rsid w:val="00AB67A7"/>
    <w:rsid w:val="00AB7320"/>
    <w:rsid w:val="00AC2006"/>
    <w:rsid w:val="00AE2AD3"/>
    <w:rsid w:val="00B01768"/>
    <w:rsid w:val="00B041B8"/>
    <w:rsid w:val="00B06295"/>
    <w:rsid w:val="00B17EFC"/>
    <w:rsid w:val="00B221DD"/>
    <w:rsid w:val="00B23310"/>
    <w:rsid w:val="00B23471"/>
    <w:rsid w:val="00B339E4"/>
    <w:rsid w:val="00B42AF9"/>
    <w:rsid w:val="00B6418E"/>
    <w:rsid w:val="00B64A25"/>
    <w:rsid w:val="00B653A9"/>
    <w:rsid w:val="00B838C5"/>
    <w:rsid w:val="00B842CD"/>
    <w:rsid w:val="00BA0785"/>
    <w:rsid w:val="00BA15D7"/>
    <w:rsid w:val="00BA6BC9"/>
    <w:rsid w:val="00BB3E83"/>
    <w:rsid w:val="00BC1852"/>
    <w:rsid w:val="00BC5BF2"/>
    <w:rsid w:val="00BD21D6"/>
    <w:rsid w:val="00BD3D24"/>
    <w:rsid w:val="00BE1A91"/>
    <w:rsid w:val="00BE5338"/>
    <w:rsid w:val="00BF6542"/>
    <w:rsid w:val="00C01C52"/>
    <w:rsid w:val="00C11C0B"/>
    <w:rsid w:val="00C22434"/>
    <w:rsid w:val="00C25E01"/>
    <w:rsid w:val="00C3003A"/>
    <w:rsid w:val="00C30A71"/>
    <w:rsid w:val="00C55BE8"/>
    <w:rsid w:val="00C6478C"/>
    <w:rsid w:val="00C647DB"/>
    <w:rsid w:val="00C67673"/>
    <w:rsid w:val="00C8443C"/>
    <w:rsid w:val="00C85CC8"/>
    <w:rsid w:val="00C90194"/>
    <w:rsid w:val="00CA5D37"/>
    <w:rsid w:val="00CC1194"/>
    <w:rsid w:val="00CC3042"/>
    <w:rsid w:val="00CC5F90"/>
    <w:rsid w:val="00CC6A5D"/>
    <w:rsid w:val="00CD083B"/>
    <w:rsid w:val="00CD2F41"/>
    <w:rsid w:val="00CD3F72"/>
    <w:rsid w:val="00CE15CE"/>
    <w:rsid w:val="00CE58A4"/>
    <w:rsid w:val="00CE7807"/>
    <w:rsid w:val="00CF07B2"/>
    <w:rsid w:val="00D0012F"/>
    <w:rsid w:val="00D043D6"/>
    <w:rsid w:val="00D04F48"/>
    <w:rsid w:val="00D2392E"/>
    <w:rsid w:val="00D45F1F"/>
    <w:rsid w:val="00D53B9D"/>
    <w:rsid w:val="00D562DA"/>
    <w:rsid w:val="00D57817"/>
    <w:rsid w:val="00D6295E"/>
    <w:rsid w:val="00D637AE"/>
    <w:rsid w:val="00D63B45"/>
    <w:rsid w:val="00D7654D"/>
    <w:rsid w:val="00D8343B"/>
    <w:rsid w:val="00D86300"/>
    <w:rsid w:val="00D86A9E"/>
    <w:rsid w:val="00DA0149"/>
    <w:rsid w:val="00DA6FEB"/>
    <w:rsid w:val="00DB3DFF"/>
    <w:rsid w:val="00DB44F7"/>
    <w:rsid w:val="00DC31A8"/>
    <w:rsid w:val="00DC41CD"/>
    <w:rsid w:val="00DC4C38"/>
    <w:rsid w:val="00DC708A"/>
    <w:rsid w:val="00DD0265"/>
    <w:rsid w:val="00DD56C6"/>
    <w:rsid w:val="00DE6529"/>
    <w:rsid w:val="00E0670E"/>
    <w:rsid w:val="00E16D28"/>
    <w:rsid w:val="00E23591"/>
    <w:rsid w:val="00E26FD4"/>
    <w:rsid w:val="00E3464B"/>
    <w:rsid w:val="00E4573C"/>
    <w:rsid w:val="00E46D6D"/>
    <w:rsid w:val="00E678B4"/>
    <w:rsid w:val="00E81E97"/>
    <w:rsid w:val="00E86E58"/>
    <w:rsid w:val="00E87EBA"/>
    <w:rsid w:val="00EA2784"/>
    <w:rsid w:val="00EA5232"/>
    <w:rsid w:val="00EB1AB7"/>
    <w:rsid w:val="00EB4398"/>
    <w:rsid w:val="00EC7F57"/>
    <w:rsid w:val="00ED1A99"/>
    <w:rsid w:val="00EE261A"/>
    <w:rsid w:val="00EE753E"/>
    <w:rsid w:val="00EF2943"/>
    <w:rsid w:val="00EF5495"/>
    <w:rsid w:val="00EF5AF8"/>
    <w:rsid w:val="00EF67F6"/>
    <w:rsid w:val="00F0304F"/>
    <w:rsid w:val="00F07185"/>
    <w:rsid w:val="00F15022"/>
    <w:rsid w:val="00F201E2"/>
    <w:rsid w:val="00F24FD9"/>
    <w:rsid w:val="00F25450"/>
    <w:rsid w:val="00F26967"/>
    <w:rsid w:val="00F31A91"/>
    <w:rsid w:val="00F326A0"/>
    <w:rsid w:val="00F32A77"/>
    <w:rsid w:val="00F41555"/>
    <w:rsid w:val="00F6595E"/>
    <w:rsid w:val="00F702FD"/>
    <w:rsid w:val="00F70B19"/>
    <w:rsid w:val="00F72D4F"/>
    <w:rsid w:val="00F8669D"/>
    <w:rsid w:val="00F90F71"/>
    <w:rsid w:val="00F93F79"/>
    <w:rsid w:val="00FA3468"/>
    <w:rsid w:val="00FB1848"/>
    <w:rsid w:val="00FB7997"/>
    <w:rsid w:val="00FC3B45"/>
    <w:rsid w:val="00FC4934"/>
    <w:rsid w:val="00FD3566"/>
    <w:rsid w:val="00FE7333"/>
    <w:rsid w:val="00FF5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 w:type="numbering" w:customStyle="1" w:styleId="13">
    <w:name w:val="Нет списка1"/>
    <w:next w:val="a2"/>
    <w:uiPriority w:val="99"/>
    <w:semiHidden/>
    <w:unhideWhenUsed/>
    <w:rsid w:val="00CC5F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1"/>
    <w:qFormat/>
    <w:rsid w:val="00A3275B"/>
    <w:pPr>
      <w:keepNext/>
      <w:suppressAutoHyphens/>
      <w:spacing w:before="240" w:after="60"/>
      <w:outlineLvl w:val="0"/>
    </w:pPr>
    <w:rPr>
      <w:rFonts w:ascii="Arial" w:eastAsia="Times New Roman" w:hAnsi="Arial" w:cs="Arial"/>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A3275B"/>
    <w:rPr>
      <w:rFonts w:asciiTheme="majorHAnsi" w:eastAsiaTheme="majorEastAsia" w:hAnsiTheme="majorHAnsi" w:cstheme="majorBidi"/>
      <w:b/>
      <w:bCs/>
      <w:color w:val="365F91" w:themeColor="accent1" w:themeShade="BF"/>
      <w:sz w:val="28"/>
      <w:szCs w:val="28"/>
      <w:lang w:eastAsia="ru-RU"/>
    </w:rPr>
  </w:style>
  <w:style w:type="paragraph" w:styleId="a3">
    <w:name w:val="Body Text"/>
    <w:basedOn w:val="a"/>
    <w:link w:val="a4"/>
    <w:rsid w:val="00A3275B"/>
    <w:pPr>
      <w:suppressAutoHyphens/>
      <w:spacing w:after="120"/>
    </w:pPr>
    <w:rPr>
      <w:rFonts w:ascii="Calibri" w:eastAsia="Times New Roman" w:hAnsi="Calibri" w:cs="Times New Roman"/>
      <w:kern w:val="1"/>
      <w:lang w:eastAsia="ar-SA"/>
    </w:rPr>
  </w:style>
  <w:style w:type="character" w:customStyle="1" w:styleId="a4">
    <w:name w:val="Основной текст Знак"/>
    <w:basedOn w:val="a0"/>
    <w:link w:val="a3"/>
    <w:rsid w:val="00A3275B"/>
    <w:rPr>
      <w:rFonts w:ascii="Calibri" w:eastAsia="Times New Roman" w:hAnsi="Calibri" w:cs="Times New Roman"/>
      <w:kern w:val="1"/>
      <w:lang w:eastAsia="ar-SA"/>
    </w:rPr>
  </w:style>
  <w:style w:type="paragraph" w:customStyle="1" w:styleId="a5">
    <w:name w:val="Подраздел"/>
    <w:rsid w:val="00A3275B"/>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6">
    <w:name w:val="Normal (Web)"/>
    <w:uiPriority w:val="99"/>
    <w:rsid w:val="00A3275B"/>
    <w:pPr>
      <w:widowControl w:val="0"/>
      <w:suppressAutoHyphens/>
    </w:pPr>
    <w:rPr>
      <w:rFonts w:ascii="Calibri" w:eastAsia="DejaVu Sans" w:hAnsi="Calibri" w:cs="font181"/>
      <w:kern w:val="1"/>
      <w:lang w:eastAsia="ar-SA"/>
    </w:rPr>
  </w:style>
  <w:style w:type="paragraph" w:styleId="2">
    <w:name w:val="Body Text 2"/>
    <w:link w:val="20"/>
    <w:rsid w:val="00A3275B"/>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0">
    <w:name w:val="Основной текст 2 Знак"/>
    <w:basedOn w:val="a0"/>
    <w:link w:val="2"/>
    <w:rsid w:val="00A3275B"/>
    <w:rPr>
      <w:rFonts w:ascii="Times New Roman" w:eastAsia="DejaVu Sans" w:hAnsi="Times New Roman" w:cs="font181"/>
      <w:kern w:val="1"/>
      <w:sz w:val="24"/>
      <w:szCs w:val="20"/>
      <w:lang w:eastAsia="ar-SA"/>
    </w:rPr>
  </w:style>
  <w:style w:type="paragraph" w:styleId="a7">
    <w:name w:val="Body Text Indent"/>
    <w:aliases w:val="Основной текст 1"/>
    <w:basedOn w:val="a"/>
    <w:link w:val="a8"/>
    <w:rsid w:val="00A3275B"/>
    <w:pPr>
      <w:suppressAutoHyphens/>
      <w:spacing w:after="120"/>
      <w:ind w:left="283"/>
    </w:pPr>
    <w:rPr>
      <w:rFonts w:ascii="Calibri" w:eastAsia="Times New Roman" w:hAnsi="Calibri" w:cs="Times New Roman"/>
      <w:kern w:val="1"/>
      <w:lang w:eastAsia="ar-SA"/>
    </w:rPr>
  </w:style>
  <w:style w:type="character" w:customStyle="1" w:styleId="a8">
    <w:name w:val="Основной текст с отступом Знак"/>
    <w:aliases w:val="Основной текст 1 Знак"/>
    <w:basedOn w:val="a0"/>
    <w:link w:val="a7"/>
    <w:rsid w:val="00A3275B"/>
    <w:rPr>
      <w:rFonts w:ascii="Calibri" w:eastAsia="Times New Roman" w:hAnsi="Calibri" w:cs="Times New Roman"/>
      <w:kern w:val="1"/>
      <w:lang w:eastAsia="ar-SA"/>
    </w:rPr>
  </w:style>
  <w:style w:type="paragraph" w:styleId="a9">
    <w:name w:val="Title"/>
    <w:basedOn w:val="a"/>
    <w:link w:val="aa"/>
    <w:qFormat/>
    <w:rsid w:val="00A3275B"/>
    <w:pPr>
      <w:spacing w:before="240" w:after="0" w:line="240" w:lineRule="auto"/>
      <w:jc w:val="center"/>
      <w:outlineLvl w:val="0"/>
    </w:pPr>
    <w:rPr>
      <w:rFonts w:ascii="Arial" w:eastAsia="Times New Roman" w:hAnsi="Arial" w:cs="Times New Roman"/>
      <w:b/>
      <w:kern w:val="28"/>
      <w:sz w:val="32"/>
      <w:szCs w:val="20"/>
    </w:rPr>
  </w:style>
  <w:style w:type="character" w:customStyle="1" w:styleId="aa">
    <w:name w:val="Название Знак"/>
    <w:basedOn w:val="a0"/>
    <w:link w:val="a9"/>
    <w:rsid w:val="00A3275B"/>
    <w:rPr>
      <w:rFonts w:ascii="Arial" w:eastAsia="Times New Roman" w:hAnsi="Arial" w:cs="Times New Roman"/>
      <w:b/>
      <w:kern w:val="28"/>
      <w:sz w:val="32"/>
      <w:szCs w:val="20"/>
      <w:lang w:eastAsia="ru-RU"/>
    </w:rPr>
  </w:style>
  <w:style w:type="paragraph" w:customStyle="1" w:styleId="ab">
    <w:name w:val="Тендерные данные"/>
    <w:basedOn w:val="a"/>
    <w:semiHidden/>
    <w:rsid w:val="00A3275B"/>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2">
    <w:name w:val="Абзац списка1"/>
    <w:basedOn w:val="a"/>
    <w:rsid w:val="00A3275B"/>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A3275B"/>
    <w:pPr>
      <w:autoSpaceDE w:val="0"/>
      <w:autoSpaceDN w:val="0"/>
      <w:adjustRightInd w:val="0"/>
      <w:spacing w:after="0" w:line="240" w:lineRule="auto"/>
    </w:pPr>
    <w:rPr>
      <w:rFonts w:ascii="Arial" w:hAnsi="Arial" w:cs="Arial"/>
      <w:sz w:val="20"/>
      <w:szCs w:val="20"/>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A3275B"/>
    <w:rPr>
      <w:rFonts w:ascii="Arial" w:eastAsia="Times New Roman" w:hAnsi="Arial" w:cs="Arial"/>
      <w:b/>
      <w:bCs/>
      <w:kern w:val="32"/>
      <w:sz w:val="32"/>
      <w:szCs w:val="32"/>
      <w:lang w:eastAsia="ar-SA"/>
    </w:rPr>
  </w:style>
  <w:style w:type="paragraph" w:styleId="ac">
    <w:name w:val="Balloon Text"/>
    <w:basedOn w:val="a"/>
    <w:link w:val="ad"/>
    <w:uiPriority w:val="99"/>
    <w:semiHidden/>
    <w:unhideWhenUsed/>
    <w:rsid w:val="004A589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897"/>
    <w:rPr>
      <w:rFonts w:ascii="Tahoma" w:eastAsiaTheme="minorEastAsia" w:hAnsi="Tahoma" w:cs="Tahoma"/>
      <w:sz w:val="16"/>
      <w:szCs w:val="16"/>
      <w:lang w:eastAsia="ru-RU"/>
    </w:rPr>
  </w:style>
  <w:style w:type="paragraph" w:customStyle="1" w:styleId="ConsNormal">
    <w:name w:val="ConsNormal"/>
    <w:semiHidden/>
    <w:rsid w:val="00483688"/>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e">
    <w:name w:val="Обычный + по ширине"/>
    <w:basedOn w:val="a"/>
    <w:rsid w:val="00390188"/>
    <w:pPr>
      <w:spacing w:after="0" w:line="240" w:lineRule="auto"/>
      <w:jc w:val="both"/>
    </w:pPr>
    <w:rPr>
      <w:rFonts w:ascii="Times New Roman" w:eastAsia="Times New Roman" w:hAnsi="Times New Roman" w:cs="Times New Roman"/>
      <w:sz w:val="24"/>
      <w:szCs w:val="24"/>
    </w:rPr>
  </w:style>
  <w:style w:type="paragraph" w:styleId="af">
    <w:name w:val="footnote text"/>
    <w:basedOn w:val="a"/>
    <w:link w:val="af0"/>
    <w:uiPriority w:val="99"/>
    <w:semiHidden/>
    <w:unhideWhenUsed/>
    <w:rsid w:val="007A28A2"/>
    <w:pPr>
      <w:spacing w:after="0" w:line="240" w:lineRule="auto"/>
    </w:pPr>
    <w:rPr>
      <w:sz w:val="20"/>
      <w:szCs w:val="20"/>
    </w:rPr>
  </w:style>
  <w:style w:type="character" w:customStyle="1" w:styleId="af0">
    <w:name w:val="Текст сноски Знак"/>
    <w:basedOn w:val="a0"/>
    <w:link w:val="af"/>
    <w:uiPriority w:val="99"/>
    <w:semiHidden/>
    <w:rsid w:val="007A28A2"/>
    <w:rPr>
      <w:rFonts w:eastAsiaTheme="minorEastAsia"/>
      <w:sz w:val="20"/>
      <w:szCs w:val="20"/>
      <w:lang w:eastAsia="ru-RU"/>
    </w:rPr>
  </w:style>
  <w:style w:type="character" w:styleId="af1">
    <w:name w:val="footnote reference"/>
    <w:semiHidden/>
    <w:rsid w:val="007A28A2"/>
    <w:rPr>
      <w:rFonts w:ascii="Times New Roman" w:hAnsi="Times New Roman" w:cs="Times New Roman"/>
      <w:vertAlign w:val="superscript"/>
    </w:rPr>
  </w:style>
  <w:style w:type="paragraph" w:styleId="af2">
    <w:name w:val="header"/>
    <w:basedOn w:val="a"/>
    <w:link w:val="af3"/>
    <w:uiPriority w:val="99"/>
    <w:unhideWhenUsed/>
    <w:rsid w:val="00C55B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55BE8"/>
    <w:rPr>
      <w:rFonts w:eastAsiaTheme="minorEastAsia"/>
      <w:lang w:eastAsia="ru-RU"/>
    </w:rPr>
  </w:style>
  <w:style w:type="paragraph" w:styleId="af4">
    <w:name w:val="footer"/>
    <w:basedOn w:val="a"/>
    <w:link w:val="af5"/>
    <w:uiPriority w:val="99"/>
    <w:unhideWhenUsed/>
    <w:rsid w:val="00C55B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55BE8"/>
    <w:rPr>
      <w:rFonts w:eastAsiaTheme="minorEastAsia"/>
      <w:lang w:eastAsia="ru-RU"/>
    </w:rPr>
  </w:style>
  <w:style w:type="character" w:customStyle="1" w:styleId="apple-converted-space">
    <w:name w:val="apple-converted-space"/>
    <w:basedOn w:val="a0"/>
    <w:rsid w:val="00090F32"/>
  </w:style>
  <w:style w:type="character" w:styleId="af6">
    <w:name w:val="Hyperlink"/>
    <w:basedOn w:val="a0"/>
    <w:uiPriority w:val="99"/>
    <w:semiHidden/>
    <w:unhideWhenUsed/>
    <w:rsid w:val="007C0DA4"/>
    <w:rPr>
      <w:color w:val="0000FF"/>
      <w:u w:val="single"/>
    </w:rPr>
  </w:style>
  <w:style w:type="character" w:styleId="af7">
    <w:name w:val="annotation reference"/>
    <w:basedOn w:val="a0"/>
    <w:uiPriority w:val="99"/>
    <w:semiHidden/>
    <w:unhideWhenUsed/>
    <w:rsid w:val="00441613"/>
    <w:rPr>
      <w:sz w:val="16"/>
      <w:szCs w:val="16"/>
    </w:rPr>
  </w:style>
  <w:style w:type="paragraph" w:styleId="af8">
    <w:name w:val="annotation text"/>
    <w:basedOn w:val="a"/>
    <w:link w:val="af9"/>
    <w:uiPriority w:val="99"/>
    <w:semiHidden/>
    <w:unhideWhenUsed/>
    <w:rsid w:val="00441613"/>
    <w:pPr>
      <w:spacing w:line="240" w:lineRule="auto"/>
    </w:pPr>
    <w:rPr>
      <w:sz w:val="20"/>
      <w:szCs w:val="20"/>
    </w:rPr>
  </w:style>
  <w:style w:type="character" w:customStyle="1" w:styleId="af9">
    <w:name w:val="Текст примечания Знак"/>
    <w:basedOn w:val="a0"/>
    <w:link w:val="af8"/>
    <w:uiPriority w:val="99"/>
    <w:semiHidden/>
    <w:rsid w:val="00441613"/>
    <w:rPr>
      <w:rFonts w:eastAsiaTheme="minorEastAsia"/>
      <w:sz w:val="20"/>
      <w:szCs w:val="20"/>
      <w:lang w:eastAsia="ru-RU"/>
    </w:rPr>
  </w:style>
  <w:style w:type="paragraph" w:styleId="afa">
    <w:name w:val="annotation subject"/>
    <w:basedOn w:val="af8"/>
    <w:next w:val="af8"/>
    <w:link w:val="afb"/>
    <w:uiPriority w:val="99"/>
    <w:semiHidden/>
    <w:unhideWhenUsed/>
    <w:rsid w:val="00441613"/>
    <w:rPr>
      <w:b/>
      <w:bCs/>
    </w:rPr>
  </w:style>
  <w:style w:type="character" w:customStyle="1" w:styleId="afb">
    <w:name w:val="Тема примечания Знак"/>
    <w:basedOn w:val="af9"/>
    <w:link w:val="afa"/>
    <w:uiPriority w:val="99"/>
    <w:semiHidden/>
    <w:rsid w:val="00441613"/>
    <w:rPr>
      <w:rFonts w:eastAsiaTheme="minorEastAsia"/>
      <w:b/>
      <w:bCs/>
      <w:sz w:val="20"/>
      <w:szCs w:val="20"/>
      <w:lang w:eastAsia="ru-RU"/>
    </w:rPr>
  </w:style>
  <w:style w:type="numbering" w:customStyle="1" w:styleId="13">
    <w:name w:val="Нет списка1"/>
    <w:next w:val="a2"/>
    <w:uiPriority w:val="99"/>
    <w:semiHidden/>
    <w:unhideWhenUsed/>
    <w:rsid w:val="00CC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0533">
      <w:bodyDiv w:val="1"/>
      <w:marLeft w:val="0"/>
      <w:marRight w:val="0"/>
      <w:marTop w:val="0"/>
      <w:marBottom w:val="0"/>
      <w:divBdr>
        <w:top w:val="none" w:sz="0" w:space="0" w:color="auto"/>
        <w:left w:val="none" w:sz="0" w:space="0" w:color="auto"/>
        <w:bottom w:val="none" w:sz="0" w:space="0" w:color="auto"/>
        <w:right w:val="none" w:sz="0" w:space="0" w:color="auto"/>
      </w:divBdr>
    </w:div>
    <w:div w:id="265695022">
      <w:bodyDiv w:val="1"/>
      <w:marLeft w:val="0"/>
      <w:marRight w:val="0"/>
      <w:marTop w:val="0"/>
      <w:marBottom w:val="0"/>
      <w:divBdr>
        <w:top w:val="none" w:sz="0" w:space="0" w:color="auto"/>
        <w:left w:val="none" w:sz="0" w:space="0" w:color="auto"/>
        <w:bottom w:val="none" w:sz="0" w:space="0" w:color="auto"/>
        <w:right w:val="none" w:sz="0" w:space="0" w:color="auto"/>
      </w:divBdr>
    </w:div>
    <w:div w:id="956646064">
      <w:bodyDiv w:val="1"/>
      <w:marLeft w:val="0"/>
      <w:marRight w:val="0"/>
      <w:marTop w:val="0"/>
      <w:marBottom w:val="0"/>
      <w:divBdr>
        <w:top w:val="none" w:sz="0" w:space="0" w:color="auto"/>
        <w:left w:val="none" w:sz="0" w:space="0" w:color="auto"/>
        <w:bottom w:val="none" w:sz="0" w:space="0" w:color="auto"/>
        <w:right w:val="none" w:sz="0" w:space="0" w:color="auto"/>
      </w:divBdr>
    </w:div>
    <w:div w:id="1141075663">
      <w:bodyDiv w:val="1"/>
      <w:marLeft w:val="0"/>
      <w:marRight w:val="0"/>
      <w:marTop w:val="0"/>
      <w:marBottom w:val="0"/>
      <w:divBdr>
        <w:top w:val="none" w:sz="0" w:space="0" w:color="auto"/>
        <w:left w:val="none" w:sz="0" w:space="0" w:color="auto"/>
        <w:bottom w:val="none" w:sz="0" w:space="0" w:color="auto"/>
        <w:right w:val="none" w:sz="0" w:space="0" w:color="auto"/>
      </w:divBdr>
    </w:div>
    <w:div w:id="1194075365">
      <w:bodyDiv w:val="1"/>
      <w:marLeft w:val="0"/>
      <w:marRight w:val="0"/>
      <w:marTop w:val="0"/>
      <w:marBottom w:val="0"/>
      <w:divBdr>
        <w:top w:val="none" w:sz="0" w:space="0" w:color="auto"/>
        <w:left w:val="none" w:sz="0" w:space="0" w:color="auto"/>
        <w:bottom w:val="none" w:sz="0" w:space="0" w:color="auto"/>
        <w:right w:val="none" w:sz="0" w:space="0" w:color="auto"/>
      </w:divBdr>
    </w:div>
    <w:div w:id="1558053589">
      <w:bodyDiv w:val="1"/>
      <w:marLeft w:val="0"/>
      <w:marRight w:val="0"/>
      <w:marTop w:val="0"/>
      <w:marBottom w:val="0"/>
      <w:divBdr>
        <w:top w:val="none" w:sz="0" w:space="0" w:color="auto"/>
        <w:left w:val="none" w:sz="0" w:space="0" w:color="auto"/>
        <w:bottom w:val="none" w:sz="0" w:space="0" w:color="auto"/>
        <w:right w:val="none" w:sz="0" w:space="0" w:color="auto"/>
      </w:divBdr>
    </w:div>
    <w:div w:id="1649284749">
      <w:bodyDiv w:val="1"/>
      <w:marLeft w:val="0"/>
      <w:marRight w:val="0"/>
      <w:marTop w:val="0"/>
      <w:marBottom w:val="0"/>
      <w:divBdr>
        <w:top w:val="none" w:sz="0" w:space="0" w:color="auto"/>
        <w:left w:val="none" w:sz="0" w:space="0" w:color="auto"/>
        <w:bottom w:val="none" w:sz="0" w:space="0" w:color="auto"/>
        <w:right w:val="none" w:sz="0" w:space="0" w:color="auto"/>
      </w:divBdr>
    </w:div>
    <w:div w:id="1688676329">
      <w:bodyDiv w:val="1"/>
      <w:marLeft w:val="0"/>
      <w:marRight w:val="0"/>
      <w:marTop w:val="0"/>
      <w:marBottom w:val="0"/>
      <w:divBdr>
        <w:top w:val="none" w:sz="0" w:space="0" w:color="auto"/>
        <w:left w:val="none" w:sz="0" w:space="0" w:color="auto"/>
        <w:bottom w:val="none" w:sz="0" w:space="0" w:color="auto"/>
        <w:right w:val="none" w:sz="0" w:space="0" w:color="auto"/>
      </w:divBdr>
    </w:div>
    <w:div w:id="200150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1B8418-E5A4-4B64-AD58-C237ED3B4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14628</Words>
  <Characters>83382</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97815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gup_crz_13</dc:creator>
  <cp:lastModifiedBy>Учитель</cp:lastModifiedBy>
  <cp:revision>2</cp:revision>
  <cp:lastPrinted>2019-03-17T15:31:00Z</cp:lastPrinted>
  <dcterms:created xsi:type="dcterms:W3CDTF">2023-05-04T10:09:00Z</dcterms:created>
  <dcterms:modified xsi:type="dcterms:W3CDTF">2023-05-04T10:09:00Z</dcterms:modified>
</cp:coreProperties>
</file>