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4D15" w14:textId="4033A7AA" w:rsidR="00ED1DDD" w:rsidRPr="00ED1DDD" w:rsidRDefault="00ED1DDD" w:rsidP="00ED1DDD">
      <w:pPr>
        <w:rPr>
          <w:rFonts w:ascii="Times New Roman" w:hAnsi="Times New Roman" w:cs="Times New Roman"/>
          <w:b/>
          <w:sz w:val="28"/>
          <w:szCs w:val="28"/>
        </w:rPr>
      </w:pPr>
      <w:r w:rsidRPr="00ED1DDD">
        <w:rPr>
          <w:rFonts w:ascii="Times New Roman" w:hAnsi="Times New Roman" w:cs="Times New Roman"/>
          <w:b/>
          <w:sz w:val="28"/>
          <w:szCs w:val="28"/>
        </w:rPr>
        <w:drawing>
          <wp:inline distT="0" distB="0" distL="0" distR="0" wp14:anchorId="75B467E9" wp14:editId="5AF060E0">
            <wp:extent cx="5993061" cy="8242300"/>
            <wp:effectExtent l="0" t="0" r="8255" b="6350"/>
            <wp:docPr id="1332722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99734" cy="8251477"/>
                    </a:xfrm>
                    <a:prstGeom prst="rect">
                      <a:avLst/>
                    </a:prstGeom>
                    <a:noFill/>
                    <a:ln>
                      <a:noFill/>
                    </a:ln>
                  </pic:spPr>
                </pic:pic>
              </a:graphicData>
            </a:graphic>
          </wp:inline>
        </w:drawing>
      </w:r>
    </w:p>
    <w:p w14:paraId="099968F2" w14:textId="77777777" w:rsidR="00ED1DDD" w:rsidRDefault="00ED1DDD">
      <w:pPr>
        <w:rPr>
          <w:rFonts w:ascii="Times New Roman" w:hAnsi="Times New Roman" w:cs="Times New Roman"/>
          <w:b/>
          <w:sz w:val="28"/>
          <w:szCs w:val="28"/>
        </w:rPr>
      </w:pPr>
      <w:r>
        <w:rPr>
          <w:rFonts w:ascii="Times New Roman" w:hAnsi="Times New Roman" w:cs="Times New Roman"/>
          <w:b/>
          <w:sz w:val="28"/>
          <w:szCs w:val="28"/>
        </w:rPr>
        <w:br w:type="page"/>
      </w:r>
    </w:p>
    <w:p w14:paraId="351B7CC7" w14:textId="64617384"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lastRenderedPageBreak/>
        <w:t>ПОЯСНИТЕЛЬНАЯ ЗАПИСКА</w:t>
      </w:r>
    </w:p>
    <w:p w14:paraId="7A8EA639" w14:textId="77777777" w:rsidR="00A051D9" w:rsidRPr="0080410A" w:rsidRDefault="00A051D9" w:rsidP="0080410A">
      <w:pPr>
        <w:jc w:val="both"/>
        <w:rPr>
          <w:rFonts w:ascii="Times New Roman" w:hAnsi="Times New Roman" w:cs="Times New Roman"/>
          <w:sz w:val="28"/>
          <w:szCs w:val="28"/>
        </w:rPr>
      </w:pPr>
    </w:p>
    <w:p w14:paraId="4D8BC0E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05755DC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80410A">
        <w:rPr>
          <w:rFonts w:ascii="Times New Roman" w:hAnsi="Times New Roman" w:cs="Times New Roman"/>
          <w:sz w:val="28"/>
          <w:szCs w:val="28"/>
        </w:rPr>
        <w:t>внутрипредметных</w:t>
      </w:r>
      <w:proofErr w:type="spellEnd"/>
      <w:r w:rsidRPr="0080410A">
        <w:rPr>
          <w:rFonts w:ascii="Times New Roman" w:hAnsi="Times New Roman" w:cs="Times New Roman"/>
          <w:sz w:val="28"/>
          <w:szCs w:val="28"/>
        </w:rPr>
        <w:t xml:space="preserve"> связей, логики образовательного процесса, возрастных особенностей обучающихся.</w:t>
      </w:r>
    </w:p>
    <w:p w14:paraId="029B63A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1E4BA92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w:t>
      </w:r>
      <w:r w:rsidRPr="0080410A">
        <w:rPr>
          <w:rFonts w:ascii="Times New Roman" w:hAnsi="Times New Roman" w:cs="Times New Roman"/>
          <w:sz w:val="28"/>
          <w:szCs w:val="28"/>
        </w:rPr>
        <w:lastRenderedPageBreak/>
        <w:t>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57A53E0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794A2D0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2DAE10C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Отбор содержания учебного предмета «Биология» на базовом уровне осуществлён с позиций </w:t>
      </w:r>
      <w:proofErr w:type="spellStart"/>
      <w:r w:rsidRPr="0080410A">
        <w:rPr>
          <w:rFonts w:ascii="Times New Roman" w:hAnsi="Times New Roman" w:cs="Times New Roman"/>
          <w:sz w:val="28"/>
          <w:szCs w:val="28"/>
        </w:rPr>
        <w:t>культуросообразного</w:t>
      </w:r>
      <w:proofErr w:type="spellEnd"/>
      <w:r w:rsidRPr="0080410A">
        <w:rPr>
          <w:rFonts w:ascii="Times New Roman" w:hAnsi="Times New Roman" w:cs="Times New Roman"/>
          <w:sz w:val="28"/>
          <w:szCs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09C674C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1D7B42B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1CBA944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Достижение цели изучения учебного предмета «Биология» на базовом уровне обеспечивается решением следующих задач:</w:t>
      </w:r>
    </w:p>
    <w:p w14:paraId="3CD7846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32FEE24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773C3BA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5CC9386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2E86A7C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7EE06D7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осознание ценности биологических знаний для повышения уровня экологической культуры, для формирования научного мировоззрения;</w:t>
      </w:r>
    </w:p>
    <w:p w14:paraId="02D5449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AB4B87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1215406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5455002B" w14:textId="77777777" w:rsidR="00A051D9" w:rsidRPr="0080410A" w:rsidRDefault="00A051D9" w:rsidP="0080410A">
      <w:pPr>
        <w:jc w:val="both"/>
        <w:rPr>
          <w:rFonts w:ascii="Times New Roman" w:hAnsi="Times New Roman" w:cs="Times New Roman"/>
          <w:sz w:val="28"/>
          <w:szCs w:val="28"/>
        </w:rPr>
        <w:sectPr w:rsidR="00A051D9" w:rsidRPr="0080410A" w:rsidSect="00A051D9">
          <w:pgSz w:w="11906" w:h="16383"/>
          <w:pgMar w:top="1134" w:right="850" w:bottom="1134" w:left="1701" w:header="720" w:footer="720" w:gutter="0"/>
          <w:cols w:space="720"/>
        </w:sectPr>
      </w:pPr>
    </w:p>
    <w:p w14:paraId="5BF44D68" w14:textId="77777777" w:rsidR="00A051D9" w:rsidRPr="0080410A" w:rsidRDefault="00A051D9" w:rsidP="0080410A">
      <w:pPr>
        <w:jc w:val="both"/>
        <w:rPr>
          <w:rFonts w:ascii="Times New Roman" w:hAnsi="Times New Roman" w:cs="Times New Roman"/>
          <w:sz w:val="28"/>
          <w:szCs w:val="28"/>
        </w:rPr>
      </w:pPr>
      <w:bookmarkStart w:id="0" w:name="block-62852481"/>
      <w:bookmarkEnd w:id="0"/>
      <w:r w:rsidRPr="0080410A">
        <w:rPr>
          <w:rFonts w:ascii="Times New Roman" w:hAnsi="Times New Roman" w:cs="Times New Roman"/>
          <w:b/>
          <w:sz w:val="28"/>
          <w:szCs w:val="28"/>
        </w:rPr>
        <w:lastRenderedPageBreak/>
        <w:t>СОДЕРЖАНИЕ ОБУЧЕНИЯ</w:t>
      </w:r>
      <w:r w:rsidRPr="0080410A">
        <w:rPr>
          <w:rFonts w:ascii="Times New Roman" w:hAnsi="Times New Roman" w:cs="Times New Roman"/>
          <w:sz w:val="28"/>
          <w:szCs w:val="28"/>
        </w:rPr>
        <w:t xml:space="preserve"> </w:t>
      </w:r>
    </w:p>
    <w:p w14:paraId="464A7C2D" w14:textId="77777777" w:rsidR="00A051D9" w:rsidRPr="0080410A" w:rsidRDefault="00A051D9" w:rsidP="0080410A">
      <w:pPr>
        <w:jc w:val="both"/>
        <w:rPr>
          <w:rFonts w:ascii="Times New Roman" w:hAnsi="Times New Roman" w:cs="Times New Roman"/>
          <w:sz w:val="28"/>
          <w:szCs w:val="28"/>
        </w:rPr>
      </w:pPr>
    </w:p>
    <w:p w14:paraId="328AABA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10 КЛАСС</w:t>
      </w:r>
    </w:p>
    <w:p w14:paraId="0CE90A2E" w14:textId="77777777" w:rsidR="00A051D9" w:rsidRPr="0080410A" w:rsidRDefault="00A051D9" w:rsidP="0080410A">
      <w:pPr>
        <w:jc w:val="both"/>
        <w:rPr>
          <w:rFonts w:ascii="Times New Roman" w:hAnsi="Times New Roman" w:cs="Times New Roman"/>
          <w:sz w:val="28"/>
          <w:szCs w:val="28"/>
        </w:rPr>
      </w:pPr>
    </w:p>
    <w:p w14:paraId="633843A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1. Биология как наука.</w:t>
      </w:r>
    </w:p>
    <w:p w14:paraId="008744D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6067CAC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Методы познания живой природы (наблюдение, эксперимент, описание, измерение, классификация, моделирование, статистическая обработка данных).</w:t>
      </w:r>
    </w:p>
    <w:p w14:paraId="08DB581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61CF2BD7" w14:textId="77777777" w:rsidR="00A051D9" w:rsidRPr="0080410A" w:rsidRDefault="00A051D9" w:rsidP="0080410A">
      <w:pPr>
        <w:jc w:val="both"/>
        <w:rPr>
          <w:rFonts w:ascii="Times New Roman" w:hAnsi="Times New Roman" w:cs="Times New Roman"/>
          <w:sz w:val="28"/>
          <w:szCs w:val="28"/>
          <w:lang w:val="en-US"/>
        </w:rPr>
      </w:pPr>
      <w:r w:rsidRPr="0080410A">
        <w:rPr>
          <w:rFonts w:ascii="Times New Roman" w:hAnsi="Times New Roman" w:cs="Times New Roman"/>
          <w:sz w:val="28"/>
          <w:szCs w:val="28"/>
        </w:rPr>
        <w:t xml:space="preserve">Портреты: Ч. Дарвин, Г. Мендель, Н. К. Кольцов, Дж. </w:t>
      </w:r>
      <w:proofErr w:type="spellStart"/>
      <w:r w:rsidRPr="0080410A">
        <w:rPr>
          <w:rFonts w:ascii="Times New Roman" w:hAnsi="Times New Roman" w:cs="Times New Roman"/>
          <w:sz w:val="28"/>
          <w:szCs w:val="28"/>
          <w:lang w:val="en-US"/>
        </w:rPr>
        <w:t>Уотсон</w:t>
      </w:r>
      <w:proofErr w:type="spellEnd"/>
      <w:r w:rsidRPr="0080410A">
        <w:rPr>
          <w:rFonts w:ascii="Times New Roman" w:hAnsi="Times New Roman" w:cs="Times New Roman"/>
          <w:sz w:val="28"/>
          <w:szCs w:val="28"/>
          <w:lang w:val="en-US"/>
        </w:rPr>
        <w:t xml:space="preserve"> и Ф. </w:t>
      </w:r>
      <w:proofErr w:type="spellStart"/>
      <w:r w:rsidRPr="0080410A">
        <w:rPr>
          <w:rFonts w:ascii="Times New Roman" w:hAnsi="Times New Roman" w:cs="Times New Roman"/>
          <w:sz w:val="28"/>
          <w:szCs w:val="28"/>
          <w:lang w:val="en-US"/>
        </w:rPr>
        <w:t>Крик</w:t>
      </w:r>
      <w:proofErr w:type="spellEnd"/>
      <w:r w:rsidRPr="0080410A">
        <w:rPr>
          <w:rFonts w:ascii="Times New Roman" w:hAnsi="Times New Roman" w:cs="Times New Roman"/>
          <w:sz w:val="28"/>
          <w:szCs w:val="28"/>
          <w:lang w:val="en-US"/>
        </w:rPr>
        <w:t>.</w:t>
      </w:r>
    </w:p>
    <w:p w14:paraId="63D1CDD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«Методы познания живой природы».</w:t>
      </w:r>
    </w:p>
    <w:p w14:paraId="02D393A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09D4CEA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Практическая работа</w:t>
      </w:r>
      <w:r w:rsidRPr="0080410A">
        <w:rPr>
          <w:rFonts w:ascii="Times New Roman" w:hAnsi="Times New Roman" w:cs="Times New Roman"/>
          <w:b/>
          <w:sz w:val="28"/>
          <w:szCs w:val="28"/>
        </w:rPr>
        <w:t xml:space="preserve"> </w:t>
      </w:r>
      <w:r w:rsidRPr="0080410A">
        <w:rPr>
          <w:rFonts w:ascii="Times New Roman" w:hAnsi="Times New Roman" w:cs="Times New Roman"/>
          <w:sz w:val="28"/>
          <w:szCs w:val="28"/>
        </w:rPr>
        <w:t>№ 1. «Использование различных методов при изучении биологических объектов».</w:t>
      </w:r>
    </w:p>
    <w:p w14:paraId="4409AE9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2. Живые системы и их организация.</w:t>
      </w:r>
    </w:p>
    <w:p w14:paraId="427BF5B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Живые системы (биосистемы) как предмет изучения биологии. Отличие живых систем от неорганической природы.</w:t>
      </w:r>
    </w:p>
    <w:p w14:paraId="288D7B3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56BCC6B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2321581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«Основные признаки жизни», «Уровни организации живой природы».</w:t>
      </w:r>
    </w:p>
    <w:p w14:paraId="513D47D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модель молекулы ДНК.</w:t>
      </w:r>
    </w:p>
    <w:p w14:paraId="36FADD8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3. Химический состав и строение клетки.</w:t>
      </w:r>
    </w:p>
    <w:p w14:paraId="511046C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 xml:space="preserve"> Химический состав клетки. Химические элементы: макроэлементы, микроэлементы. Вода и минеральные вещества.</w:t>
      </w:r>
    </w:p>
    <w:p w14:paraId="7877FA8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Функции воды и минеральных веществ в клетке. Поддержание осмотического баланса.</w:t>
      </w:r>
    </w:p>
    <w:p w14:paraId="2DD2529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8B79DB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372A18B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65024CE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Липиды: триглицериды, фосфолипиды, стероиды. </w:t>
      </w:r>
      <w:proofErr w:type="spellStart"/>
      <w:r w:rsidRPr="0080410A">
        <w:rPr>
          <w:rFonts w:ascii="Times New Roman" w:hAnsi="Times New Roman" w:cs="Times New Roman"/>
          <w:sz w:val="28"/>
          <w:szCs w:val="28"/>
        </w:rPr>
        <w:t>Гидрофильно</w:t>
      </w:r>
      <w:proofErr w:type="spellEnd"/>
      <w:r w:rsidRPr="0080410A">
        <w:rPr>
          <w:rFonts w:ascii="Times New Roman" w:hAnsi="Times New Roman" w:cs="Times New Roman"/>
          <w:sz w:val="28"/>
          <w:szCs w:val="28"/>
        </w:rPr>
        <w:t>-гидрофобные свойства. Биологические функции липидов. Сравнение углеводов, белков и липидов как источников энергии.</w:t>
      </w:r>
    </w:p>
    <w:p w14:paraId="244C93B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28CB482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Цитология – наука о клетке. Клеточная теория – пример взаимодействия идей и фактов в научном познании. Методы изучения клетки.</w:t>
      </w:r>
    </w:p>
    <w:p w14:paraId="199C630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1F90C3D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0FB6BC7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Поверхностные структуры клеток – клеточная стенка, </w:t>
      </w:r>
      <w:proofErr w:type="spellStart"/>
      <w:r w:rsidRPr="0080410A">
        <w:rPr>
          <w:rFonts w:ascii="Times New Roman" w:hAnsi="Times New Roman" w:cs="Times New Roman"/>
          <w:sz w:val="28"/>
          <w:szCs w:val="28"/>
        </w:rPr>
        <w:t>гликокаликс</w:t>
      </w:r>
      <w:proofErr w:type="spellEnd"/>
      <w:r w:rsidRPr="0080410A">
        <w:rPr>
          <w:rFonts w:ascii="Times New Roman" w:hAnsi="Times New Roman" w:cs="Times New Roman"/>
          <w:sz w:val="28"/>
          <w:szCs w:val="28"/>
        </w:rPr>
        <w:t xml:space="preserve">, их функции. Плазматическая мембрана, её свойства и функции. Цитоплазма и её органоиды. </w:t>
      </w:r>
      <w:proofErr w:type="spellStart"/>
      <w:r w:rsidRPr="0080410A">
        <w:rPr>
          <w:rFonts w:ascii="Times New Roman" w:hAnsi="Times New Roman" w:cs="Times New Roman"/>
          <w:sz w:val="28"/>
          <w:szCs w:val="28"/>
        </w:rPr>
        <w:t>Одномембранные</w:t>
      </w:r>
      <w:proofErr w:type="spellEnd"/>
      <w:r w:rsidRPr="0080410A">
        <w:rPr>
          <w:rFonts w:ascii="Times New Roman" w:hAnsi="Times New Roman" w:cs="Times New Roman"/>
          <w:sz w:val="28"/>
          <w:szCs w:val="28"/>
        </w:rPr>
        <w:t xml:space="preserve"> органоиды клетки: ЭПС, аппарат Гольджи, </w:t>
      </w:r>
      <w:r w:rsidRPr="0080410A">
        <w:rPr>
          <w:rFonts w:ascii="Times New Roman" w:hAnsi="Times New Roman" w:cs="Times New Roman"/>
          <w:sz w:val="28"/>
          <w:szCs w:val="28"/>
        </w:rPr>
        <w:lastRenderedPageBreak/>
        <w:t xml:space="preserve">лизосомы. Полуавтономные органоиды клетки: митохондрии, пластиды. Происхождение митохондрий и пластид. Виды пластид. </w:t>
      </w:r>
      <w:proofErr w:type="spellStart"/>
      <w:r w:rsidRPr="0080410A">
        <w:rPr>
          <w:rFonts w:ascii="Times New Roman" w:hAnsi="Times New Roman" w:cs="Times New Roman"/>
          <w:sz w:val="28"/>
          <w:szCs w:val="28"/>
        </w:rPr>
        <w:t>Немембранные</w:t>
      </w:r>
      <w:proofErr w:type="spellEnd"/>
      <w:r w:rsidRPr="0080410A">
        <w:rPr>
          <w:rFonts w:ascii="Times New Roman" w:hAnsi="Times New Roman" w:cs="Times New Roman"/>
          <w:sz w:val="28"/>
          <w:szCs w:val="28"/>
        </w:rPr>
        <w:t xml:space="preserve"> органоиды клетки: рибосомы, клеточный центр, центриоли, реснички, жгутики. Функции органоидов клетки. Включения.</w:t>
      </w:r>
    </w:p>
    <w:p w14:paraId="7069107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Ядро – регуляторный центр клетки. Строение ядра: ядерная оболочка, кариоплазма, хроматин, ядрышко. Хромосомы.</w:t>
      </w:r>
    </w:p>
    <w:p w14:paraId="09AACE3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Транспорт веществ в клетке.</w:t>
      </w:r>
    </w:p>
    <w:p w14:paraId="78B644B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0377CCF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Портреты: А. Левенгук, Р. Гук, Т. Шванн, М. </w:t>
      </w:r>
      <w:proofErr w:type="spellStart"/>
      <w:r w:rsidRPr="0080410A">
        <w:rPr>
          <w:rFonts w:ascii="Times New Roman" w:hAnsi="Times New Roman" w:cs="Times New Roman"/>
          <w:sz w:val="28"/>
          <w:szCs w:val="28"/>
        </w:rPr>
        <w:t>Шлейден</w:t>
      </w:r>
      <w:proofErr w:type="spellEnd"/>
      <w:r w:rsidRPr="0080410A">
        <w:rPr>
          <w:rFonts w:ascii="Times New Roman" w:hAnsi="Times New Roman" w:cs="Times New Roman"/>
          <w:sz w:val="28"/>
          <w:szCs w:val="28"/>
        </w:rPr>
        <w:t>, Р. Вирхов, Дж. Уотсон, Ф. Крик, М. Уилкинс, Р. Франклин, К. М. Бэр.</w:t>
      </w:r>
    </w:p>
    <w:p w14:paraId="25FE221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Диаграммы: «Распределение химических элементов в неживой природе», «Распределение химических элементов в живой природе».</w:t>
      </w:r>
    </w:p>
    <w:p w14:paraId="216E1BA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1827ACF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4523244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703443A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1. «Изучение каталитической активности ферментов (на примере амилазы или каталазы)».</w:t>
      </w:r>
    </w:p>
    <w:p w14:paraId="2014923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2. «Изучение строения клеток растений, животных и бактерий под микроскопом на готовых микропрепаратах и их описание».</w:t>
      </w:r>
    </w:p>
    <w:p w14:paraId="503B4B6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4. Жизнедеятельность клетки.</w:t>
      </w:r>
    </w:p>
    <w:p w14:paraId="0DC9C54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10A21A7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Типы обмена веществ: автотрофный и гетеротрофный. Роль ферментов в обмене веществ и превращении энергии в клетке.</w:t>
      </w:r>
    </w:p>
    <w:p w14:paraId="35DE5A1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E32FEC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Хемосинтез. </w:t>
      </w:r>
      <w:proofErr w:type="spellStart"/>
      <w:r w:rsidRPr="0080410A">
        <w:rPr>
          <w:rFonts w:ascii="Times New Roman" w:hAnsi="Times New Roman" w:cs="Times New Roman"/>
          <w:sz w:val="28"/>
          <w:szCs w:val="28"/>
        </w:rPr>
        <w:t>Хемосинтезирующие</w:t>
      </w:r>
      <w:proofErr w:type="spellEnd"/>
      <w:r w:rsidRPr="0080410A">
        <w:rPr>
          <w:rFonts w:ascii="Times New Roman" w:hAnsi="Times New Roman" w:cs="Times New Roman"/>
          <w:sz w:val="28"/>
          <w:szCs w:val="28"/>
        </w:rPr>
        <w:t xml:space="preserve"> бактерии. Значение хемосинтеза для жизни на Земле.</w:t>
      </w:r>
    </w:p>
    <w:p w14:paraId="756594C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50A5B4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095BC44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80410A">
        <w:rPr>
          <w:rFonts w:ascii="Times New Roman" w:hAnsi="Times New Roman" w:cs="Times New Roman"/>
          <w:sz w:val="28"/>
          <w:szCs w:val="28"/>
        </w:rPr>
        <w:t>интеграза</w:t>
      </w:r>
      <w:proofErr w:type="spellEnd"/>
      <w:r w:rsidRPr="0080410A">
        <w:rPr>
          <w:rFonts w:ascii="Times New Roman" w:hAnsi="Times New Roman" w:cs="Times New Roman"/>
          <w:sz w:val="28"/>
          <w:szCs w:val="28"/>
        </w:rPr>
        <w:t>. Профилактика распространения вирусных заболеваний.</w:t>
      </w:r>
    </w:p>
    <w:p w14:paraId="20858E5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3EB2827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Портреты: Н. К. Кольцов, Д. И. Ивановский, К. А. Тимирязев.</w:t>
      </w:r>
    </w:p>
    <w:p w14:paraId="6142CC9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5AAEB44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модели-аппликации «Удвоение ДНК и транскрипция», «Биосинтез белка», «Строение клетки», модель структуры ДНК.</w:t>
      </w:r>
    </w:p>
    <w:p w14:paraId="7B46432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5. Размножение и индивидуальное развитие организмов.</w:t>
      </w:r>
    </w:p>
    <w:p w14:paraId="518B470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731786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Деление клетки – митоз. Стадии митоза. Процессы, происходящие на разных стадиях митоза. Биологический смысл митоза.</w:t>
      </w:r>
    </w:p>
    <w:p w14:paraId="6FE476C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Программируемая гибель клетки – апоптоз.</w:t>
      </w:r>
    </w:p>
    <w:p w14:paraId="2AADCA6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683B5D2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Половое размножение, его отличия от бесполого.</w:t>
      </w:r>
    </w:p>
    <w:p w14:paraId="4870E1A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D8CB62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0A33E54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03EEE39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Рост и развитие растений. Онтогенез цветкового растения: строение семени, стадии развития.</w:t>
      </w:r>
    </w:p>
    <w:p w14:paraId="7E9D6CF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786B505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w:t>
      </w:r>
      <w:r w:rsidRPr="0080410A">
        <w:rPr>
          <w:rFonts w:ascii="Times New Roman" w:hAnsi="Times New Roman" w:cs="Times New Roman"/>
          <w:sz w:val="28"/>
          <w:szCs w:val="28"/>
        </w:rPr>
        <w:lastRenderedPageBreak/>
        <w:t xml:space="preserve">«Мейоз», «Прямое и непрямое развитие», «Гаметогенез у млекопитающих и человека», «Основные стадии онтогенеза». </w:t>
      </w:r>
    </w:p>
    <w:p w14:paraId="47F72F5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70E00CE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5E5C9E4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3. «Наблюдение митоза в клетках кончика корешка лука на готовых микропрепаратах».</w:t>
      </w:r>
    </w:p>
    <w:p w14:paraId="22314DB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4. «Изучение строения половых клеток на готовых микропрепаратах».</w:t>
      </w:r>
    </w:p>
    <w:p w14:paraId="587FD86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6. Наследственность и изменчивость организмов.</w:t>
      </w:r>
    </w:p>
    <w:p w14:paraId="3B9D964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799DCE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54BB9674" w14:textId="77777777" w:rsidR="00A051D9" w:rsidRPr="0080410A" w:rsidRDefault="00A051D9" w:rsidP="0080410A">
      <w:pPr>
        <w:jc w:val="both"/>
        <w:rPr>
          <w:rFonts w:ascii="Times New Roman" w:hAnsi="Times New Roman" w:cs="Times New Roman"/>
          <w:sz w:val="28"/>
          <w:szCs w:val="28"/>
        </w:rPr>
      </w:pPr>
      <w:proofErr w:type="spellStart"/>
      <w:r w:rsidRPr="0080410A">
        <w:rPr>
          <w:rFonts w:ascii="Times New Roman" w:hAnsi="Times New Roman" w:cs="Times New Roman"/>
          <w:sz w:val="28"/>
          <w:szCs w:val="28"/>
        </w:rPr>
        <w:t>Дигибридное</w:t>
      </w:r>
      <w:proofErr w:type="spellEnd"/>
      <w:r w:rsidRPr="0080410A">
        <w:rPr>
          <w:rFonts w:ascii="Times New Roman" w:hAnsi="Times New Roman" w:cs="Times New Roman"/>
          <w:sz w:val="28"/>
          <w:szCs w:val="28"/>
        </w:rPr>
        <w:t xml:space="preserve"> скрещивание. Закон независимого наследования признаков. Цитогенетические основы </w:t>
      </w:r>
      <w:proofErr w:type="spellStart"/>
      <w:r w:rsidRPr="0080410A">
        <w:rPr>
          <w:rFonts w:ascii="Times New Roman" w:hAnsi="Times New Roman" w:cs="Times New Roman"/>
          <w:sz w:val="28"/>
          <w:szCs w:val="28"/>
        </w:rPr>
        <w:t>дигибридного</w:t>
      </w:r>
      <w:proofErr w:type="spellEnd"/>
      <w:r w:rsidRPr="0080410A">
        <w:rPr>
          <w:rFonts w:ascii="Times New Roman" w:hAnsi="Times New Roman" w:cs="Times New Roman"/>
          <w:sz w:val="28"/>
          <w:szCs w:val="28"/>
        </w:rPr>
        <w:t xml:space="preserve"> скрещивания. Анализирующее скрещивание. Использование анализирующего скрещивания для определения генотипа особи.</w:t>
      </w:r>
    </w:p>
    <w:p w14:paraId="3B87BD8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617DBDC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Хромосомная теория наследственности. Генетические карты.</w:t>
      </w:r>
    </w:p>
    <w:p w14:paraId="2FE652C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Генетика пола. Хромосомное определение пола. </w:t>
      </w:r>
      <w:proofErr w:type="spellStart"/>
      <w:r w:rsidRPr="0080410A">
        <w:rPr>
          <w:rFonts w:ascii="Times New Roman" w:hAnsi="Times New Roman" w:cs="Times New Roman"/>
          <w:sz w:val="28"/>
          <w:szCs w:val="28"/>
        </w:rPr>
        <w:t>Аутосомы</w:t>
      </w:r>
      <w:proofErr w:type="spellEnd"/>
      <w:r w:rsidRPr="0080410A">
        <w:rPr>
          <w:rFonts w:ascii="Times New Roman" w:hAnsi="Times New Roman" w:cs="Times New Roman"/>
          <w:sz w:val="28"/>
          <w:szCs w:val="28"/>
        </w:rPr>
        <w:t xml:space="preserve"> и половые хромосомы. </w:t>
      </w:r>
      <w:proofErr w:type="spellStart"/>
      <w:r w:rsidRPr="0080410A">
        <w:rPr>
          <w:rFonts w:ascii="Times New Roman" w:hAnsi="Times New Roman" w:cs="Times New Roman"/>
          <w:sz w:val="28"/>
          <w:szCs w:val="28"/>
        </w:rPr>
        <w:t>Гомогаметные</w:t>
      </w:r>
      <w:proofErr w:type="spellEnd"/>
      <w:r w:rsidRPr="0080410A">
        <w:rPr>
          <w:rFonts w:ascii="Times New Roman" w:hAnsi="Times New Roman" w:cs="Times New Roman"/>
          <w:sz w:val="28"/>
          <w:szCs w:val="28"/>
        </w:rPr>
        <w:t xml:space="preserve"> и </w:t>
      </w:r>
      <w:proofErr w:type="spellStart"/>
      <w:r w:rsidRPr="0080410A">
        <w:rPr>
          <w:rFonts w:ascii="Times New Roman" w:hAnsi="Times New Roman" w:cs="Times New Roman"/>
          <w:sz w:val="28"/>
          <w:szCs w:val="28"/>
        </w:rPr>
        <w:t>гетерогаметные</w:t>
      </w:r>
      <w:proofErr w:type="spellEnd"/>
      <w:r w:rsidRPr="0080410A">
        <w:rPr>
          <w:rFonts w:ascii="Times New Roman" w:hAnsi="Times New Roman" w:cs="Times New Roman"/>
          <w:sz w:val="28"/>
          <w:szCs w:val="28"/>
        </w:rPr>
        <w:t xml:space="preserve"> организмы. Наследование признаков, сцепленных с полом.</w:t>
      </w:r>
    </w:p>
    <w:p w14:paraId="3203AF0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25EABF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14F7BEF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Внеядерная наследственность и изменчивость.</w:t>
      </w:r>
    </w:p>
    <w:p w14:paraId="7F66690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16D7A36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69A3B3D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Портреты: Г. Мендель, Т. Морган, Г. де Фриз, С. С. Четвериков, Н. В. Тимофеев-Ресовский, Н. И. Вавилов.</w:t>
      </w:r>
    </w:p>
    <w:p w14:paraId="4837967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80410A">
        <w:rPr>
          <w:rFonts w:ascii="Times New Roman" w:hAnsi="Times New Roman" w:cs="Times New Roman"/>
          <w:sz w:val="28"/>
          <w:szCs w:val="28"/>
        </w:rPr>
        <w:t>Дигибридное</w:t>
      </w:r>
      <w:proofErr w:type="spellEnd"/>
      <w:r w:rsidRPr="0080410A">
        <w:rPr>
          <w:rFonts w:ascii="Times New Roman" w:hAnsi="Times New Roman" w:cs="Times New Roman"/>
          <w:sz w:val="28"/>
          <w:szCs w:val="28"/>
        </w:rPr>
        <w:t xml:space="preserve"> скрещивание», «Цитологические основы </w:t>
      </w:r>
      <w:proofErr w:type="spellStart"/>
      <w:r w:rsidRPr="0080410A">
        <w:rPr>
          <w:rFonts w:ascii="Times New Roman" w:hAnsi="Times New Roman" w:cs="Times New Roman"/>
          <w:sz w:val="28"/>
          <w:szCs w:val="28"/>
        </w:rPr>
        <w:t>дигибридного</w:t>
      </w:r>
      <w:proofErr w:type="spellEnd"/>
      <w:r w:rsidRPr="0080410A">
        <w:rPr>
          <w:rFonts w:ascii="Times New Roman" w:hAnsi="Times New Roman" w:cs="Times New Roman"/>
          <w:sz w:val="28"/>
          <w:szCs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179394F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модели-аппликации «Моногибридное скрещивание», «Неполное доминирование», «</w:t>
      </w:r>
      <w:proofErr w:type="spellStart"/>
      <w:r w:rsidRPr="0080410A">
        <w:rPr>
          <w:rFonts w:ascii="Times New Roman" w:hAnsi="Times New Roman" w:cs="Times New Roman"/>
          <w:sz w:val="28"/>
          <w:szCs w:val="28"/>
        </w:rPr>
        <w:t>Дигибридное</w:t>
      </w:r>
      <w:proofErr w:type="spellEnd"/>
      <w:r w:rsidRPr="0080410A">
        <w:rPr>
          <w:rFonts w:ascii="Times New Roman" w:hAnsi="Times New Roman" w:cs="Times New Roman"/>
          <w:sz w:val="28"/>
          <w:szCs w:val="28"/>
        </w:rPr>
        <w:t xml:space="preserve"> скрещивание», «Перекрёст </w:t>
      </w:r>
      <w:r w:rsidRPr="0080410A">
        <w:rPr>
          <w:rFonts w:ascii="Times New Roman" w:hAnsi="Times New Roman" w:cs="Times New Roman"/>
          <w:sz w:val="28"/>
          <w:szCs w:val="28"/>
        </w:rPr>
        <w:lastRenderedPageBreak/>
        <w:t>хромосом», микроскоп и микропрепарат «Дрозофила» (норма, мутации формы крыльев и окраски тела), гербарий «Горох посевной».</w:t>
      </w:r>
    </w:p>
    <w:p w14:paraId="13C6A3B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46848BF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Лабораторная работа № 5. «Изучение результатов моногибридного и </w:t>
      </w:r>
      <w:proofErr w:type="spellStart"/>
      <w:r w:rsidRPr="0080410A">
        <w:rPr>
          <w:rFonts w:ascii="Times New Roman" w:hAnsi="Times New Roman" w:cs="Times New Roman"/>
          <w:sz w:val="28"/>
          <w:szCs w:val="28"/>
        </w:rPr>
        <w:t>дигибридного</w:t>
      </w:r>
      <w:proofErr w:type="spellEnd"/>
      <w:r w:rsidRPr="0080410A">
        <w:rPr>
          <w:rFonts w:ascii="Times New Roman" w:hAnsi="Times New Roman" w:cs="Times New Roman"/>
          <w:sz w:val="28"/>
          <w:szCs w:val="28"/>
        </w:rPr>
        <w:t xml:space="preserve"> скрещивания у дрозофилы на готовых микропрепаратах».</w:t>
      </w:r>
    </w:p>
    <w:p w14:paraId="65FA315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6. «Изучение модификационной изменчивости, построение вариационного ряда и вариационной кривой».</w:t>
      </w:r>
    </w:p>
    <w:p w14:paraId="4A43895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7. «Анализ мутаций у дрозофилы на готовых микропрепаратах».</w:t>
      </w:r>
    </w:p>
    <w:p w14:paraId="1BF85A9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Практическая работа № 2. «Составление и анализ родословных человека».</w:t>
      </w:r>
    </w:p>
    <w:p w14:paraId="21B8557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7. Селекция организмов. Основы биотехнологии.</w:t>
      </w:r>
    </w:p>
    <w:p w14:paraId="37B333F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70DE132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80410A">
        <w:rPr>
          <w:rFonts w:ascii="Times New Roman" w:hAnsi="Times New Roman" w:cs="Times New Roman"/>
          <w:sz w:val="28"/>
          <w:szCs w:val="28"/>
        </w:rPr>
        <w:t>полиплоидов</w:t>
      </w:r>
      <w:proofErr w:type="spellEnd"/>
      <w:r w:rsidRPr="0080410A">
        <w:rPr>
          <w:rFonts w:ascii="Times New Roman" w:hAnsi="Times New Roman" w:cs="Times New Roman"/>
          <w:sz w:val="28"/>
          <w:szCs w:val="28"/>
        </w:rPr>
        <w:t>. Достижения селекции растений, животных и микроорганизмов.</w:t>
      </w:r>
    </w:p>
    <w:p w14:paraId="1291996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76B612C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Демонстрации:</w:t>
      </w:r>
    </w:p>
    <w:p w14:paraId="41FA3AE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Портреты: Н. И. Вавилов, И. В. Мичурин, Г. Д. Карпеченко, М. Ф. Иванов.</w:t>
      </w:r>
    </w:p>
    <w:p w14:paraId="37B259C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w:t>
      </w:r>
      <w:r w:rsidRPr="0080410A">
        <w:rPr>
          <w:rFonts w:ascii="Times New Roman" w:hAnsi="Times New Roman" w:cs="Times New Roman"/>
          <w:sz w:val="28"/>
          <w:szCs w:val="28"/>
        </w:rPr>
        <w:lastRenderedPageBreak/>
        <w:t>«Полиплоидия», «Объекты биотехнологии», «Клеточные культуры и клонирование», «Конструирование и перенос генов, хромосом».</w:t>
      </w:r>
    </w:p>
    <w:p w14:paraId="502BFBE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муляжи плодов и корнеплодов диких форм и культурных сортов растений, гербарий «Сельскохозяйственные растения».</w:t>
      </w:r>
    </w:p>
    <w:p w14:paraId="426C362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4C66FA9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Экскурсия</w:t>
      </w:r>
      <w:r w:rsidRPr="0080410A">
        <w:rPr>
          <w:rFonts w:ascii="Times New Roman" w:hAnsi="Times New Roman" w:cs="Times New Roman"/>
          <w:b/>
          <w:sz w:val="28"/>
          <w:szCs w:val="28"/>
        </w:rPr>
        <w:t xml:space="preserve"> </w:t>
      </w:r>
      <w:r w:rsidRPr="0080410A">
        <w:rPr>
          <w:rFonts w:ascii="Times New Roman" w:hAnsi="Times New Roman" w:cs="Times New Roman"/>
          <w:sz w:val="28"/>
          <w:szCs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25A967ED" w14:textId="77777777" w:rsidR="00A051D9" w:rsidRPr="0080410A" w:rsidRDefault="00A051D9" w:rsidP="0080410A">
      <w:pPr>
        <w:jc w:val="both"/>
        <w:rPr>
          <w:rFonts w:ascii="Times New Roman" w:hAnsi="Times New Roman" w:cs="Times New Roman"/>
          <w:sz w:val="28"/>
          <w:szCs w:val="28"/>
        </w:rPr>
      </w:pPr>
    </w:p>
    <w:p w14:paraId="6F04B17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11 КЛАСС</w:t>
      </w:r>
    </w:p>
    <w:p w14:paraId="2219B957" w14:textId="77777777" w:rsidR="00A051D9" w:rsidRPr="0080410A" w:rsidRDefault="00A051D9" w:rsidP="0080410A">
      <w:pPr>
        <w:jc w:val="both"/>
        <w:rPr>
          <w:rFonts w:ascii="Times New Roman" w:hAnsi="Times New Roman" w:cs="Times New Roman"/>
          <w:sz w:val="28"/>
          <w:szCs w:val="28"/>
        </w:rPr>
      </w:pPr>
    </w:p>
    <w:p w14:paraId="4FE8099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1. Эволюционная биология.</w:t>
      </w:r>
    </w:p>
    <w:p w14:paraId="13C578B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9B4020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29BEBDA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157F8EB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59928F1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Синтетическая теория эволюции (СТЭ) и её основные положения.</w:t>
      </w:r>
    </w:p>
    <w:p w14:paraId="66876CCB" w14:textId="77777777" w:rsidR="00A051D9" w:rsidRPr="0080410A" w:rsidRDefault="00A051D9" w:rsidP="0080410A">
      <w:pPr>
        <w:jc w:val="both"/>
        <w:rPr>
          <w:rFonts w:ascii="Times New Roman" w:hAnsi="Times New Roman" w:cs="Times New Roman"/>
          <w:sz w:val="28"/>
          <w:szCs w:val="28"/>
        </w:rPr>
      </w:pPr>
      <w:proofErr w:type="spellStart"/>
      <w:r w:rsidRPr="0080410A">
        <w:rPr>
          <w:rFonts w:ascii="Times New Roman" w:hAnsi="Times New Roman" w:cs="Times New Roman"/>
          <w:sz w:val="28"/>
          <w:szCs w:val="28"/>
        </w:rPr>
        <w:t>Микроэволюция</w:t>
      </w:r>
      <w:proofErr w:type="spellEnd"/>
      <w:r w:rsidRPr="0080410A">
        <w:rPr>
          <w:rFonts w:ascii="Times New Roman" w:hAnsi="Times New Roman" w:cs="Times New Roman"/>
          <w:sz w:val="28"/>
          <w:szCs w:val="28"/>
        </w:rPr>
        <w:t>. Популяция как единица вида и эволюции.</w:t>
      </w:r>
    </w:p>
    <w:p w14:paraId="74659DF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796A982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Естественный отбор – направляющий фактор эволюции. Формы естественного отбора.</w:t>
      </w:r>
    </w:p>
    <w:p w14:paraId="095BCE4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Приспособленность организмов как результат эволюции. Примеры приспособлений у организмов. Ароморфозы и идиоадаптации.</w:t>
      </w:r>
    </w:p>
    <w:p w14:paraId="2205905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Вид и видообразование. Критерии вида. Основные формы видообразования: географическое, экологическое.</w:t>
      </w:r>
    </w:p>
    <w:p w14:paraId="4A7E96C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Макроэволюция. Формы эволюции: филетическая, дивергентная, конвергентная, параллельная. Необратимость эволюции.</w:t>
      </w:r>
    </w:p>
    <w:p w14:paraId="756ADC8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Происхождение от неспециализированных предков. Прогрессирующая специализация. Адаптивная радиация.</w:t>
      </w:r>
    </w:p>
    <w:p w14:paraId="1F9A320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797D34F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Портреты: К. Линней, Ж. Б. Ламарк, Ч. Дарвин, В. О. Ковалевский, К. М. Бэр, Э. Геккель, Ф. Мюллер, А. Н. Северцов.</w:t>
      </w:r>
    </w:p>
    <w:p w14:paraId="5366CBF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29AAA41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12668B8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0304A81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64B07A1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Лабораторная работа № 1. «Сравнение видов по морфологическому критерию».</w:t>
      </w:r>
    </w:p>
    <w:p w14:paraId="61482C4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2. «Описание приспособленности организма и её относительного характера».</w:t>
      </w:r>
    </w:p>
    <w:p w14:paraId="28D8916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2. Возникновение и развитие жизни на Земле.</w:t>
      </w:r>
    </w:p>
    <w:p w14:paraId="174F6AA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5CBA2AC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Развитие жизни на Земле по эрам и периодам. </w:t>
      </w:r>
      <w:proofErr w:type="spellStart"/>
      <w:r w:rsidRPr="0080410A">
        <w:rPr>
          <w:rFonts w:ascii="Times New Roman" w:hAnsi="Times New Roman" w:cs="Times New Roman"/>
          <w:sz w:val="28"/>
          <w:szCs w:val="28"/>
        </w:rPr>
        <w:t>Катархей</w:t>
      </w:r>
      <w:proofErr w:type="spellEnd"/>
      <w:r w:rsidRPr="0080410A">
        <w:rPr>
          <w:rFonts w:ascii="Times New Roman" w:hAnsi="Times New Roman" w:cs="Times New Roman"/>
          <w:sz w:val="28"/>
          <w:szCs w:val="28"/>
        </w:rPr>
        <w:t>. Архейская и протерозойская эры. Палеозойская эра и её периоды: кембрийский, ордовикский, силурийский, девонский, каменноугольный, пермский.</w:t>
      </w:r>
    </w:p>
    <w:p w14:paraId="6D0900E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Мезозойская эра и её периоды: триасовый, юрский, меловой.</w:t>
      </w:r>
    </w:p>
    <w:p w14:paraId="0D7425C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Кайнозойская эра и её периоды: палеогеновый, неогеновый, антропогеновый.</w:t>
      </w:r>
    </w:p>
    <w:p w14:paraId="3BDA6CB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458929A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Система органического мира как отражение эволюции. Основные систематические группы организмов.</w:t>
      </w:r>
    </w:p>
    <w:p w14:paraId="3A10CE7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31CD149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239C375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3B03741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0E8AA49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77D96B8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Портреты: Ф. </w:t>
      </w:r>
      <w:proofErr w:type="spellStart"/>
      <w:r w:rsidRPr="0080410A">
        <w:rPr>
          <w:rFonts w:ascii="Times New Roman" w:hAnsi="Times New Roman" w:cs="Times New Roman"/>
          <w:sz w:val="28"/>
          <w:szCs w:val="28"/>
        </w:rPr>
        <w:t>Реди</w:t>
      </w:r>
      <w:proofErr w:type="spellEnd"/>
      <w:r w:rsidRPr="0080410A">
        <w:rPr>
          <w:rFonts w:ascii="Times New Roman" w:hAnsi="Times New Roman" w:cs="Times New Roman"/>
          <w:sz w:val="28"/>
          <w:szCs w:val="28"/>
        </w:rPr>
        <w:t>, Л. Пастер, А. И. Опарин, С. Миллер, Г. Юри, Ч. Дарвин.</w:t>
      </w:r>
    </w:p>
    <w:p w14:paraId="6AFF141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56B2FF3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BF6A04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2F6E8FF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Практическая работа № 1. «Изучение ископаемых остатков растений и животных в коллекциях».</w:t>
      </w:r>
    </w:p>
    <w:p w14:paraId="3F95D2F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Экскурсия «Эволюция органического мира на Земле» (в естественно-научный или краеведческий музей).</w:t>
      </w:r>
    </w:p>
    <w:p w14:paraId="71CB3E9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3. Организмы и окружающая среда.</w:t>
      </w:r>
    </w:p>
    <w:p w14:paraId="1D2C560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Экология как наука. Задачи и разделы экологии. Методы экологических исследований. Экологическое мировоззрение современного человека.</w:t>
      </w:r>
    </w:p>
    <w:p w14:paraId="48EC650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Среды обитания организмов: водная, наземно-воздушная, почвенная, </w:t>
      </w:r>
      <w:proofErr w:type="spellStart"/>
      <w:r w:rsidRPr="0080410A">
        <w:rPr>
          <w:rFonts w:ascii="Times New Roman" w:hAnsi="Times New Roman" w:cs="Times New Roman"/>
          <w:sz w:val="28"/>
          <w:szCs w:val="28"/>
        </w:rPr>
        <w:t>внутриорганизменная</w:t>
      </w:r>
      <w:proofErr w:type="spellEnd"/>
      <w:r w:rsidRPr="0080410A">
        <w:rPr>
          <w:rFonts w:ascii="Times New Roman" w:hAnsi="Times New Roman" w:cs="Times New Roman"/>
          <w:sz w:val="28"/>
          <w:szCs w:val="28"/>
        </w:rPr>
        <w:t>.</w:t>
      </w:r>
    </w:p>
    <w:p w14:paraId="2FEC1F9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10840B1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34A95BA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80410A">
        <w:rPr>
          <w:rFonts w:ascii="Times New Roman" w:hAnsi="Times New Roman" w:cs="Times New Roman"/>
          <w:sz w:val="28"/>
          <w:szCs w:val="28"/>
        </w:rPr>
        <w:t>квартиранство</w:t>
      </w:r>
      <w:proofErr w:type="spellEnd"/>
      <w:r w:rsidRPr="0080410A">
        <w:rPr>
          <w:rFonts w:ascii="Times New Roman" w:hAnsi="Times New Roman" w:cs="Times New Roman"/>
          <w:sz w:val="28"/>
          <w:szCs w:val="28"/>
        </w:rPr>
        <w:t xml:space="preserve">, нахлебничество). </w:t>
      </w:r>
      <w:proofErr w:type="spellStart"/>
      <w:r w:rsidRPr="0080410A">
        <w:rPr>
          <w:rFonts w:ascii="Times New Roman" w:hAnsi="Times New Roman" w:cs="Times New Roman"/>
          <w:sz w:val="28"/>
          <w:szCs w:val="28"/>
        </w:rPr>
        <w:t>Аменсализм</w:t>
      </w:r>
      <w:proofErr w:type="spellEnd"/>
      <w:r w:rsidRPr="0080410A">
        <w:rPr>
          <w:rFonts w:ascii="Times New Roman" w:hAnsi="Times New Roman" w:cs="Times New Roman"/>
          <w:sz w:val="28"/>
          <w:szCs w:val="28"/>
        </w:rPr>
        <w:t>, нейтрализм. Значение биотических взаимодействий для существования организмов в природных сообществах.</w:t>
      </w:r>
    </w:p>
    <w:p w14:paraId="602DCC4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58031CA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 xml:space="preserve">Демонстрации: </w:t>
      </w:r>
    </w:p>
    <w:p w14:paraId="0A702B5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Портреты: А. Гумбольдт, К. Ф. </w:t>
      </w:r>
      <w:proofErr w:type="spellStart"/>
      <w:r w:rsidRPr="0080410A">
        <w:rPr>
          <w:rFonts w:ascii="Times New Roman" w:hAnsi="Times New Roman" w:cs="Times New Roman"/>
          <w:sz w:val="28"/>
          <w:szCs w:val="28"/>
        </w:rPr>
        <w:t>Рулье</w:t>
      </w:r>
      <w:proofErr w:type="spellEnd"/>
      <w:r w:rsidRPr="0080410A">
        <w:rPr>
          <w:rFonts w:ascii="Times New Roman" w:hAnsi="Times New Roman" w:cs="Times New Roman"/>
          <w:sz w:val="28"/>
          <w:szCs w:val="28"/>
        </w:rPr>
        <w:t>, Э. Геккель.</w:t>
      </w:r>
    </w:p>
    <w:p w14:paraId="0C3B39D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5726BE6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Лабораторные и практические работы:</w:t>
      </w:r>
    </w:p>
    <w:p w14:paraId="0463525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3. «Морфологические особенности растений из разных мест обитания».</w:t>
      </w:r>
    </w:p>
    <w:p w14:paraId="715A435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Лабораторная работа № 4. «Влияние света на рост и развитие черенков колеуса».</w:t>
      </w:r>
    </w:p>
    <w:p w14:paraId="2ED6773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Практическая работа № 2. «Подсчёт плотности популяций разных видов растений».</w:t>
      </w:r>
    </w:p>
    <w:p w14:paraId="74A8305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Тема 4. Сообщества и экологические системы.</w:t>
      </w:r>
    </w:p>
    <w:p w14:paraId="7353CF7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Сообщество организмов – биоценоз. Структуры биоценоза: видовая, пространственная, трофическая (пищевая). Виды-доминанты. Связи в биоценозе.</w:t>
      </w:r>
    </w:p>
    <w:p w14:paraId="714A583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80410A">
        <w:rPr>
          <w:rFonts w:ascii="Times New Roman" w:hAnsi="Times New Roman" w:cs="Times New Roman"/>
          <w:sz w:val="28"/>
          <w:szCs w:val="28"/>
        </w:rPr>
        <w:t>редуценты</w:t>
      </w:r>
      <w:proofErr w:type="spellEnd"/>
      <w:r w:rsidRPr="0080410A">
        <w:rPr>
          <w:rFonts w:ascii="Times New Roman" w:hAnsi="Times New Roman" w:cs="Times New Roman"/>
          <w:sz w:val="28"/>
          <w:szCs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w:t>
      </w:r>
      <w:r w:rsidRPr="0080410A">
        <w:rPr>
          <w:rFonts w:ascii="Times New Roman" w:hAnsi="Times New Roman" w:cs="Times New Roman"/>
          <w:sz w:val="28"/>
          <w:szCs w:val="28"/>
        </w:rPr>
        <w:lastRenderedPageBreak/>
        <w:t>численности, биомассы. Свойства экосистем: устойчивость, саморегуляция, развитие. Сукцессия.</w:t>
      </w:r>
    </w:p>
    <w:p w14:paraId="4C268C3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Природные экосистемы. Экосистемы озёр и рек. Экосистема хвойного или широколиственного леса.</w:t>
      </w:r>
    </w:p>
    <w:p w14:paraId="7DDF202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Антропогенные экосистемы. Агроэкосистемы. </w:t>
      </w:r>
      <w:proofErr w:type="spellStart"/>
      <w:r w:rsidRPr="0080410A">
        <w:rPr>
          <w:rFonts w:ascii="Times New Roman" w:hAnsi="Times New Roman" w:cs="Times New Roman"/>
          <w:sz w:val="28"/>
          <w:szCs w:val="28"/>
        </w:rPr>
        <w:t>Урбоэкосистемы</w:t>
      </w:r>
      <w:proofErr w:type="spellEnd"/>
      <w:r w:rsidRPr="0080410A">
        <w:rPr>
          <w:rFonts w:ascii="Times New Roman" w:hAnsi="Times New Roman" w:cs="Times New Roman"/>
          <w:sz w:val="28"/>
          <w:szCs w:val="28"/>
        </w:rPr>
        <w:t xml:space="preserve">. Биологическое и хозяйственное значение агроэкосистем и </w:t>
      </w:r>
      <w:proofErr w:type="spellStart"/>
      <w:r w:rsidRPr="0080410A">
        <w:rPr>
          <w:rFonts w:ascii="Times New Roman" w:hAnsi="Times New Roman" w:cs="Times New Roman"/>
          <w:sz w:val="28"/>
          <w:szCs w:val="28"/>
        </w:rPr>
        <w:t>урбоэкосистем</w:t>
      </w:r>
      <w:proofErr w:type="spellEnd"/>
      <w:r w:rsidRPr="0080410A">
        <w:rPr>
          <w:rFonts w:ascii="Times New Roman" w:hAnsi="Times New Roman" w:cs="Times New Roman"/>
          <w:sz w:val="28"/>
          <w:szCs w:val="28"/>
        </w:rPr>
        <w:t>.</w:t>
      </w:r>
    </w:p>
    <w:p w14:paraId="73E08A9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Биоразнообразие как фактор устойчивости экосистем. Сохранение биологического разнообразия на Земле.</w:t>
      </w:r>
    </w:p>
    <w:p w14:paraId="0832E0B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22E27B3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Круговороты веществ и биогеохимические циклы элементов (углерода, азота). Зональность биосферы. Основные биомы суши.</w:t>
      </w:r>
    </w:p>
    <w:p w14:paraId="659D6DB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Человечество в биосфере Земли. Антропогенные изменения в биосфере. Глобальные экологические проблемы.</w:t>
      </w:r>
    </w:p>
    <w:p w14:paraId="638771B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5E22E1C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Демонстрации:</w:t>
      </w:r>
    </w:p>
    <w:p w14:paraId="7B3BAC9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Портреты: А. Дж. </w:t>
      </w:r>
      <w:proofErr w:type="spellStart"/>
      <w:r w:rsidRPr="0080410A">
        <w:rPr>
          <w:rFonts w:ascii="Times New Roman" w:hAnsi="Times New Roman" w:cs="Times New Roman"/>
          <w:sz w:val="28"/>
          <w:szCs w:val="28"/>
        </w:rPr>
        <w:t>Тенсли</w:t>
      </w:r>
      <w:proofErr w:type="spellEnd"/>
      <w:r w:rsidRPr="0080410A">
        <w:rPr>
          <w:rFonts w:ascii="Times New Roman" w:hAnsi="Times New Roman" w:cs="Times New Roman"/>
          <w:sz w:val="28"/>
          <w:szCs w:val="28"/>
        </w:rPr>
        <w:t>, В. Н. Сукачёв, В. И. Вернадский.</w:t>
      </w:r>
    </w:p>
    <w:p w14:paraId="3B59D46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00367DD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Оборудование: модель-аппликация «Типичные биоценозы», гербарий «Растительные сообщества», коллекции «Биоценоз», «Вредители важнейших </w:t>
      </w:r>
      <w:r w:rsidRPr="0080410A">
        <w:rPr>
          <w:rFonts w:ascii="Times New Roman" w:hAnsi="Times New Roman" w:cs="Times New Roman"/>
          <w:sz w:val="28"/>
          <w:szCs w:val="28"/>
        </w:rPr>
        <w:lastRenderedPageBreak/>
        <w:t xml:space="preserve">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45855AD8" w14:textId="77777777" w:rsidR="00A051D9" w:rsidRPr="0080410A" w:rsidRDefault="00A051D9" w:rsidP="0080410A">
      <w:pPr>
        <w:jc w:val="both"/>
        <w:rPr>
          <w:rFonts w:ascii="Times New Roman" w:hAnsi="Times New Roman" w:cs="Times New Roman"/>
          <w:sz w:val="28"/>
          <w:szCs w:val="28"/>
        </w:rPr>
        <w:sectPr w:rsidR="00A051D9" w:rsidRPr="0080410A" w:rsidSect="00A051D9">
          <w:pgSz w:w="11906" w:h="16383"/>
          <w:pgMar w:top="1134" w:right="850" w:bottom="1134" w:left="1701" w:header="720" w:footer="720" w:gutter="0"/>
          <w:cols w:space="720"/>
        </w:sectPr>
      </w:pPr>
    </w:p>
    <w:p w14:paraId="27FAF8D9" w14:textId="77777777" w:rsidR="00A051D9" w:rsidRPr="0080410A" w:rsidRDefault="00A051D9" w:rsidP="0080410A">
      <w:pPr>
        <w:jc w:val="both"/>
        <w:rPr>
          <w:rFonts w:ascii="Times New Roman" w:hAnsi="Times New Roman" w:cs="Times New Roman"/>
          <w:sz w:val="28"/>
          <w:szCs w:val="28"/>
        </w:rPr>
      </w:pPr>
      <w:bookmarkStart w:id="1" w:name="block-62852484"/>
      <w:bookmarkEnd w:id="1"/>
      <w:r w:rsidRPr="0080410A">
        <w:rPr>
          <w:rFonts w:ascii="Times New Roman" w:hAnsi="Times New Roman" w:cs="Times New Roman"/>
          <w:sz w:val="28"/>
          <w:szCs w:val="28"/>
        </w:rPr>
        <w:lastRenderedPageBreak/>
        <w:t>ПЛАНИРУЕМЫЕ РЕЗУЛЬТАТЫ ОСВОЕНИЯ ПРОГРАММЫ ПО БИОЛОГИИ НА БАЗОВОМ УРОВНЕ СРЕДНЕГО ОБЩЕГО ОБРАЗОВАНИЯ</w:t>
      </w:r>
    </w:p>
    <w:p w14:paraId="62295FAB" w14:textId="77777777" w:rsidR="00A051D9" w:rsidRPr="0080410A" w:rsidRDefault="00A051D9" w:rsidP="0080410A">
      <w:pPr>
        <w:jc w:val="both"/>
        <w:rPr>
          <w:rFonts w:ascii="Times New Roman" w:hAnsi="Times New Roman" w:cs="Times New Roman"/>
          <w:sz w:val="28"/>
          <w:szCs w:val="28"/>
        </w:rPr>
      </w:pPr>
    </w:p>
    <w:p w14:paraId="6847FDD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2CE2B97D" w14:textId="77777777" w:rsidR="00A051D9" w:rsidRPr="0080410A" w:rsidRDefault="00A051D9" w:rsidP="0080410A">
      <w:pPr>
        <w:jc w:val="both"/>
        <w:rPr>
          <w:rFonts w:ascii="Times New Roman" w:hAnsi="Times New Roman" w:cs="Times New Roman"/>
          <w:sz w:val="28"/>
          <w:szCs w:val="28"/>
        </w:rPr>
      </w:pPr>
    </w:p>
    <w:p w14:paraId="10F2BEB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ЛИЧНОСТНЫЕ РЕЗУЛЬТАТЫ</w:t>
      </w:r>
    </w:p>
    <w:p w14:paraId="4B8B1ED6" w14:textId="77777777" w:rsidR="00A051D9" w:rsidRPr="0080410A" w:rsidRDefault="00A051D9" w:rsidP="0080410A">
      <w:pPr>
        <w:jc w:val="both"/>
        <w:rPr>
          <w:rFonts w:ascii="Times New Roman" w:hAnsi="Times New Roman" w:cs="Times New Roman"/>
          <w:sz w:val="28"/>
          <w:szCs w:val="28"/>
        </w:rPr>
      </w:pPr>
    </w:p>
    <w:p w14:paraId="332AE5F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0FC4EFA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1299E2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w:t>
      </w:r>
      <w:r w:rsidRPr="0080410A">
        <w:rPr>
          <w:rFonts w:ascii="Times New Roman" w:hAnsi="Times New Roman" w:cs="Times New Roman"/>
          <w:sz w:val="28"/>
          <w:szCs w:val="28"/>
        </w:rPr>
        <w:lastRenderedPageBreak/>
        <w:t>опыта и опыта деятельности в процессе реализации основных направлений воспитательной деятельности, в том числе в части:</w:t>
      </w:r>
    </w:p>
    <w:p w14:paraId="04A3F2A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 xml:space="preserve"> 1)</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гражданского воспитания:</w:t>
      </w:r>
    </w:p>
    <w:p w14:paraId="20A130B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14:paraId="62D67E7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осознание своих конституционных прав и обязанностей, уважение закона и правопорядка;</w:t>
      </w:r>
    </w:p>
    <w:p w14:paraId="59BFB9C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2B4814B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способность определять собственную позицию по отношению к явлениям современной жизни и объяснять её;</w:t>
      </w:r>
    </w:p>
    <w:p w14:paraId="074F742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0E2763B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182A41A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к гуманитарной и волонтёрской деятельности;</w:t>
      </w:r>
    </w:p>
    <w:p w14:paraId="2824432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2) патриотического воспитания:</w:t>
      </w:r>
    </w:p>
    <w:p w14:paraId="1232346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B11DE9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14:paraId="6795FC8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005E2E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идейная убеждённость, готовность к служению и защите Отечества, ответственность за его судьбу;</w:t>
      </w:r>
    </w:p>
    <w:p w14:paraId="7CDE3DD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3) духовно-нравственного воспитания:</w:t>
      </w:r>
    </w:p>
    <w:p w14:paraId="74F721F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осознание духовных ценностей российского народа;</w:t>
      </w:r>
    </w:p>
    <w:p w14:paraId="47E0009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сформированность нравственного сознания, этического поведения;</w:t>
      </w:r>
    </w:p>
    <w:p w14:paraId="7783694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076BEE5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осознание личного вклада в построение устойчивого будущего;</w:t>
      </w:r>
    </w:p>
    <w:p w14:paraId="52A3562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F2CC1C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4) эстетического воспитания:</w:t>
      </w:r>
    </w:p>
    <w:p w14:paraId="5312BE3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111741E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понимание эмоционального воздействия живой природы и её ценности;</w:t>
      </w:r>
    </w:p>
    <w:p w14:paraId="44482E8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14:paraId="202DFBA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5) физического воспитания, формирования культуры здоровья и эмоционального благополучия:</w:t>
      </w:r>
    </w:p>
    <w:p w14:paraId="1F1C5D9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1E3EF92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14:paraId="70E8B60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осознание последствий и неприятия вредных привычек (употребления алкоголя, наркотиков, курения);</w:t>
      </w:r>
    </w:p>
    <w:p w14:paraId="2A9B8C6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6) трудового воспитания:</w:t>
      </w:r>
    </w:p>
    <w:p w14:paraId="2C66E47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к труду, осознание ценности мастерства, трудолюбие;</w:t>
      </w:r>
    </w:p>
    <w:p w14:paraId="0257DC9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FB720A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F6D0B5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и способность к образованию и самообразованию на протяжении всей жизни;</w:t>
      </w:r>
    </w:p>
    <w:p w14:paraId="0559545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7) экологического воспитания:</w:t>
      </w:r>
    </w:p>
    <w:p w14:paraId="4F053C8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экологически целесообразное отношение к природе как источнику жизни на Земле, основе её существования;</w:t>
      </w:r>
    </w:p>
    <w:p w14:paraId="16EF3C3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72E4EC0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осознание глобального характера экологических проблем и путей их решения;</w:t>
      </w:r>
    </w:p>
    <w:p w14:paraId="533FCCA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519A926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1EF900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4E7513C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8) ценности научного познания:</w:t>
      </w:r>
    </w:p>
    <w:p w14:paraId="7C841B0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30D805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14:paraId="68011DE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w:t>
      </w:r>
      <w:r w:rsidRPr="0080410A">
        <w:rPr>
          <w:rFonts w:ascii="Times New Roman" w:hAnsi="Times New Roman" w:cs="Times New Roman"/>
          <w:sz w:val="28"/>
          <w:szCs w:val="28"/>
        </w:rPr>
        <w:lastRenderedPageBreak/>
        <w:t>природных закономерностей и решении проблем сохранения природного равновесия;</w:t>
      </w:r>
    </w:p>
    <w:p w14:paraId="0DE5562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3227D0B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3C7EEA8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6BF8F68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способность самостоятельно использовать биологические знания для решения проблем в реальных жизненных ситуациях;</w:t>
      </w:r>
    </w:p>
    <w:p w14:paraId="49170BB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142A120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2D024B25" w14:textId="77777777" w:rsidR="00A051D9" w:rsidRPr="0080410A" w:rsidRDefault="00A051D9" w:rsidP="0080410A">
      <w:pPr>
        <w:jc w:val="both"/>
        <w:rPr>
          <w:rFonts w:ascii="Times New Roman" w:hAnsi="Times New Roman" w:cs="Times New Roman"/>
          <w:sz w:val="28"/>
          <w:szCs w:val="28"/>
        </w:rPr>
      </w:pPr>
    </w:p>
    <w:p w14:paraId="4C09918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МЕТАПРЕДМЕТНЫЕ РЕЗУЛЬТАТЫ</w:t>
      </w:r>
    </w:p>
    <w:p w14:paraId="26219029" w14:textId="77777777" w:rsidR="00A051D9" w:rsidRPr="0080410A" w:rsidRDefault="00A051D9" w:rsidP="0080410A">
      <w:pPr>
        <w:jc w:val="both"/>
        <w:rPr>
          <w:rFonts w:ascii="Times New Roman" w:hAnsi="Times New Roman" w:cs="Times New Roman"/>
          <w:sz w:val="28"/>
          <w:szCs w:val="28"/>
        </w:rPr>
      </w:pPr>
    </w:p>
    <w:p w14:paraId="70A448B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w:t>
      </w:r>
      <w:r w:rsidRPr="0080410A">
        <w:rPr>
          <w:rFonts w:ascii="Times New Roman" w:hAnsi="Times New Roman" w:cs="Times New Roman"/>
          <w:sz w:val="28"/>
          <w:szCs w:val="28"/>
        </w:rPr>
        <w:lastRenderedPageBreak/>
        <w:t>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9875E5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Метапредметные результаты освоения программы среднего общего образования должны отражать: </w:t>
      </w:r>
    </w:p>
    <w:p w14:paraId="093A136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Овладение универсальными учебными познавательными действиями:</w:t>
      </w:r>
    </w:p>
    <w:p w14:paraId="140654C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1)</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базовые логические действия:</w:t>
      </w:r>
    </w:p>
    <w:p w14:paraId="51EFC07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самостоятельно формулировать и актуализировать проблему, рассматривать её всесторонне;</w:t>
      </w:r>
    </w:p>
    <w:p w14:paraId="75B6A0F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7A491AF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619D22D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использовать биологические понятия для объяснения фактов и явлений живой природы;</w:t>
      </w:r>
    </w:p>
    <w:p w14:paraId="644F791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7E5240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0CA4BF2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разрабатывать план решения проблемы с учётом анализа имеющихся материальных и нематериальных ресурсов;</w:t>
      </w:r>
    </w:p>
    <w:p w14:paraId="2745BFA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39D6B2B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7C9263F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развивать креативное мышление при решении жизненных проблем.</w:t>
      </w:r>
    </w:p>
    <w:p w14:paraId="17125DB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 xml:space="preserve"> 2)</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базовые исследовательские действия:</w:t>
      </w:r>
    </w:p>
    <w:p w14:paraId="36A10A1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B0E114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5BA2F6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формировать научный тип мышления, владеть научной терминологией, ключевыми понятиями и методами;</w:t>
      </w:r>
    </w:p>
    <w:p w14:paraId="12B9755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ставить и формулировать собственные задачи в образовательной деятельности и жизненных ситуациях;</w:t>
      </w:r>
    </w:p>
    <w:p w14:paraId="6FD8165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FDD481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7228CD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давать оценку новым ситуациям, оценивать приобретённый опыт;</w:t>
      </w:r>
    </w:p>
    <w:p w14:paraId="0381033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14:paraId="076463E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3159DE2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уметь интегрировать знания из разных предметных областей;</w:t>
      </w:r>
    </w:p>
    <w:p w14:paraId="5FAD39D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1390D09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3) работа с информацией:</w:t>
      </w:r>
    </w:p>
    <w:p w14:paraId="359FD2E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4F6AC6C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4E58987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7DE9ED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728191F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6FC9E9C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p w14:paraId="301B507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Овладение универсальными коммуникативными действиями:</w:t>
      </w:r>
    </w:p>
    <w:p w14:paraId="22EB9E5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1)</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общение:</w:t>
      </w:r>
    </w:p>
    <w:p w14:paraId="4426E5D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234B7E2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234A33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865920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развёрнуто и логично излагать свою точку зрения с использованием языковых средств.</w:t>
      </w:r>
    </w:p>
    <w:p w14:paraId="4B9EE5D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2)</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совместная деятельность:</w:t>
      </w:r>
    </w:p>
    <w:p w14:paraId="29E51D4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5A156B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выбирать тематику и методы совместных действий с учётом общих интересов и возможностей каждого члена коллектива;</w:t>
      </w:r>
    </w:p>
    <w:p w14:paraId="29891C4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C0E893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оценивать качество своего вклада и каждого участника команды в общий результат по разработанным критериям;</w:t>
      </w:r>
    </w:p>
    <w:p w14:paraId="24B1D58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14:paraId="55593C6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5B6F73F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Овладение универсальными регулятивными действиями:</w:t>
      </w:r>
    </w:p>
    <w:p w14:paraId="5DC0B32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1)</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самоорганизация:</w:t>
      </w:r>
    </w:p>
    <w:p w14:paraId="44A6CD7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использовать биологические знания для выявления проблем и их решения в жизненных и учебных ситуациях;</w:t>
      </w:r>
    </w:p>
    <w:p w14:paraId="4E26362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AF999F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49574D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34B07EE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давать оценку новым ситуациям;</w:t>
      </w:r>
    </w:p>
    <w:p w14:paraId="7202189F"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расширять рамки учебного предмета на основе личных предпочтений;</w:t>
      </w:r>
    </w:p>
    <w:p w14:paraId="55777363"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делать осознанный выбор, аргументировать его, брать ответственность за решение;</w:t>
      </w:r>
    </w:p>
    <w:p w14:paraId="62927EE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оценивать приобретённый опыт;</w:t>
      </w:r>
    </w:p>
    <w:p w14:paraId="291B008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BF096D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2)</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самоконтроль:</w:t>
      </w:r>
    </w:p>
    <w:p w14:paraId="27D6538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давать оценку новым ситуациям, вносить коррективы в деятельность, оценивать соответствие результатов целям;</w:t>
      </w:r>
    </w:p>
    <w:p w14:paraId="644F0AB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75B739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уметь оценивать риски и своевременно принимать решения по их снижению;</w:t>
      </w:r>
    </w:p>
    <w:p w14:paraId="1A6F130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принимать мотивы и аргументы других при анализе результатов деятельности;</w:t>
      </w:r>
    </w:p>
    <w:p w14:paraId="323A720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b/>
          <w:sz w:val="28"/>
          <w:szCs w:val="28"/>
        </w:rPr>
        <w:t>3)</w:t>
      </w:r>
      <w:r w:rsidRPr="0080410A">
        <w:rPr>
          <w:rFonts w:ascii="Times New Roman" w:hAnsi="Times New Roman" w:cs="Times New Roman"/>
          <w:sz w:val="28"/>
          <w:szCs w:val="28"/>
        </w:rPr>
        <w:t xml:space="preserve"> </w:t>
      </w:r>
      <w:r w:rsidRPr="0080410A">
        <w:rPr>
          <w:rFonts w:ascii="Times New Roman" w:hAnsi="Times New Roman" w:cs="Times New Roman"/>
          <w:b/>
          <w:sz w:val="28"/>
          <w:szCs w:val="28"/>
        </w:rPr>
        <w:t>принятие себя и других:</w:t>
      </w:r>
    </w:p>
    <w:p w14:paraId="07343E2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принимать себя, понимая свои недостатки и достоинства;</w:t>
      </w:r>
    </w:p>
    <w:p w14:paraId="7A40EA9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принимать мотивы и аргументы других при анализе результатов деятельности;</w:t>
      </w:r>
    </w:p>
    <w:p w14:paraId="27751BF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признавать своё право и право других на ошибки;</w:t>
      </w:r>
    </w:p>
    <w:p w14:paraId="52BFB77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развивать способность понимать мир с позиции другого человека.</w:t>
      </w:r>
    </w:p>
    <w:p w14:paraId="1FEE220E" w14:textId="77777777" w:rsidR="00A051D9" w:rsidRPr="0080410A" w:rsidRDefault="00A051D9" w:rsidP="0080410A">
      <w:pPr>
        <w:jc w:val="both"/>
        <w:rPr>
          <w:rFonts w:ascii="Times New Roman" w:hAnsi="Times New Roman" w:cs="Times New Roman"/>
          <w:sz w:val="28"/>
          <w:szCs w:val="28"/>
        </w:rPr>
      </w:pPr>
    </w:p>
    <w:p w14:paraId="0D9D340D" w14:textId="77777777" w:rsidR="00A051D9" w:rsidRPr="0080410A" w:rsidRDefault="00A051D9" w:rsidP="0080410A">
      <w:pPr>
        <w:jc w:val="both"/>
        <w:rPr>
          <w:rFonts w:ascii="Times New Roman" w:hAnsi="Times New Roman" w:cs="Times New Roman"/>
          <w:sz w:val="28"/>
          <w:szCs w:val="28"/>
        </w:rPr>
      </w:pPr>
      <w:bookmarkStart w:id="2" w:name="_Toc138318760"/>
      <w:bookmarkStart w:id="3" w:name="_Toc134720971"/>
      <w:bookmarkEnd w:id="2"/>
      <w:bookmarkEnd w:id="3"/>
      <w:r w:rsidRPr="0080410A">
        <w:rPr>
          <w:rFonts w:ascii="Times New Roman" w:hAnsi="Times New Roman" w:cs="Times New Roman"/>
          <w:b/>
          <w:sz w:val="28"/>
          <w:szCs w:val="28"/>
        </w:rPr>
        <w:t>ПРЕДМЕТНЫЕ РЕЗУЛЬТАТЫ</w:t>
      </w:r>
    </w:p>
    <w:p w14:paraId="62E29CB4" w14:textId="77777777" w:rsidR="00A051D9" w:rsidRPr="0080410A" w:rsidRDefault="00A051D9" w:rsidP="0080410A">
      <w:pPr>
        <w:jc w:val="both"/>
        <w:rPr>
          <w:rFonts w:ascii="Times New Roman" w:hAnsi="Times New Roman" w:cs="Times New Roman"/>
          <w:sz w:val="28"/>
          <w:szCs w:val="28"/>
        </w:rPr>
      </w:pPr>
    </w:p>
    <w:p w14:paraId="2AA29842"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AB7E0E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Предметные результаты освоения учебного предмета «Биология» </w:t>
      </w:r>
      <w:r w:rsidRPr="0080410A">
        <w:rPr>
          <w:rFonts w:ascii="Times New Roman" w:hAnsi="Times New Roman" w:cs="Times New Roman"/>
          <w:b/>
          <w:i/>
          <w:sz w:val="28"/>
          <w:szCs w:val="28"/>
        </w:rPr>
        <w:t>в 10 классе</w:t>
      </w:r>
      <w:r w:rsidRPr="0080410A">
        <w:rPr>
          <w:rFonts w:ascii="Times New Roman" w:hAnsi="Times New Roman" w:cs="Times New Roman"/>
          <w:sz w:val="28"/>
          <w:szCs w:val="28"/>
        </w:rPr>
        <w:t xml:space="preserve"> должны отражать:</w:t>
      </w:r>
    </w:p>
    <w:p w14:paraId="3B3C28A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0DF1737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умение раскрывать содержание биологических терминов и понятий: жизнь, клетка, организм, метаболизм (обмен веществ и превращение энергии), </w:t>
      </w:r>
      <w:r w:rsidRPr="0080410A">
        <w:rPr>
          <w:rFonts w:ascii="Times New Roman" w:hAnsi="Times New Roman" w:cs="Times New Roman"/>
          <w:sz w:val="28"/>
          <w:szCs w:val="28"/>
        </w:rPr>
        <w:lastRenderedPageBreak/>
        <w:t>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02E7E81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15C05D6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FCB189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7D7B859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6BFD94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умение решать элементарные генетические задачи на моно- и </w:t>
      </w:r>
      <w:proofErr w:type="spellStart"/>
      <w:r w:rsidRPr="0080410A">
        <w:rPr>
          <w:rFonts w:ascii="Times New Roman" w:hAnsi="Times New Roman" w:cs="Times New Roman"/>
          <w:sz w:val="28"/>
          <w:szCs w:val="28"/>
        </w:rPr>
        <w:t>дигибридное</w:t>
      </w:r>
      <w:proofErr w:type="spellEnd"/>
      <w:r w:rsidRPr="0080410A">
        <w:rPr>
          <w:rFonts w:ascii="Times New Roman" w:hAnsi="Times New Roman" w:cs="Times New Roman"/>
          <w:sz w:val="28"/>
          <w:szCs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09003FB5"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6998C956"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w:t>
      </w:r>
      <w:r w:rsidRPr="0080410A">
        <w:rPr>
          <w:rFonts w:ascii="Times New Roman" w:hAnsi="Times New Roman" w:cs="Times New Roman"/>
          <w:sz w:val="28"/>
          <w:szCs w:val="28"/>
        </w:rPr>
        <w:lastRenderedPageBreak/>
        <w:t>материалы), этические аспекты современных исследований в биологии, медицине, биотехнологии;</w:t>
      </w:r>
    </w:p>
    <w:p w14:paraId="2570C62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726DAA50"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Предметные результаты освоения учебного предмета «Биология» </w:t>
      </w:r>
      <w:r w:rsidRPr="0080410A">
        <w:rPr>
          <w:rFonts w:ascii="Times New Roman" w:hAnsi="Times New Roman" w:cs="Times New Roman"/>
          <w:b/>
          <w:i/>
          <w:sz w:val="28"/>
          <w:szCs w:val="28"/>
        </w:rPr>
        <w:t>в 11 классе</w:t>
      </w:r>
      <w:r w:rsidRPr="0080410A">
        <w:rPr>
          <w:rFonts w:ascii="Times New Roman" w:hAnsi="Times New Roman" w:cs="Times New Roman"/>
          <w:sz w:val="28"/>
          <w:szCs w:val="28"/>
        </w:rPr>
        <w:t xml:space="preserve"> должны отражать:</w:t>
      </w:r>
    </w:p>
    <w:p w14:paraId="742BC674"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E695909"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80410A">
        <w:rPr>
          <w:rFonts w:ascii="Times New Roman" w:hAnsi="Times New Roman" w:cs="Times New Roman"/>
          <w:sz w:val="28"/>
          <w:szCs w:val="28"/>
        </w:rPr>
        <w:t>редуценты</w:t>
      </w:r>
      <w:proofErr w:type="spellEnd"/>
      <w:r w:rsidRPr="0080410A">
        <w:rPr>
          <w:rFonts w:ascii="Times New Roman" w:hAnsi="Times New Roman" w:cs="Times New Roman"/>
          <w:sz w:val="28"/>
          <w:szCs w:val="28"/>
        </w:rPr>
        <w:t>, цепи питания, экологическая пирамида, биогеоценоз, биосфера;</w:t>
      </w:r>
    </w:p>
    <w:p w14:paraId="3A8982B7"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48687528"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A634EBA"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 xml:space="preserve">умение выделять существенные признаки строения биологических объектов: видов, популяций, продуцентов, консументов, </w:t>
      </w:r>
      <w:proofErr w:type="spellStart"/>
      <w:r w:rsidRPr="0080410A">
        <w:rPr>
          <w:rFonts w:ascii="Times New Roman" w:hAnsi="Times New Roman" w:cs="Times New Roman"/>
          <w:sz w:val="28"/>
          <w:szCs w:val="28"/>
        </w:rPr>
        <w:t>редуцентов</w:t>
      </w:r>
      <w:proofErr w:type="spellEnd"/>
      <w:r w:rsidRPr="0080410A">
        <w:rPr>
          <w:rFonts w:ascii="Times New Roman" w:hAnsi="Times New Roman" w:cs="Times New Roman"/>
          <w:sz w:val="28"/>
          <w:szCs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7ED0358B"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lastRenderedPageBreak/>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14A31EFE"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решать элементарные биологические задачи, составлять схемы переноса веществ и энергии в экосистемах (цепи питания);</w:t>
      </w:r>
    </w:p>
    <w:p w14:paraId="50E8B5BD"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0A90E7BC"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7416C321" w14:textId="77777777" w:rsidR="00A051D9" w:rsidRPr="0080410A" w:rsidRDefault="00A051D9" w:rsidP="0080410A">
      <w:pPr>
        <w:jc w:val="both"/>
        <w:rPr>
          <w:rFonts w:ascii="Times New Roman" w:hAnsi="Times New Roman" w:cs="Times New Roman"/>
          <w:sz w:val="28"/>
          <w:szCs w:val="28"/>
        </w:rPr>
      </w:pPr>
      <w:r w:rsidRPr="0080410A">
        <w:rPr>
          <w:rFonts w:ascii="Times New Roman" w:hAnsi="Times New Roman" w:cs="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18670C5" w14:textId="77777777" w:rsidR="00FF3CA7" w:rsidRPr="0080410A" w:rsidRDefault="00FF3CA7" w:rsidP="0080410A">
      <w:pPr>
        <w:jc w:val="both"/>
        <w:rPr>
          <w:rFonts w:ascii="Times New Roman" w:hAnsi="Times New Roman" w:cs="Times New Roman"/>
          <w:sz w:val="28"/>
          <w:szCs w:val="28"/>
        </w:rPr>
      </w:pPr>
    </w:p>
    <w:sectPr w:rsidR="00FF3CA7" w:rsidRPr="00804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CA7"/>
    <w:rsid w:val="0020764C"/>
    <w:rsid w:val="00524019"/>
    <w:rsid w:val="0080410A"/>
    <w:rsid w:val="00A051D9"/>
    <w:rsid w:val="00ED1DDD"/>
    <w:rsid w:val="00FF3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52DA86-D4C0-4838-B75D-E615D083E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3C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F3C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F3CA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F3CA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F3CA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F3C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F3C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3C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F3C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3CA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F3CA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F3CA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F3CA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F3CA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F3C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F3CA7"/>
    <w:rPr>
      <w:rFonts w:eastAsiaTheme="majorEastAsia" w:cstheme="majorBidi"/>
      <w:color w:val="595959" w:themeColor="text1" w:themeTint="A6"/>
    </w:rPr>
  </w:style>
  <w:style w:type="character" w:customStyle="1" w:styleId="80">
    <w:name w:val="Заголовок 8 Знак"/>
    <w:basedOn w:val="a0"/>
    <w:link w:val="8"/>
    <w:uiPriority w:val="9"/>
    <w:semiHidden/>
    <w:rsid w:val="00FF3C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F3CA7"/>
    <w:rPr>
      <w:rFonts w:eastAsiaTheme="majorEastAsia" w:cstheme="majorBidi"/>
      <w:color w:val="272727" w:themeColor="text1" w:themeTint="D8"/>
    </w:rPr>
  </w:style>
  <w:style w:type="paragraph" w:styleId="a3">
    <w:name w:val="Title"/>
    <w:basedOn w:val="a"/>
    <w:next w:val="a"/>
    <w:link w:val="a4"/>
    <w:uiPriority w:val="10"/>
    <w:qFormat/>
    <w:rsid w:val="00FF3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F3C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3C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F3C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F3CA7"/>
    <w:pPr>
      <w:spacing w:before="160"/>
      <w:jc w:val="center"/>
    </w:pPr>
    <w:rPr>
      <w:i/>
      <w:iCs/>
      <w:color w:val="404040" w:themeColor="text1" w:themeTint="BF"/>
    </w:rPr>
  </w:style>
  <w:style w:type="character" w:customStyle="1" w:styleId="22">
    <w:name w:val="Цитата 2 Знак"/>
    <w:basedOn w:val="a0"/>
    <w:link w:val="21"/>
    <w:uiPriority w:val="29"/>
    <w:rsid w:val="00FF3CA7"/>
    <w:rPr>
      <w:i/>
      <w:iCs/>
      <w:color w:val="404040" w:themeColor="text1" w:themeTint="BF"/>
    </w:rPr>
  </w:style>
  <w:style w:type="paragraph" w:styleId="a7">
    <w:name w:val="List Paragraph"/>
    <w:basedOn w:val="a"/>
    <w:uiPriority w:val="34"/>
    <w:qFormat/>
    <w:rsid w:val="00FF3CA7"/>
    <w:pPr>
      <w:ind w:left="720"/>
      <w:contextualSpacing/>
    </w:pPr>
  </w:style>
  <w:style w:type="character" w:styleId="a8">
    <w:name w:val="Intense Emphasis"/>
    <w:basedOn w:val="a0"/>
    <w:uiPriority w:val="21"/>
    <w:qFormat/>
    <w:rsid w:val="00FF3CA7"/>
    <w:rPr>
      <w:i/>
      <w:iCs/>
      <w:color w:val="2F5496" w:themeColor="accent1" w:themeShade="BF"/>
    </w:rPr>
  </w:style>
  <w:style w:type="paragraph" w:styleId="a9">
    <w:name w:val="Intense Quote"/>
    <w:basedOn w:val="a"/>
    <w:next w:val="a"/>
    <w:link w:val="aa"/>
    <w:uiPriority w:val="30"/>
    <w:qFormat/>
    <w:rsid w:val="00FF3C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F3CA7"/>
    <w:rPr>
      <w:i/>
      <w:iCs/>
      <w:color w:val="2F5496" w:themeColor="accent1" w:themeShade="BF"/>
    </w:rPr>
  </w:style>
  <w:style w:type="character" w:styleId="ab">
    <w:name w:val="Intense Reference"/>
    <w:basedOn w:val="a0"/>
    <w:uiPriority w:val="32"/>
    <w:qFormat/>
    <w:rsid w:val="00FF3C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8300</Words>
  <Characters>47316</Characters>
  <Application>Microsoft Office Word</Application>
  <DocSecurity>0</DocSecurity>
  <Lines>394</Lines>
  <Paragraphs>111</Paragraphs>
  <ScaleCrop>false</ScaleCrop>
  <Company/>
  <LinksUpToDate>false</LinksUpToDate>
  <CharactersWithSpaces>55505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Shafikov</dc:creator>
  <cp:keywords/>
  <dc:description/>
  <cp:lastModifiedBy>Amir Shafikov</cp:lastModifiedBy>
  <cp:revision>4</cp:revision>
  <dcterms:created xsi:type="dcterms:W3CDTF">2025-09-01T20:34:00Z</dcterms:created>
  <dcterms:modified xsi:type="dcterms:W3CDTF">2025-09-01T20:49:00Z</dcterms:modified>
</cp:coreProperties>
</file>