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0D5" w:rsidRPr="001860D5" w:rsidRDefault="001860D5" w:rsidP="001860D5">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1860D5">
        <w:rPr>
          <w:rFonts w:ascii="Times New Roman" w:eastAsia="Times New Roman" w:hAnsi="Times New Roman" w:cs="Times New Roman"/>
          <w:b/>
          <w:bCs/>
          <w:color w:val="22272F"/>
          <w:kern w:val="36"/>
          <w:sz w:val="33"/>
          <w:szCs w:val="33"/>
          <w:lang w:eastAsia="ru-RU"/>
        </w:rPr>
        <w:t>Статья 101. Осуществление образовательной деятельности за счет средств физических лиц и юридических лиц</w:t>
      </w:r>
    </w:p>
    <w:p w:rsidR="001860D5" w:rsidRPr="001860D5" w:rsidRDefault="001860D5" w:rsidP="001860D5">
      <w:pPr>
        <w:shd w:val="clear" w:color="auto" w:fill="FFFFFF"/>
        <w:spacing w:after="0" w:line="240" w:lineRule="auto"/>
        <w:rPr>
          <w:rFonts w:ascii="Times New Roman" w:eastAsia="Times New Roman" w:hAnsi="Times New Roman" w:cs="Times New Roman"/>
          <w:b/>
          <w:bCs/>
          <w:color w:val="22272F"/>
          <w:sz w:val="24"/>
          <w:szCs w:val="24"/>
          <w:lang w:eastAsia="ru-RU"/>
        </w:rPr>
      </w:pPr>
      <w:bookmarkStart w:id="0" w:name="text"/>
      <w:bookmarkEnd w:id="0"/>
      <w:r w:rsidRPr="001860D5">
        <w:rPr>
          <w:rFonts w:ascii="Times New Roman" w:eastAsia="Times New Roman" w:hAnsi="Times New Roman" w:cs="Times New Roman"/>
          <w:b/>
          <w:bCs/>
          <w:color w:val="22272F"/>
          <w:sz w:val="24"/>
          <w:szCs w:val="24"/>
          <w:lang w:eastAsia="ru-RU"/>
        </w:rPr>
        <w:t>Статья 101. Осуществление образовательной деятельности за счет средств физических лиц и юридических лиц</w:t>
      </w:r>
    </w:p>
    <w:p w:rsidR="001860D5" w:rsidRPr="001860D5" w:rsidRDefault="001860D5" w:rsidP="001860D5">
      <w:pPr>
        <w:shd w:val="clear" w:color="auto" w:fill="F0E9D3"/>
        <w:spacing w:line="264" w:lineRule="atLeast"/>
        <w:rPr>
          <w:rFonts w:ascii="Times New Roman" w:eastAsia="Times New Roman" w:hAnsi="Times New Roman" w:cs="Times New Roman"/>
          <w:color w:val="464C55"/>
          <w:sz w:val="24"/>
          <w:szCs w:val="24"/>
          <w:lang w:eastAsia="ru-RU"/>
        </w:rPr>
      </w:pPr>
      <w:r w:rsidRPr="001860D5">
        <w:rPr>
          <w:rFonts w:ascii="Times New Roman" w:eastAsia="Times New Roman" w:hAnsi="Times New Roman" w:cs="Times New Roman"/>
          <w:color w:val="464C55"/>
          <w:sz w:val="24"/>
          <w:szCs w:val="24"/>
          <w:lang w:eastAsia="ru-RU"/>
        </w:rPr>
        <w:t>См. </w:t>
      </w:r>
      <w:hyperlink r:id="rId4" w:anchor="/multilink/70291362/paragraph/1074188893/number/0:0" w:history="1">
        <w:r w:rsidRPr="001860D5">
          <w:rPr>
            <w:rFonts w:ascii="Times New Roman" w:eastAsia="Times New Roman" w:hAnsi="Times New Roman" w:cs="Times New Roman"/>
            <w:color w:val="3272C0"/>
            <w:sz w:val="24"/>
            <w:szCs w:val="24"/>
            <w:lang w:eastAsia="ru-RU"/>
          </w:rPr>
          <w:t>комментарии</w:t>
        </w:r>
      </w:hyperlink>
      <w:r w:rsidRPr="001860D5">
        <w:rPr>
          <w:rFonts w:ascii="Times New Roman" w:eastAsia="Times New Roman" w:hAnsi="Times New Roman" w:cs="Times New Roman"/>
          <w:color w:val="464C55"/>
          <w:sz w:val="24"/>
          <w:szCs w:val="24"/>
          <w:lang w:eastAsia="ru-RU"/>
        </w:rPr>
        <w:t> к статье 101 настоящего Федерального закона</w:t>
      </w:r>
    </w:p>
    <w:p w:rsidR="001860D5" w:rsidRPr="001860D5" w:rsidRDefault="001860D5" w:rsidP="001860D5">
      <w:pPr>
        <w:shd w:val="clear" w:color="auto" w:fill="FFFFFF"/>
        <w:spacing w:after="0" w:line="240" w:lineRule="auto"/>
        <w:rPr>
          <w:rFonts w:ascii="Times New Roman" w:eastAsia="Times New Roman" w:hAnsi="Times New Roman" w:cs="Times New Roman"/>
          <w:color w:val="464C55"/>
          <w:sz w:val="24"/>
          <w:szCs w:val="24"/>
          <w:lang w:eastAsia="ru-RU"/>
        </w:rPr>
      </w:pPr>
      <w:r w:rsidRPr="001860D5">
        <w:rPr>
          <w:rFonts w:ascii="Times New Roman" w:eastAsia="Times New Roman" w:hAnsi="Times New Roman" w:cs="Times New Roman"/>
          <w:color w:val="464C55"/>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5" w:anchor="block_1000" w:history="1">
        <w:r w:rsidRPr="001860D5">
          <w:rPr>
            <w:rFonts w:ascii="Times New Roman" w:eastAsia="Times New Roman" w:hAnsi="Times New Roman" w:cs="Times New Roman"/>
            <w:color w:val="3272C0"/>
            <w:sz w:val="24"/>
            <w:szCs w:val="24"/>
            <w:lang w:eastAsia="ru-RU"/>
          </w:rPr>
          <w:t>договорам</w:t>
        </w:r>
      </w:hyperlink>
      <w:r w:rsidRPr="001860D5">
        <w:rPr>
          <w:rFonts w:ascii="Times New Roman" w:eastAsia="Times New Roman" w:hAnsi="Times New Roman" w:cs="Times New Roman"/>
          <w:color w:val="464C55"/>
          <w:sz w:val="24"/>
          <w:szCs w:val="24"/>
          <w:lang w:eastAsia="ru-RU"/>
        </w:rPr>
        <w:t>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860D5" w:rsidRPr="001860D5" w:rsidRDefault="001860D5" w:rsidP="001860D5">
      <w:pPr>
        <w:shd w:val="clear" w:color="auto" w:fill="F0E9D3"/>
        <w:spacing w:line="264" w:lineRule="atLeast"/>
        <w:rPr>
          <w:rFonts w:ascii="Times New Roman" w:eastAsia="Times New Roman" w:hAnsi="Times New Roman" w:cs="Times New Roman"/>
          <w:color w:val="464C55"/>
          <w:sz w:val="24"/>
          <w:szCs w:val="24"/>
          <w:lang w:eastAsia="ru-RU"/>
        </w:rPr>
      </w:pPr>
      <w:r w:rsidRPr="001860D5">
        <w:rPr>
          <w:rFonts w:ascii="Times New Roman" w:eastAsia="Times New Roman" w:hAnsi="Times New Roman" w:cs="Times New Roman"/>
          <w:color w:val="464C55"/>
          <w:sz w:val="24"/>
          <w:szCs w:val="24"/>
          <w:lang w:eastAsia="ru-RU"/>
        </w:rPr>
        <w:t>Статья 101 дополнена частью 1.1 с 1 мая 2024 г. - </w:t>
      </w:r>
      <w:hyperlink r:id="rId6" w:anchor="block_17" w:history="1">
        <w:r w:rsidRPr="001860D5">
          <w:rPr>
            <w:rFonts w:ascii="Times New Roman" w:eastAsia="Times New Roman" w:hAnsi="Times New Roman" w:cs="Times New Roman"/>
            <w:color w:val="3272C0"/>
            <w:sz w:val="24"/>
            <w:szCs w:val="24"/>
            <w:lang w:eastAsia="ru-RU"/>
          </w:rPr>
          <w:t>Федеральный закон</w:t>
        </w:r>
      </w:hyperlink>
      <w:r w:rsidRPr="001860D5">
        <w:rPr>
          <w:rFonts w:ascii="Times New Roman" w:eastAsia="Times New Roman" w:hAnsi="Times New Roman" w:cs="Times New Roman"/>
          <w:color w:val="464C55"/>
          <w:sz w:val="24"/>
          <w:szCs w:val="24"/>
          <w:lang w:eastAsia="ru-RU"/>
        </w:rPr>
        <w:t> от 14 апреля 2023 г. N 124-ФЗ</w:t>
      </w:r>
    </w:p>
    <w:p w:rsidR="001860D5" w:rsidRPr="001860D5" w:rsidRDefault="001860D5" w:rsidP="001860D5">
      <w:pPr>
        <w:shd w:val="clear" w:color="auto" w:fill="FFFFFF"/>
        <w:spacing w:after="0" w:line="240" w:lineRule="auto"/>
        <w:rPr>
          <w:rFonts w:ascii="Times New Roman" w:eastAsia="Times New Roman" w:hAnsi="Times New Roman" w:cs="Times New Roman"/>
          <w:color w:val="464C55"/>
          <w:sz w:val="24"/>
          <w:szCs w:val="24"/>
          <w:lang w:eastAsia="ru-RU"/>
        </w:rPr>
      </w:pPr>
      <w:r w:rsidRPr="001860D5">
        <w:rPr>
          <w:rFonts w:ascii="Times New Roman" w:eastAsia="Times New Roman" w:hAnsi="Times New Roman" w:cs="Times New Roman"/>
          <w:color w:val="464C55"/>
          <w:sz w:val="24"/>
          <w:szCs w:val="24"/>
          <w:lang w:eastAsia="ru-RU"/>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w:t>
      </w:r>
      <w:hyperlink r:id="rId7" w:anchor="block_3" w:history="1">
        <w:r w:rsidRPr="001860D5">
          <w:rPr>
            <w:rFonts w:ascii="Times New Roman" w:eastAsia="Times New Roman" w:hAnsi="Times New Roman" w:cs="Times New Roman"/>
            <w:color w:val="3272C0"/>
            <w:sz w:val="24"/>
            <w:szCs w:val="24"/>
            <w:lang w:eastAsia="ru-RU"/>
          </w:rPr>
          <w:t>гражданским законодательством</w:t>
        </w:r>
      </w:hyperlink>
      <w:r w:rsidRPr="001860D5">
        <w:rPr>
          <w:rFonts w:ascii="Times New Roman" w:eastAsia="Times New Roman" w:hAnsi="Times New Roman" w:cs="Times New Roman"/>
          <w:color w:val="464C55"/>
          <w:sz w:val="24"/>
          <w:szCs w:val="24"/>
          <w:lang w:eastAsia="ru-RU"/>
        </w:rPr>
        <w:t> Российской Федерации.</w:t>
      </w:r>
    </w:p>
    <w:p w:rsidR="001860D5" w:rsidRPr="001860D5" w:rsidRDefault="001860D5" w:rsidP="001860D5">
      <w:pPr>
        <w:shd w:val="clear" w:color="auto" w:fill="FFFFFF"/>
        <w:spacing w:after="300" w:line="240" w:lineRule="auto"/>
        <w:rPr>
          <w:rFonts w:ascii="Times New Roman" w:eastAsia="Times New Roman" w:hAnsi="Times New Roman" w:cs="Times New Roman"/>
          <w:color w:val="464C55"/>
          <w:sz w:val="24"/>
          <w:szCs w:val="24"/>
          <w:lang w:eastAsia="ru-RU"/>
        </w:rPr>
      </w:pPr>
      <w:r w:rsidRPr="001860D5">
        <w:rPr>
          <w:rFonts w:ascii="Times New Roman" w:eastAsia="Times New Roman" w:hAnsi="Times New Roman" w:cs="Times New Roman"/>
          <w:color w:val="464C55"/>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860D5" w:rsidRPr="001860D5" w:rsidRDefault="001860D5" w:rsidP="001860D5">
      <w:pPr>
        <w:shd w:val="clear" w:color="auto" w:fill="FFFFFF"/>
        <w:spacing w:after="300" w:line="240" w:lineRule="auto"/>
        <w:rPr>
          <w:rFonts w:ascii="Times New Roman" w:eastAsia="Times New Roman" w:hAnsi="Times New Roman" w:cs="Times New Roman"/>
          <w:color w:val="464C55"/>
          <w:sz w:val="24"/>
          <w:szCs w:val="24"/>
          <w:lang w:eastAsia="ru-RU"/>
        </w:rPr>
      </w:pPr>
      <w:r w:rsidRPr="001860D5">
        <w:rPr>
          <w:rFonts w:ascii="Times New Roman" w:eastAsia="Times New Roman" w:hAnsi="Times New Roman" w:cs="Times New Roman"/>
          <w:color w:val="464C55"/>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A13BD" w:rsidRDefault="005A13BD">
      <w:bookmarkStart w:id="1" w:name="_GoBack"/>
      <w:bookmarkEnd w:id="1"/>
    </w:p>
    <w:sectPr w:rsidR="005A1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0D5"/>
    <w:rsid w:val="001860D5"/>
    <w:rsid w:val="005A1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BB9376-3EBF-47EC-8E33-C52917B9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542737">
      <w:bodyDiv w:val="1"/>
      <w:marLeft w:val="0"/>
      <w:marRight w:val="0"/>
      <w:marTop w:val="0"/>
      <w:marBottom w:val="0"/>
      <w:divBdr>
        <w:top w:val="none" w:sz="0" w:space="0" w:color="auto"/>
        <w:left w:val="none" w:sz="0" w:space="0" w:color="auto"/>
        <w:bottom w:val="none" w:sz="0" w:space="0" w:color="auto"/>
        <w:right w:val="none" w:sz="0" w:space="0" w:color="auto"/>
      </w:divBdr>
      <w:divsChild>
        <w:div w:id="56050113">
          <w:marLeft w:val="0"/>
          <w:marRight w:val="0"/>
          <w:marTop w:val="0"/>
          <w:marBottom w:val="0"/>
          <w:divBdr>
            <w:top w:val="none" w:sz="0" w:space="0" w:color="auto"/>
            <w:left w:val="none" w:sz="0" w:space="0" w:color="auto"/>
            <w:bottom w:val="none" w:sz="0" w:space="0" w:color="auto"/>
            <w:right w:val="none" w:sz="0" w:space="0" w:color="auto"/>
          </w:divBdr>
          <w:divsChild>
            <w:div w:id="27415211">
              <w:marLeft w:val="0"/>
              <w:marRight w:val="0"/>
              <w:marTop w:val="0"/>
              <w:marBottom w:val="0"/>
              <w:divBdr>
                <w:top w:val="none" w:sz="0" w:space="0" w:color="auto"/>
                <w:left w:val="none" w:sz="0" w:space="0" w:color="auto"/>
                <w:bottom w:val="none" w:sz="0" w:space="0" w:color="auto"/>
                <w:right w:val="none" w:sz="0" w:space="0" w:color="auto"/>
              </w:divBdr>
              <w:divsChild>
                <w:div w:id="2074962898">
                  <w:marLeft w:val="0"/>
                  <w:marRight w:val="0"/>
                  <w:marTop w:val="0"/>
                  <w:marBottom w:val="0"/>
                  <w:divBdr>
                    <w:top w:val="none" w:sz="0" w:space="0" w:color="auto"/>
                    <w:left w:val="none" w:sz="0" w:space="0" w:color="auto"/>
                    <w:bottom w:val="none" w:sz="0" w:space="0" w:color="auto"/>
                    <w:right w:val="none" w:sz="0" w:space="0" w:color="auto"/>
                  </w:divBdr>
                  <w:divsChild>
                    <w:div w:id="1732732938">
                      <w:marLeft w:val="0"/>
                      <w:marRight w:val="0"/>
                      <w:marTop w:val="0"/>
                      <w:marBottom w:val="0"/>
                      <w:divBdr>
                        <w:top w:val="none" w:sz="0" w:space="0" w:color="auto"/>
                        <w:left w:val="none" w:sz="0" w:space="0" w:color="auto"/>
                        <w:bottom w:val="none" w:sz="0" w:space="0" w:color="auto"/>
                        <w:right w:val="none" w:sz="0" w:space="0" w:color="auto"/>
                      </w:divBdr>
                      <w:divsChild>
                        <w:div w:id="2025589750">
                          <w:marLeft w:val="0"/>
                          <w:marRight w:val="0"/>
                          <w:marTop w:val="0"/>
                          <w:marBottom w:val="300"/>
                          <w:divBdr>
                            <w:top w:val="none" w:sz="0" w:space="0" w:color="auto"/>
                            <w:left w:val="none" w:sz="0" w:space="0" w:color="auto"/>
                            <w:bottom w:val="none" w:sz="0" w:space="0" w:color="auto"/>
                            <w:right w:val="none" w:sz="0" w:space="0" w:color="auto"/>
                          </w:divBdr>
                        </w:div>
                      </w:divsChild>
                    </w:div>
                    <w:div w:id="2059208445">
                      <w:marLeft w:val="0"/>
                      <w:marRight w:val="0"/>
                      <w:marTop w:val="0"/>
                      <w:marBottom w:val="0"/>
                      <w:divBdr>
                        <w:top w:val="none" w:sz="0" w:space="0" w:color="auto"/>
                        <w:left w:val="none" w:sz="0" w:space="0" w:color="auto"/>
                        <w:bottom w:val="none" w:sz="0" w:space="0" w:color="auto"/>
                        <w:right w:val="none" w:sz="0" w:space="0" w:color="auto"/>
                      </w:divBdr>
                    </w:div>
                    <w:div w:id="1193108150">
                      <w:marLeft w:val="0"/>
                      <w:marRight w:val="0"/>
                      <w:marTop w:val="0"/>
                      <w:marBottom w:val="0"/>
                      <w:divBdr>
                        <w:top w:val="none" w:sz="0" w:space="0" w:color="auto"/>
                        <w:left w:val="none" w:sz="0" w:space="0" w:color="auto"/>
                        <w:bottom w:val="none" w:sz="0" w:space="0" w:color="auto"/>
                        <w:right w:val="none" w:sz="0" w:space="0" w:color="auto"/>
                      </w:divBdr>
                      <w:divsChild>
                        <w:div w:id="518351701">
                          <w:marLeft w:val="0"/>
                          <w:marRight w:val="0"/>
                          <w:marTop w:val="0"/>
                          <w:marBottom w:val="300"/>
                          <w:divBdr>
                            <w:top w:val="none" w:sz="0" w:space="0" w:color="auto"/>
                            <w:left w:val="none" w:sz="0" w:space="0" w:color="auto"/>
                            <w:bottom w:val="none" w:sz="0" w:space="0" w:color="auto"/>
                            <w:right w:val="none" w:sz="0" w:space="0" w:color="auto"/>
                          </w:divBdr>
                        </w:div>
                      </w:divsChild>
                    </w:div>
                    <w:div w:id="201598855">
                      <w:marLeft w:val="0"/>
                      <w:marRight w:val="0"/>
                      <w:marTop w:val="0"/>
                      <w:marBottom w:val="0"/>
                      <w:divBdr>
                        <w:top w:val="none" w:sz="0" w:space="0" w:color="auto"/>
                        <w:left w:val="none" w:sz="0" w:space="0" w:color="auto"/>
                        <w:bottom w:val="none" w:sz="0" w:space="0" w:color="auto"/>
                        <w:right w:val="none" w:sz="0" w:space="0" w:color="auto"/>
                      </w:divBdr>
                    </w:div>
                    <w:div w:id="19947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se.garant.ru/10164072/5ac206a89ea76855804609cd950fcaf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406737453/1cafb24d049dcd1e7707a22d98e9858f/" TargetMode="External"/><Relationship Id="rId5" Type="http://schemas.openxmlformats.org/officeDocument/2006/relationships/hyperlink" Target="https://base.garant.ru/70625998/53f89421bbdaf741eb2d1ecc4ddb4c33/" TargetMode="External"/><Relationship Id="rId4" Type="http://schemas.openxmlformats.org/officeDocument/2006/relationships/hyperlink" Target="http://ivo.gar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2250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1</cp:revision>
  <dcterms:created xsi:type="dcterms:W3CDTF">2024-09-23T11:41:00Z</dcterms:created>
  <dcterms:modified xsi:type="dcterms:W3CDTF">2024-09-23T11:41:00Z</dcterms:modified>
</cp:coreProperties>
</file>