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130" w:rsidRDefault="00321130" w:rsidP="00321130">
      <w:pPr>
        <w:rPr>
          <w:sz w:val="22"/>
          <w:szCs w:val="22"/>
          <w:lang w:val="tt-RU"/>
        </w:rPr>
      </w:pPr>
    </w:p>
    <w:p w:rsidR="00321130" w:rsidRDefault="00321130" w:rsidP="00321130">
      <w:pPr>
        <w:jc w:val="center"/>
        <w:rPr>
          <w:b/>
          <w:color w:val="365F91" w:themeColor="accent1" w:themeShade="BF"/>
          <w:sz w:val="36"/>
          <w:szCs w:val="36"/>
        </w:rPr>
      </w:pPr>
      <w:r>
        <w:rPr>
          <w:b/>
          <w:color w:val="365F91" w:themeColor="accent1" w:themeShade="BF"/>
          <w:sz w:val="36"/>
          <w:szCs w:val="36"/>
        </w:rPr>
        <w:t xml:space="preserve">Подача электронного заявления </w:t>
      </w:r>
    </w:p>
    <w:p w:rsidR="00321130" w:rsidRDefault="00321130" w:rsidP="00321130">
      <w:pPr>
        <w:jc w:val="center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Для подачи электронного заявления Вам потребуется: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компьютер;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доступ к Интернету;</w:t>
      </w:r>
    </w:p>
    <w:p w:rsidR="00321130" w:rsidRDefault="00321130" w:rsidP="00321130">
      <w:pPr>
        <w:tabs>
          <w:tab w:val="center" w:pos="0"/>
        </w:tabs>
        <w:jc w:val="both"/>
        <w:rPr>
          <w:b/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 xml:space="preserve">регистрация </w:t>
      </w:r>
      <w:r>
        <w:rPr>
          <w:i/>
          <w:color w:val="365F91" w:themeColor="accent1" w:themeShade="BF"/>
          <w:sz w:val="28"/>
          <w:szCs w:val="28"/>
        </w:rPr>
        <w:t>стандартной</w:t>
      </w:r>
      <w:r>
        <w:rPr>
          <w:color w:val="365F91" w:themeColor="accent1" w:themeShade="BF"/>
          <w:sz w:val="28"/>
          <w:szCs w:val="28"/>
        </w:rPr>
        <w:t xml:space="preserve"> учетной записи в Единой системе идентификац</w:t>
      </w:r>
      <w:proofErr w:type="gramStart"/>
      <w:r>
        <w:rPr>
          <w:color w:val="365F91" w:themeColor="accent1" w:themeShade="BF"/>
          <w:sz w:val="28"/>
          <w:szCs w:val="28"/>
        </w:rPr>
        <w:t>ии и ау</w:t>
      </w:r>
      <w:proofErr w:type="gramEnd"/>
      <w:r>
        <w:rPr>
          <w:color w:val="365F91" w:themeColor="accent1" w:themeShade="BF"/>
          <w:sz w:val="28"/>
          <w:szCs w:val="28"/>
        </w:rPr>
        <w:t xml:space="preserve">тентификации (ЕСИА) по адресу </w:t>
      </w:r>
      <w:hyperlink r:id="rId5" w:history="1">
        <w:proofErr w:type="spellStart"/>
        <w:r>
          <w:rPr>
            <w:rStyle w:val="a3"/>
            <w:b/>
            <w:i/>
            <w:color w:val="365F91" w:themeColor="accent1" w:themeShade="BF"/>
            <w:sz w:val="32"/>
            <w:szCs w:val="32"/>
          </w:rPr>
          <w:t>esia.gosuslugi.ru</w:t>
        </w:r>
        <w:proofErr w:type="spellEnd"/>
        <w:r>
          <w:rPr>
            <w:rStyle w:val="a3"/>
            <w:b/>
            <w:i/>
            <w:color w:val="365F91" w:themeColor="accent1" w:themeShade="BF"/>
            <w:sz w:val="32"/>
            <w:szCs w:val="32"/>
          </w:rPr>
          <w:t>/</w:t>
        </w:r>
        <w:proofErr w:type="spellStart"/>
        <w:r>
          <w:rPr>
            <w:rStyle w:val="a3"/>
            <w:b/>
            <w:i/>
            <w:color w:val="365F91" w:themeColor="accent1" w:themeShade="BF"/>
            <w:sz w:val="32"/>
            <w:szCs w:val="32"/>
          </w:rPr>
          <w:t>registration</w:t>
        </w:r>
        <w:proofErr w:type="spellEnd"/>
      </w:hyperlink>
      <w:r>
        <w:rPr>
          <w:b/>
          <w:color w:val="365F91" w:themeColor="accent1" w:themeShade="BF"/>
          <w:sz w:val="28"/>
          <w:szCs w:val="28"/>
        </w:rPr>
        <w:t>;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регистрация на Портале  -  «Личный кабинет».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ind w:firstLine="567"/>
        <w:jc w:val="both"/>
        <w:rPr>
          <w:b/>
          <w:color w:val="365F91" w:themeColor="accent1" w:themeShade="BF"/>
          <w:sz w:val="32"/>
          <w:szCs w:val="32"/>
        </w:rPr>
      </w:pPr>
      <w:r>
        <w:rPr>
          <w:color w:val="365F91" w:themeColor="accent1" w:themeShade="BF"/>
          <w:sz w:val="28"/>
          <w:szCs w:val="28"/>
        </w:rPr>
        <w:t xml:space="preserve">Для входа на Портал государственных и муниципальных услуг Республики Татарстан необходимо перейти по ссылке </w:t>
      </w:r>
      <w:r>
        <w:rPr>
          <w:b/>
          <w:i/>
          <w:color w:val="365F91" w:themeColor="accent1" w:themeShade="BF"/>
          <w:sz w:val="32"/>
          <w:szCs w:val="32"/>
          <w:lang w:val="en-US"/>
        </w:rPr>
        <w:t>uslugi</w:t>
      </w:r>
      <w:r>
        <w:rPr>
          <w:b/>
          <w:i/>
          <w:color w:val="365F91" w:themeColor="accent1" w:themeShade="BF"/>
          <w:sz w:val="32"/>
          <w:szCs w:val="32"/>
        </w:rPr>
        <w:t>.</w:t>
      </w:r>
      <w:r>
        <w:rPr>
          <w:b/>
          <w:i/>
          <w:color w:val="365F91" w:themeColor="accent1" w:themeShade="BF"/>
          <w:sz w:val="32"/>
          <w:szCs w:val="32"/>
          <w:lang w:val="en-US"/>
        </w:rPr>
        <w:t>tatarstan</w:t>
      </w:r>
      <w:r>
        <w:rPr>
          <w:b/>
          <w:i/>
          <w:color w:val="365F91" w:themeColor="accent1" w:themeShade="BF"/>
          <w:sz w:val="32"/>
          <w:szCs w:val="32"/>
        </w:rPr>
        <w:t>.</w:t>
      </w:r>
      <w:r>
        <w:rPr>
          <w:b/>
          <w:i/>
          <w:color w:val="365F91" w:themeColor="accent1" w:themeShade="BF"/>
          <w:sz w:val="32"/>
          <w:szCs w:val="32"/>
          <w:lang w:val="en-US"/>
        </w:rPr>
        <w:t>ru</w:t>
      </w:r>
      <w:r>
        <w:rPr>
          <w:b/>
          <w:color w:val="365F91" w:themeColor="accent1" w:themeShade="BF"/>
          <w:sz w:val="32"/>
          <w:szCs w:val="32"/>
        </w:rPr>
        <w:t>.</w:t>
      </w:r>
    </w:p>
    <w:p w:rsidR="00AF4F2B" w:rsidRDefault="00AF4F2B" w:rsidP="00321130">
      <w:pPr>
        <w:ind w:firstLine="567"/>
        <w:jc w:val="both"/>
        <w:rPr>
          <w:b/>
          <w:color w:val="365F91" w:themeColor="accent1" w:themeShade="BF"/>
          <w:sz w:val="32"/>
          <w:szCs w:val="32"/>
        </w:rPr>
      </w:pPr>
    </w:p>
    <w:p w:rsidR="00AF4F2B" w:rsidRDefault="00AF4F2B" w:rsidP="00321130">
      <w:pPr>
        <w:ind w:firstLine="567"/>
        <w:jc w:val="both"/>
        <w:rPr>
          <w:b/>
          <w:color w:val="365F91" w:themeColor="accent1" w:themeShade="BF"/>
          <w:sz w:val="32"/>
          <w:szCs w:val="32"/>
        </w:rPr>
      </w:pPr>
      <w:r>
        <w:rPr>
          <w:b/>
          <w:noProof/>
          <w:color w:val="365F91" w:themeColor="accent1" w:themeShade="BF"/>
          <w:sz w:val="32"/>
          <w:szCs w:val="32"/>
        </w:rPr>
        <w:drawing>
          <wp:inline distT="0" distB="0" distL="0" distR="0">
            <wp:extent cx="5940425" cy="2525438"/>
            <wp:effectExtent l="19050" t="0" r="3175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25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ind w:firstLine="567"/>
        <w:jc w:val="both"/>
        <w:rPr>
          <w:b/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ind w:firstLine="567"/>
        <w:jc w:val="both"/>
        <w:rPr>
          <w:b/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ind w:firstLine="567"/>
        <w:jc w:val="center"/>
        <w:rPr>
          <w:b/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 xml:space="preserve">Для подачи заявления необходимо выбрать вкладку </w:t>
      </w:r>
      <w:r>
        <w:rPr>
          <w:bCs/>
          <w:color w:val="365F91" w:themeColor="accent1" w:themeShade="BF"/>
          <w:sz w:val="28"/>
          <w:szCs w:val="28"/>
        </w:rPr>
        <w:t xml:space="preserve">"Социальная защита: пособия, выплаты, субсидии, компенсации, запись на прием".  </w:t>
      </w:r>
    </w:p>
    <w:p w:rsidR="00321130" w:rsidRDefault="00321130" w:rsidP="00321130">
      <w:pPr>
        <w:tabs>
          <w:tab w:val="center" w:pos="0"/>
        </w:tabs>
        <w:jc w:val="center"/>
        <w:rPr>
          <w:bCs/>
          <w:color w:val="365F91" w:themeColor="accent1" w:themeShade="BF"/>
          <w:sz w:val="28"/>
          <w:szCs w:val="28"/>
        </w:rPr>
      </w:pPr>
    </w:p>
    <w:p w:rsidR="00321130" w:rsidRDefault="00DD3897" w:rsidP="00321130">
      <w:pPr>
        <w:tabs>
          <w:tab w:val="center" w:pos="0"/>
        </w:tabs>
        <w:rPr>
          <w:bCs/>
          <w:color w:val="365F91" w:themeColor="accent1" w:themeShade="BF"/>
          <w:sz w:val="28"/>
          <w:szCs w:val="28"/>
        </w:rPr>
      </w:pPr>
      <w:r w:rsidRPr="00DD3897">
        <w:rPr>
          <w:noProof/>
        </w:rPr>
        <w:lastRenderedPageBreak/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12" o:spid="_x0000_s1026" type="#_x0000_t34" style="position:absolute;margin-left:402.75pt;margin-top:156.25pt;width:56.05pt;height:14.9pt;rotation:180;flip:y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" adj="10790,308706,-209584" strokecolor="red" strokeweight="6pt">
            <v:stroke endarrow="block"/>
          </v:shape>
        </w:pict>
      </w:r>
      <w:r w:rsidR="00AF4F2B">
        <w:rPr>
          <w:bCs/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253342" cy="3911378"/>
            <wp:effectExtent l="19050" t="0" r="4458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983" cy="3911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  <w:r>
        <w:rPr>
          <w:bCs/>
          <w:color w:val="365F91" w:themeColor="accent1" w:themeShade="BF"/>
          <w:sz w:val="28"/>
          <w:szCs w:val="28"/>
        </w:rPr>
        <w:tab/>
        <w:t>Далее выбрать вкладку → "Подача заявления на назначение пособий, субсидий,  компенсаций".</w:t>
      </w:r>
    </w:p>
    <w:p w:rsidR="00321130" w:rsidRDefault="00321130" w:rsidP="00321130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</w:p>
    <w:p w:rsidR="00321130" w:rsidRDefault="00DD3897" w:rsidP="00321130">
      <w:pPr>
        <w:tabs>
          <w:tab w:val="center" w:pos="0"/>
        </w:tabs>
        <w:jc w:val="center"/>
        <w:rPr>
          <w:color w:val="365F91" w:themeColor="accent1" w:themeShade="BF"/>
          <w:sz w:val="28"/>
          <w:szCs w:val="28"/>
        </w:rPr>
      </w:pPr>
      <w:r w:rsidRPr="00DD3897">
        <w:rPr>
          <w:noProof/>
        </w:rPr>
        <w:pict>
          <v:shape id="Прямая со стрелкой 11" o:spid="_x0000_s1027" type="#_x0000_t34" style="position:absolute;left:0;text-align:left;margin-left:-3.1pt;margin-top:206.65pt;width:42.9pt;height:9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" adj=",-1492630,-41262" strokecolor="red" strokeweight="6pt">
            <v:stroke endarrow="block"/>
          </v:shape>
        </w:pict>
      </w:r>
      <w:r w:rsidR="00AF4F2B"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4883690" cy="4352777"/>
            <wp:effectExtent l="19050" t="0" r="0" b="0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260" cy="4355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Далее выбрать вкладку по услугам.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321130" w:rsidRDefault="00AF4F2B" w:rsidP="00321130">
      <w:pPr>
        <w:tabs>
          <w:tab w:val="center" w:pos="0"/>
        </w:tabs>
        <w:jc w:val="center"/>
        <w:rPr>
          <w:color w:val="365F91" w:themeColor="accent1" w:themeShade="BF"/>
          <w:sz w:val="28"/>
          <w:szCs w:val="28"/>
        </w:rPr>
      </w:pPr>
      <w:r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940425" cy="5470926"/>
            <wp:effectExtent l="19050" t="0" r="3175" b="0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70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Далее выбирать необходимую услугу. Для получения услуги необходимо последовательно пройти 3 шага.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lastRenderedPageBreak/>
        <w:tab/>
      </w:r>
      <w:r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6022340" cy="3957320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34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</w:r>
    </w:p>
    <w:p w:rsidR="00321130" w:rsidRDefault="00321130" w:rsidP="00321130">
      <w:pPr>
        <w:tabs>
          <w:tab w:val="center" w:pos="0"/>
        </w:tabs>
        <w:jc w:val="both"/>
        <w:rPr>
          <w:b/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</w:r>
      <w:r>
        <w:rPr>
          <w:b/>
          <w:color w:val="365F91" w:themeColor="accent1" w:themeShade="BF"/>
          <w:sz w:val="28"/>
          <w:szCs w:val="28"/>
        </w:rPr>
        <w:t>РезультатВашего обращения в органы социальной защиты – решение по Вашему заявлению  –  размещается в Личном кабинете.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2"/>
          <w:szCs w:val="22"/>
        </w:rPr>
      </w:pPr>
      <w:r>
        <w:rPr>
          <w:color w:val="365F91" w:themeColor="accent1" w:themeShade="BF"/>
          <w:sz w:val="28"/>
          <w:szCs w:val="28"/>
        </w:rPr>
        <w:tab/>
      </w: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321130" w:rsidRDefault="00321130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  <w:r>
        <w:rPr>
          <w:color w:val="365F91" w:themeColor="accent1" w:themeShade="BF"/>
          <w:sz w:val="36"/>
          <w:szCs w:val="36"/>
        </w:rPr>
        <w:lastRenderedPageBreak/>
        <w:t>Электрон гариза</w:t>
      </w:r>
      <w:bookmarkStart w:id="0" w:name="_GoBack"/>
      <w:bookmarkEnd w:id="0"/>
      <w:r>
        <w:rPr>
          <w:color w:val="365F91" w:themeColor="accent1" w:themeShade="BF"/>
          <w:sz w:val="36"/>
          <w:szCs w:val="36"/>
        </w:rPr>
        <w:t>бирү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Электрон гаризабирүөченсезгәкирәкбулачак: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компьютер;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Интернеткакерү;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Бердәмидентификацияләүһәмаутентификацияләүсистемасынд</w:t>
      </w:r>
      <w:proofErr w:type="gramStart"/>
      <w:r>
        <w:rPr>
          <w:color w:val="365F91" w:themeColor="accent1" w:themeShade="BF"/>
          <w:sz w:val="28"/>
          <w:szCs w:val="28"/>
        </w:rPr>
        <w:t>а(</w:t>
      </w:r>
      <w:proofErr w:type="gramEnd"/>
      <w:r>
        <w:rPr>
          <w:color w:val="365F91" w:themeColor="accent1" w:themeShade="BF"/>
          <w:sz w:val="28"/>
          <w:szCs w:val="28"/>
        </w:rPr>
        <w:t xml:space="preserve">ЕСИА) түбәндәге адрес </w:t>
      </w:r>
      <w:proofErr w:type="spellStart"/>
      <w:r>
        <w:rPr>
          <w:color w:val="365F91" w:themeColor="accent1" w:themeShade="BF"/>
          <w:sz w:val="28"/>
          <w:szCs w:val="28"/>
        </w:rPr>
        <w:t>буенча</w:t>
      </w:r>
      <w:proofErr w:type="spellEnd"/>
      <w:r>
        <w:rPr>
          <w:color w:val="365F91" w:themeColor="accent1" w:themeShade="BF"/>
          <w:sz w:val="28"/>
          <w:szCs w:val="28"/>
        </w:rPr>
        <w:t xml:space="preserve"> стандарт хисапязмагызнытеркәүesia.gosuslugi.ru/registration;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</w:r>
      <w:r w:rsidR="00B45198">
        <w:rPr>
          <w:color w:val="365F91" w:themeColor="accent1" w:themeShade="BF"/>
          <w:sz w:val="28"/>
          <w:szCs w:val="28"/>
        </w:rPr>
        <w:t>п</w:t>
      </w:r>
      <w:r>
        <w:rPr>
          <w:color w:val="365F91" w:themeColor="accent1" w:themeShade="BF"/>
          <w:sz w:val="28"/>
          <w:szCs w:val="28"/>
        </w:rPr>
        <w:t>орталдатеркәлү - " шәхси кабинет».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>Татарстан Республикасыдәүләтһәммуниципальхезмәтләрпорталынакерүөченсылтамабуенчакүчәргәкирә</w:t>
      </w:r>
      <w:proofErr w:type="gramStart"/>
      <w:r>
        <w:rPr>
          <w:color w:val="365F91" w:themeColor="accent1" w:themeShade="BF"/>
          <w:sz w:val="28"/>
          <w:szCs w:val="28"/>
        </w:rPr>
        <w:t>к</w:t>
      </w:r>
      <w:proofErr w:type="gramEnd"/>
      <w:r>
        <w:rPr>
          <w:color w:val="365F91" w:themeColor="accent1" w:themeShade="BF"/>
          <w:sz w:val="28"/>
          <w:szCs w:val="28"/>
        </w:rPr>
        <w:t>uslugi.tatarstan.ru.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AF4F2B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 w:rsidRPr="00AF4F2B">
        <w:rPr>
          <w:b/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940425" cy="2525438"/>
            <wp:effectExtent l="19050" t="0" r="3175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25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spacing w:line="276" w:lineRule="auto"/>
        <w:ind w:firstLine="708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>Гаризабирүөчен "</w:t>
      </w:r>
      <w:proofErr w:type="spellStart"/>
      <w:r>
        <w:rPr>
          <w:color w:val="365F91" w:themeColor="accent1" w:themeShade="BF"/>
          <w:sz w:val="28"/>
          <w:szCs w:val="28"/>
        </w:rPr>
        <w:t>социальяклау</w:t>
      </w:r>
      <w:proofErr w:type="spellEnd"/>
      <w:r>
        <w:rPr>
          <w:color w:val="365F91" w:themeColor="accent1" w:themeShade="BF"/>
          <w:sz w:val="28"/>
          <w:szCs w:val="28"/>
        </w:rPr>
        <w:t>: пособиеләр, түләү</w:t>
      </w:r>
      <w:proofErr w:type="gramStart"/>
      <w:r>
        <w:rPr>
          <w:color w:val="365F91" w:themeColor="accent1" w:themeShade="BF"/>
          <w:sz w:val="28"/>
          <w:szCs w:val="28"/>
        </w:rPr>
        <w:t>л</w:t>
      </w:r>
      <w:proofErr w:type="gramEnd"/>
      <w:r>
        <w:rPr>
          <w:color w:val="365F91" w:themeColor="accent1" w:themeShade="BF"/>
          <w:sz w:val="28"/>
          <w:szCs w:val="28"/>
        </w:rPr>
        <w:t>әр, субсидияләр, компенсацияләр, кабул итүгәязылу"вкладкасынсайларгакирәк.</w:t>
      </w:r>
    </w:p>
    <w:p w:rsidR="00321130" w:rsidRDefault="00321130" w:rsidP="00321130">
      <w:pPr>
        <w:spacing w:line="276" w:lineRule="auto"/>
        <w:ind w:firstLine="708"/>
        <w:rPr>
          <w:color w:val="365F91" w:themeColor="accent1" w:themeShade="BF"/>
          <w:sz w:val="28"/>
          <w:szCs w:val="28"/>
        </w:rPr>
      </w:pPr>
    </w:p>
    <w:p w:rsidR="00321130" w:rsidRDefault="00DD3897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 w:rsidRPr="00DD3897">
        <w:rPr>
          <w:noProof/>
        </w:rPr>
        <w:lastRenderedPageBreak/>
        <w:pict>
          <v:shape id="_x0000_s1029" type="#_x0000_t34" style="position:absolute;margin-left:416.3pt;margin-top:152.05pt;width:56.05pt;height:14.9pt;rotation:180;flip:y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" adj="10790,308706,-209584" strokecolor="red" strokeweight="6pt">
            <v:stroke endarrow="block"/>
          </v:shape>
        </w:pict>
      </w:r>
      <w:r w:rsidR="00AF4F2B" w:rsidRPr="00AF4F2B"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253342" cy="3911378"/>
            <wp:effectExtent l="19050" t="0" r="4458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983" cy="3911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 xml:space="preserve">Алга </w:t>
      </w:r>
      <w:proofErr w:type="spellStart"/>
      <w:r>
        <w:rPr>
          <w:color w:val="365F91" w:themeColor="accent1" w:themeShade="BF"/>
          <w:sz w:val="28"/>
          <w:szCs w:val="28"/>
        </w:rPr>
        <w:t>таба</w:t>
      </w:r>
      <w:proofErr w:type="spellEnd"/>
      <w:r>
        <w:rPr>
          <w:color w:val="365F91" w:themeColor="accent1" w:themeShade="BF"/>
          <w:sz w:val="28"/>
          <w:szCs w:val="28"/>
        </w:rPr>
        <w:t xml:space="preserve"> "пособиелә</w:t>
      </w:r>
      <w:proofErr w:type="gramStart"/>
      <w:r>
        <w:rPr>
          <w:color w:val="365F91" w:themeColor="accent1" w:themeShade="BF"/>
          <w:sz w:val="28"/>
          <w:szCs w:val="28"/>
        </w:rPr>
        <w:t>р</w:t>
      </w:r>
      <w:proofErr w:type="gramEnd"/>
      <w:r>
        <w:rPr>
          <w:color w:val="365F91" w:themeColor="accent1" w:themeShade="BF"/>
          <w:sz w:val="28"/>
          <w:szCs w:val="28"/>
        </w:rPr>
        <w:t>, субсидияләр, компенсацияләрбилгеләүөченгаризабирү"вкладкасынсайларга. →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DD3897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 w:rsidRPr="00DD3897">
        <w:rPr>
          <w:noProof/>
        </w:rPr>
        <w:pict>
          <v:shape id="_x0000_s1030" type="#_x0000_t34" style="position:absolute;margin-left:-49.05pt;margin-top:207.6pt;width:42.9pt;height:9.2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" adj=",-1492630,-41262" strokecolor="red" strokeweight="6pt">
            <v:stroke endarrow="block"/>
          </v:shape>
        </w:pict>
      </w:r>
      <w:r w:rsidR="00AF4F2B" w:rsidRPr="00AF4F2B"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4883690" cy="4352777"/>
            <wp:effectExtent l="19050" t="0" r="0" b="0"/>
            <wp:docPr id="2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260" cy="4355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 xml:space="preserve"> Алга табахезмәтләрбуенчавкладканысайларга.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AF4F2B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 w:rsidRPr="00AF4F2B"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940425" cy="5470926"/>
            <wp:effectExtent l="19050" t="0" r="3175" b="0"/>
            <wp:docPr id="2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70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>Алга табасайларгакирәклехезмәт. Хезмәткүрсәтүөченэзлеклерәвештә 3 адымузаргакирә</w:t>
      </w:r>
      <w:proofErr w:type="gramStart"/>
      <w:r>
        <w:rPr>
          <w:color w:val="365F91" w:themeColor="accent1" w:themeShade="BF"/>
          <w:sz w:val="28"/>
          <w:szCs w:val="28"/>
        </w:rPr>
        <w:t>к</w:t>
      </w:r>
      <w:proofErr w:type="gramEnd"/>
      <w:r>
        <w:rPr>
          <w:color w:val="365F91" w:themeColor="accent1" w:themeShade="BF"/>
          <w:sz w:val="28"/>
          <w:szCs w:val="28"/>
        </w:rPr>
        <w:t>.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noProof/>
          <w:color w:val="365F91" w:themeColor="accent1" w:themeShade="BF"/>
          <w:sz w:val="28"/>
          <w:szCs w:val="28"/>
        </w:rPr>
        <w:lastRenderedPageBreak/>
        <w:drawing>
          <wp:inline distT="0" distB="0" distL="0" distR="0">
            <wp:extent cx="6022340" cy="395732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34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b/>
          <w:color w:val="365F91" w:themeColor="accent1" w:themeShade="BF"/>
          <w:sz w:val="28"/>
          <w:szCs w:val="28"/>
        </w:rPr>
        <w:t>Социальяклауорганнарынамө</w:t>
      </w:r>
      <w:proofErr w:type="gramStart"/>
      <w:r>
        <w:rPr>
          <w:b/>
          <w:color w:val="365F91" w:themeColor="accent1" w:themeShade="BF"/>
          <w:sz w:val="28"/>
          <w:szCs w:val="28"/>
        </w:rPr>
        <w:t>р</w:t>
      </w:r>
      <w:proofErr w:type="gramEnd"/>
      <w:r>
        <w:rPr>
          <w:b/>
          <w:color w:val="365F91" w:themeColor="accent1" w:themeShade="BF"/>
          <w:sz w:val="28"/>
          <w:szCs w:val="28"/>
        </w:rPr>
        <w:t>әҗәгатьитүегезнеңнәтиҗәсе-сезнеңгаризабуенчакарар-шәхси</w:t>
      </w:r>
      <w:r w:rsidR="00B45198">
        <w:rPr>
          <w:b/>
          <w:color w:val="365F91" w:themeColor="accent1" w:themeShade="BF"/>
          <w:sz w:val="28"/>
          <w:szCs w:val="28"/>
        </w:rPr>
        <w:t xml:space="preserve"> кабинета </w:t>
      </w:r>
      <w:proofErr w:type="spellStart"/>
      <w:r>
        <w:rPr>
          <w:b/>
          <w:color w:val="365F91" w:themeColor="accent1" w:themeShade="BF"/>
          <w:sz w:val="28"/>
          <w:szCs w:val="28"/>
        </w:rPr>
        <w:t>урнаштырыла</w:t>
      </w:r>
      <w:proofErr w:type="spellEnd"/>
      <w:r>
        <w:rPr>
          <w:b/>
          <w:color w:val="365F91" w:themeColor="accent1" w:themeShade="BF"/>
          <w:sz w:val="28"/>
          <w:szCs w:val="28"/>
        </w:rPr>
        <w:t>.</w:t>
      </w:r>
    </w:p>
    <w:p w:rsidR="00452212" w:rsidRDefault="0009081B"/>
    <w:sectPr w:rsidR="00452212" w:rsidSect="003D7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B75CC"/>
    <w:rsid w:val="0009081B"/>
    <w:rsid w:val="000B5BCA"/>
    <w:rsid w:val="002030F7"/>
    <w:rsid w:val="00321130"/>
    <w:rsid w:val="003258E7"/>
    <w:rsid w:val="003B75CC"/>
    <w:rsid w:val="003D73A7"/>
    <w:rsid w:val="00AF4F2B"/>
    <w:rsid w:val="00B45198"/>
    <w:rsid w:val="00DD3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5" type="connector" idref="#_x0000_s1029"/>
        <o:r id="V:Rule6" type="connector" idref="#Прямая со стрелкой 11"/>
        <o:r id="V:Rule7" type="connector" idref="#Прямая со стрелкой 12"/>
        <o:r id="V:Rule8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113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11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1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113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11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1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2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hyperlink" Target="http://esia.gosuslugi.ru/registration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4143A-37EB-49B8-A1F6-5C402A7F9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2022-08-24T11:04:00Z</cp:lastPrinted>
  <dcterms:created xsi:type="dcterms:W3CDTF">2022-08-26T14:04:00Z</dcterms:created>
  <dcterms:modified xsi:type="dcterms:W3CDTF">2022-08-26T14:04:00Z</dcterms:modified>
</cp:coreProperties>
</file>