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В качестве средств обучения и воспитания в Учреждении выступают объекты, предметы, материалы, используемые педагогическими работниками в образовательном процессе для достижения поставленных целей. Все средства находятся в групповых комнатах, кабинетах, в объектах для проведения практических занятий с воспитанниками.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Пространство групп организовано в виде различных центров, оснащенных развивающим материалом.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1. Центры для игры мальчиков и для игры девочек предполагает реализацию гендерного принципа организации развивающей предметно – пространственной среды.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2. Центр речевого развития. Дидактические игры и пособия на развитие речи. Набор сюжетных картин о временах года, животных, растениях, насекомых, одежде и т.д.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3. Центр  творчества. Бумага разного цвета, формы и размера, картон, клей, ножницы для создания аппликации. Пластилин, глина, соленое тесто, дощечки, салфеточки, стеки для лепки. Восковые мелки, цветные карандаши, альбомы с произведениями различных жанров, схемы поэтапного рисования, трафареты, палитра для смешивания красок, а также бросовый и природный материал  для изготовления разнообразных поделок.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4. Центр музыки. Музыкальные и шумовые инструменты, диски, портреты композиторов, нотный стан, иллюстрации к музыкальным жанрам.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5. Центр ролевых игр. Костюмы для ряженья, головные уборы, украшения, маски, и другие атрибуты для обыгрывания сказок. Имеются также куклы и игрушки, различные виды театра (плоскостной, стержневой, кукольный, перчаточный, настольный). Аудиокассеты с записью музыки для сопровождения театрализованных игр.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 xml:space="preserve">6. Книжный центр расположен в удобном месте комнаты, с достаточным естественным и искусственным освещением. Имеется также различный иллюстрированный материал по темам: сезоны, семья, животные, птицы и </w:t>
      </w:r>
      <w:proofErr w:type="gramStart"/>
      <w:r w:rsidRPr="003A6440">
        <w:rPr>
          <w:rFonts w:eastAsia="Times New Roman" w:cs="Times New Roman"/>
          <w:szCs w:val="28"/>
          <w:lang w:eastAsia="ru-RU"/>
        </w:rPr>
        <w:t>т</w:t>
      </w:r>
      <w:proofErr w:type="gramEnd"/>
      <w:r w:rsidRPr="003A6440">
        <w:rPr>
          <w:rFonts w:eastAsia="Times New Roman" w:cs="Times New Roman"/>
          <w:szCs w:val="28"/>
          <w:lang w:eastAsia="ru-RU"/>
        </w:rPr>
        <w:t>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7. Центр БДД оснащен материалами, побуждающими к безопасному дорожному движению. Имеется: дидактические игры, транспорт разного размера, дорожные знаки, атрибуты для сюжетных игр и т.д.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8. Центр познавательного развития. Дидактические игры и пособия, разнообразный счетный материал, иллюстрации на решение задач и другие, материалы для проведения опытов и экспериментов.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9. Спортивный уголок оснащен материалами, побуждающими к двигательной деятельности.</w:t>
      </w:r>
    </w:p>
    <w:p w:rsidR="003A6440" w:rsidRPr="003A6440" w:rsidRDefault="003A6440" w:rsidP="003A644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10. Центр конструирования (конструкторы, блоки, модули).</w:t>
      </w:r>
    </w:p>
    <w:p w:rsidR="003372F7" w:rsidRPr="003A6440" w:rsidRDefault="003372F7" w:rsidP="003A6440">
      <w:pPr>
        <w:spacing w:after="0"/>
        <w:ind w:firstLine="709"/>
        <w:jc w:val="both"/>
        <w:rPr>
          <w:szCs w:val="28"/>
        </w:rPr>
      </w:pPr>
      <w:bookmarkStart w:id="0" w:name="_GoBack"/>
      <w:bookmarkEnd w:id="0"/>
    </w:p>
    <w:sectPr w:rsidR="003372F7" w:rsidRPr="003A6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F2B32"/>
    <w:multiLevelType w:val="hybridMultilevel"/>
    <w:tmpl w:val="AF9C8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E1"/>
    <w:rsid w:val="00151063"/>
    <w:rsid w:val="003372F7"/>
    <w:rsid w:val="003A6440"/>
    <w:rsid w:val="007F2B99"/>
    <w:rsid w:val="00935F1F"/>
    <w:rsid w:val="009B2530"/>
    <w:rsid w:val="00EA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6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2026-04-29T06:37:00Z</dcterms:created>
  <dcterms:modified xsi:type="dcterms:W3CDTF">2026-04-29T08:48:00Z</dcterms:modified>
</cp:coreProperties>
</file>