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96" w:rsidRPr="00916696" w:rsidRDefault="00916696" w:rsidP="00916696">
      <w:pPr>
        <w:pStyle w:val="ConsPlusNormal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91669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476DC">
        <w:rPr>
          <w:rFonts w:ascii="Times New Roman" w:hAnsi="Times New Roman" w:cs="Times New Roman"/>
          <w:sz w:val="28"/>
          <w:szCs w:val="28"/>
        </w:rPr>
        <w:t xml:space="preserve">  </w:t>
      </w:r>
      <w:r w:rsidRPr="00916696">
        <w:rPr>
          <w:rFonts w:ascii="Times New Roman" w:hAnsi="Times New Roman" w:cs="Times New Roman"/>
          <w:sz w:val="28"/>
          <w:szCs w:val="28"/>
        </w:rPr>
        <w:t xml:space="preserve">   </w:t>
      </w:r>
      <w:r w:rsidRPr="00916696">
        <w:rPr>
          <w:rFonts w:ascii="Times New Roman" w:hAnsi="Times New Roman" w:cs="Times New Roman"/>
          <w:b/>
          <w:bCs/>
          <w:sz w:val="28"/>
          <w:szCs w:val="28"/>
        </w:rPr>
        <w:t>ПРАВИТЕЛЬСТВО</w:t>
      </w:r>
      <w:r w:rsidR="00C476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16696">
        <w:rPr>
          <w:rFonts w:ascii="Times New Roman" w:hAnsi="Times New Roman" w:cs="Times New Roman"/>
          <w:b/>
          <w:bCs/>
          <w:sz w:val="28"/>
          <w:szCs w:val="28"/>
        </w:rPr>
        <w:t xml:space="preserve"> РОССИЙСКОЙ</w:t>
      </w:r>
      <w:r w:rsidR="00C476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16696">
        <w:rPr>
          <w:rFonts w:ascii="Times New Roman" w:hAnsi="Times New Roman" w:cs="Times New Roman"/>
          <w:b/>
          <w:bCs/>
          <w:sz w:val="28"/>
          <w:szCs w:val="28"/>
        </w:rPr>
        <w:t xml:space="preserve"> ФЕДЕРАЦИИ</w:t>
      </w:r>
    </w:p>
    <w:p w:rsidR="00916696" w:rsidRPr="00916696" w:rsidRDefault="00916696" w:rsidP="0091669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696" w:rsidRPr="00916696" w:rsidRDefault="00916696" w:rsidP="0091669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96"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:rsidR="00916696" w:rsidRPr="00916696" w:rsidRDefault="00916696" w:rsidP="0091669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96">
        <w:rPr>
          <w:rFonts w:ascii="Times New Roman" w:hAnsi="Times New Roman" w:cs="Times New Roman"/>
          <w:b/>
          <w:bCs/>
          <w:sz w:val="28"/>
          <w:szCs w:val="28"/>
        </w:rPr>
        <w:t>от 30 июня 2014 г. N 1165-р</w:t>
      </w: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(ГТО)":</w:t>
      </w: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25" w:tooltip="Ссылка на текущий документ" w:history="1">
        <w:r w:rsidRPr="00916696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Pr="00916696">
        <w:rPr>
          <w:rFonts w:ascii="Times New Roman" w:hAnsi="Times New Roman" w:cs="Times New Roman"/>
          <w:sz w:val="28"/>
          <w:szCs w:val="28"/>
        </w:rPr>
        <w:t xml:space="preserve"> мероприятий по поэтапному внедрению Всероссийского физкультурно-спортивного комплекса "Готов к труду и обороне" (ГТО).</w:t>
      </w: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 xml:space="preserve">2. Установить, что Минспорт России является координатором исполнения </w:t>
      </w:r>
      <w:hyperlink w:anchor="Par25" w:tooltip="Ссылка на текущий документ" w:history="1">
        <w:r w:rsidRPr="00916696">
          <w:rPr>
            <w:rFonts w:ascii="Times New Roman" w:hAnsi="Times New Roman" w:cs="Times New Roman"/>
            <w:color w:val="0000FF"/>
            <w:sz w:val="28"/>
            <w:szCs w:val="28"/>
          </w:rPr>
          <w:t>плана</w:t>
        </w:r>
      </w:hyperlink>
      <w:r w:rsidRPr="00916696">
        <w:rPr>
          <w:rFonts w:ascii="Times New Roman" w:hAnsi="Times New Roman" w:cs="Times New Roman"/>
          <w:sz w:val="28"/>
          <w:szCs w:val="28"/>
        </w:rPr>
        <w:t>, утвержденного настоящим распоряжением.</w:t>
      </w: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 xml:space="preserve">3. Федеральным органам исполнительной власти, ответственным за реализацию </w:t>
      </w:r>
      <w:hyperlink w:anchor="Par25" w:tooltip="Ссылка на текущий документ" w:history="1">
        <w:r w:rsidRPr="00916696">
          <w:rPr>
            <w:rFonts w:ascii="Times New Roman" w:hAnsi="Times New Roman" w:cs="Times New Roman"/>
            <w:color w:val="0000FF"/>
            <w:sz w:val="28"/>
            <w:szCs w:val="28"/>
          </w:rPr>
          <w:t>плана</w:t>
        </w:r>
      </w:hyperlink>
      <w:r w:rsidRPr="00916696">
        <w:rPr>
          <w:rFonts w:ascii="Times New Roman" w:hAnsi="Times New Roman" w:cs="Times New Roman"/>
          <w:sz w:val="28"/>
          <w:szCs w:val="28"/>
        </w:rPr>
        <w:t>, утвержденного настоящим распоряжением, обеспечить его выполнение в пределах бюджетных ассигнований, предусмотренных указанным органам в федеральном бюджете на очередной финансовый год и плановый период.</w:t>
      </w: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 xml:space="preserve">4.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предусмотреть финансовое обеспечение расходов на реализацию мероприятий </w:t>
      </w:r>
      <w:hyperlink w:anchor="Par25" w:tooltip="Ссылка на текущий документ" w:history="1">
        <w:r w:rsidRPr="00916696">
          <w:rPr>
            <w:rFonts w:ascii="Times New Roman" w:hAnsi="Times New Roman" w:cs="Times New Roman"/>
            <w:color w:val="0000FF"/>
            <w:sz w:val="28"/>
            <w:szCs w:val="28"/>
          </w:rPr>
          <w:t>плана</w:t>
        </w:r>
      </w:hyperlink>
      <w:r w:rsidRPr="00916696">
        <w:rPr>
          <w:rFonts w:ascii="Times New Roman" w:hAnsi="Times New Roman" w:cs="Times New Roman"/>
          <w:sz w:val="28"/>
          <w:szCs w:val="28"/>
        </w:rPr>
        <w:t>, утвержденного настоящим распоряжением.</w:t>
      </w: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6696" w:rsidRPr="00916696" w:rsidRDefault="00916696" w:rsidP="009166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16696" w:rsidRPr="00916696" w:rsidRDefault="00916696" w:rsidP="009166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16696" w:rsidRPr="00916696" w:rsidRDefault="00916696" w:rsidP="009166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>Д.МЕДВЕДЕВ</w:t>
      </w: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6696" w:rsidRPr="00916696" w:rsidRDefault="00916696" w:rsidP="00916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6696" w:rsidRPr="00916696" w:rsidRDefault="00916696" w:rsidP="0091669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0"/>
      <w:bookmarkEnd w:id="1"/>
      <w:r w:rsidRPr="00916696">
        <w:rPr>
          <w:rFonts w:ascii="Times New Roman" w:hAnsi="Times New Roman" w:cs="Times New Roman"/>
          <w:sz w:val="28"/>
          <w:szCs w:val="28"/>
        </w:rPr>
        <w:t>Утвержден</w:t>
      </w:r>
    </w:p>
    <w:p w:rsidR="00916696" w:rsidRPr="00916696" w:rsidRDefault="00916696" w:rsidP="009166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</w:p>
    <w:p w:rsidR="00916696" w:rsidRPr="00916696" w:rsidRDefault="00916696" w:rsidP="009166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16696" w:rsidRPr="00916696" w:rsidRDefault="00916696" w:rsidP="009166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16696">
        <w:rPr>
          <w:rFonts w:ascii="Times New Roman" w:hAnsi="Times New Roman" w:cs="Times New Roman"/>
          <w:sz w:val="28"/>
          <w:szCs w:val="28"/>
        </w:rPr>
        <w:t>от 30 июня 2014 г. N 1165-р</w:t>
      </w:r>
    </w:p>
    <w:p w:rsidR="00916696" w:rsidRPr="00916696" w:rsidRDefault="00916696" w:rsidP="009166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16696" w:rsidRDefault="00916696" w:rsidP="00916696">
      <w:pPr>
        <w:pStyle w:val="ConsPlusNormal"/>
        <w:jc w:val="right"/>
      </w:pPr>
    </w:p>
    <w:p w:rsidR="00916696" w:rsidRDefault="00916696" w:rsidP="00916696">
      <w:pPr>
        <w:pStyle w:val="ConsPlusNormal"/>
        <w:jc w:val="right"/>
      </w:pPr>
    </w:p>
    <w:p w:rsidR="00916696" w:rsidRDefault="00916696" w:rsidP="00916696">
      <w:pPr>
        <w:pStyle w:val="ConsPlusNormal"/>
        <w:jc w:val="right"/>
      </w:pPr>
    </w:p>
    <w:p w:rsidR="00916696" w:rsidRDefault="00916696" w:rsidP="00916696">
      <w:pPr>
        <w:pStyle w:val="ConsPlusNormal"/>
      </w:pPr>
    </w:p>
    <w:p w:rsidR="00916696" w:rsidRDefault="00916696" w:rsidP="00916696">
      <w:pPr>
        <w:pStyle w:val="ConsPlusNormal"/>
        <w:jc w:val="right"/>
      </w:pPr>
    </w:p>
    <w:p w:rsidR="00916696" w:rsidRDefault="00916696" w:rsidP="00916696">
      <w:pPr>
        <w:pStyle w:val="ConsPlusNormal"/>
        <w:jc w:val="right"/>
      </w:pPr>
    </w:p>
    <w:p w:rsidR="00916696" w:rsidRPr="00916696" w:rsidRDefault="00916696" w:rsidP="0091669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25"/>
      <w:bookmarkEnd w:id="2"/>
      <w:r w:rsidRPr="00916696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916696" w:rsidRPr="00916696" w:rsidRDefault="00916696" w:rsidP="0091669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696">
        <w:rPr>
          <w:rFonts w:ascii="Times New Roman" w:hAnsi="Times New Roman" w:cs="Times New Roman"/>
          <w:b/>
          <w:bCs/>
          <w:sz w:val="24"/>
          <w:szCs w:val="24"/>
        </w:rPr>
        <w:t>МЕРОПРИЯТИЙ ПО ПОЭТАПНОМУ ВНЕДРЕНИЮ ВСЕРОССИЙСКОГО</w:t>
      </w:r>
    </w:p>
    <w:p w:rsidR="00916696" w:rsidRPr="00916696" w:rsidRDefault="00916696" w:rsidP="0091669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696">
        <w:rPr>
          <w:rFonts w:ascii="Times New Roman" w:hAnsi="Times New Roman" w:cs="Times New Roman"/>
          <w:b/>
          <w:bCs/>
          <w:sz w:val="24"/>
          <w:szCs w:val="24"/>
        </w:rPr>
        <w:t>ФИЗКУЛЬТУРНО-СПОРТИВНОГО КОМПЛЕКСА "ГОТОВ К ТРУДУ</w:t>
      </w:r>
    </w:p>
    <w:p w:rsidR="00916696" w:rsidRPr="00916696" w:rsidRDefault="00916696" w:rsidP="0091669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696">
        <w:rPr>
          <w:rFonts w:ascii="Times New Roman" w:hAnsi="Times New Roman" w:cs="Times New Roman"/>
          <w:b/>
          <w:bCs/>
          <w:sz w:val="24"/>
          <w:szCs w:val="24"/>
        </w:rPr>
        <w:t>И ОБОРОНЕ" (ГТО)</w:t>
      </w:r>
    </w:p>
    <w:p w:rsidR="00916696" w:rsidRDefault="00916696" w:rsidP="00916696">
      <w:pPr>
        <w:pStyle w:val="ConsPlusNormal"/>
        <w:ind w:firstLine="540"/>
        <w:jc w:val="both"/>
      </w:pPr>
    </w:p>
    <w:tbl>
      <w:tblPr>
        <w:tblStyle w:val="-4"/>
        <w:tblW w:w="0" w:type="auto"/>
        <w:tblLayout w:type="fixed"/>
        <w:tblLook w:val="0000"/>
      </w:tblPr>
      <w:tblGrid>
        <w:gridCol w:w="4190"/>
        <w:gridCol w:w="1987"/>
        <w:gridCol w:w="1903"/>
        <w:gridCol w:w="141"/>
        <w:gridCol w:w="1418"/>
      </w:tblGrid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Вид документа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Срок выполнения</w:t>
            </w:r>
          </w:p>
        </w:tc>
      </w:tr>
      <w:tr w:rsidR="00916696" w:rsidRPr="00916696" w:rsidTr="00916696">
        <w:tc>
          <w:tcPr>
            <w:cnfStyle w:val="000010000000"/>
            <w:tcW w:w="9639" w:type="dxa"/>
            <w:gridSpan w:val="5"/>
          </w:tcPr>
          <w:p w:rsidR="00916696" w:rsidRPr="00916696" w:rsidRDefault="00916696" w:rsidP="00E159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34"/>
            <w:bookmarkEnd w:id="3"/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I. Организационно-экспериментальный этап внедрения Всероссийского физкультурно-спортивного комплекса "Готов к труду и обороне" (ГТО) среди обучающихся образовательных организаций в отдельных субъектах Российской Федерации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1. Подготовка и внесение в установленном порядке предложений в проект федерального закона о внесении изменений в Федеральный закон "О федеральном бюджете на 2014 год и на плановый период 2015 и 2016 годов" о перераспределении бюджетных ассигнований на 2014 год путем уменьшения бюджетных ассигнований, предусмотренных Минспорту России на предоставление субсидии автономной некоммерческой организации "Организационный комитет XXII Олимпийских зимних игр и XI Паралимпийских зимних игр 2014 года в г. Сочи", с целью дальнейшего направления их на финансовое обеспечение мероприятий, связанных с введением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федеральный закон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Минфин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июнь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2. Разработка и внесение в установленном порядке в Правительство Российской Федерации проекта федерального закона о внесении изменений в Федеральный закон "О физической культуре и спорте в Российской Федерации", направленного на регулирование деятельности физкультурно-спортивных клубов, создаваемых в форме некоммерческих организаций, в целях массового привлечения граждан к занятиям физической культурой и спортом по месту жительства, работы, а также объединений этих клубов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федеральный закон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Минэкономразвития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Минфин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Минюст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14 ноября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 xml:space="preserve">3. Разработка и внесение в установленном порядке проекта федерального закона о внесении изменений в Федеральный закон "О физической культуре и спорте в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Российской Федерации" в части определения понятия "Всероссийский физкультурно-спортивный комплекс "Готов к труду и обороне" (ГТО)" и полномочий законодательных (представительных) и исполнительных органов государственной власти Российской Федерации, исполнительных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федеральный закон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Минздрав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Минобороны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Минэкономразвития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Минфин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Минюст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Минтруд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1 мая 2015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 Проведение мониторинга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доклад Президенту Российской Федерации о состоянии физической подготовленности населения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Минздрав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Росстат,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30 апреля, начиная с 2015 года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5. Разработка и утверждение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Минздрав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Минобороны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10 июля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6. Утверждение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10 июля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7. Согласование планов мероприятий субъектов Российской Федерации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планы субъектов Российской Федерации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высшие исполнительные органы государственной власти субъектов Российской Федерации с участием общественных организаций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10 июля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 Утверждение планов мероприятий субъектов Российской Федерации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планы субъектов Российской Федерации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высшие исполнительные органы государственной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августа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9. Заключение соглашений Минспорта России с субъектами Российской Федерации по участию в организационно-экспериментальном этапе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соглашения Минспорта России с субъектами Российской Федерации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августа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10. Представление в установленном порядке предложений о внесении изменений в государственную программу Российской Федерации "Развитие физической культуры и спорта", утвержденную постановлением Правительства Российской Федерации от 15 апреля 2014 г. N 302 "Об утверждении государственной программы Российской Федерации "Развитие физической культуры и спорта", связанных с внедрением в действие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постановление Правительства Российской Федерации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Минфин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Минэкономразвития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августа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11. Проведение мероприятий по физическому воспитанию лиц, проходящих подготовку по военно-учетным специальностям в образовательных учреждениях Общероссийской общественно-государственной организации "Добровольное общество содействия армии, авиации и флоту России", подлежащих призыву на военную службу, с принятием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план мероприятий Минобороны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Минобороны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Общероссийская общественно-государственная организация "Добровольное общество содействия армии, авиации и флоту России",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25 декабря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 xml:space="preserve">12. Включение мероприятий Всероссийского физкультурно-спортивного комплекса "Готов к труду и обороне" (ГТО) в календарь физкультурных и спортивных мероприятий общероссийского движения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"Спорт для всех" на муниципальном, региональном и федеральном уровнях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перечень мероприятий общероссийского движения "Спорт для всех"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 с участием заинтересованных общероссийских общественных организаций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августа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 Подготовка в установленном порядке предложений об утверждении знака отличия Российской Федерации для лиц, многократно выполнивших нормативы Всероссийского физкультурно-спортивного комплекса "Готов к труду и обороне" (ГТО) в разных возрастных группах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доклад Президенту Российской Федерации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25 августа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14. Утверждение порядка организации и проведения тестирования населения в рамках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Минздрав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Минтруд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сентября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15. Разработка, утверждение и реализация программ дополнительного профессионального образования, в том числе дистанционного обучения, проведение курсов повышения квалификации учителей физической культуры, работников образовательных организаций, медицинских учреждений и организаторов физкультурно-спортивной работы (в том числе волонтеров) для работы с населением по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 с участием федеральных государственных образовательных организаций, находящихся в ведении Минспорта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1 ноября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16. Разработка и утверждение методических рекомендаций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 внедрением Всероссийского физкультурно-спортивного комплекса "Готов к труду и обороне" (ГТО) в субъектах Российской Федерации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Минспорта России,</w:t>
            </w:r>
          </w:p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Минобрнауки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4 ноября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17. Утверждение концепции и создание тестовой версии электронной базы данных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отчет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25 ноября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 xml:space="preserve">18. Разработка и утверждение методических рекомендаций по созданию и оборудованию малобюджетных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спортивных площадок по месту жительства и учебы в субъектах Российской Федерации за счет внебюджетных источников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методические рекомендации Минспорта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 xml:space="preserve">органы исполнительной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власти субъектов Российской Федерации с участием некоммерческой организации "Ассоциация спортивного инжиниринга"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1 декабря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19. Утверждение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для всех групп населения, в том числе лиц, подлежащих призыву на военную службу, лиц, обучающихся в подведомственных образовательных учреждениях Минобороны России, и соответствующего гражданского персонала, а также положения о них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приказы Минспорта России, Минобороны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Минобороны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декабря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20. Разработка, утверждение и реализация порядка и формы федерального статистического наблюдения за реализацией Всероссийского физкультурно-спортивного комплекса "Готов к труду и обороне" (ГТО), а также организация учета граждан, выполнивших нормативы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Росстат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декабря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21. Разработка, утверждение и реализация плана мероприятий, направленных на организацию массовых пропагандистских акций по продвижению Всероссийского физкультурно-спортивного комплекса "Готов к труду и обороне" (ГТО), в том числе мероприятий, проводимых в рамках общероссийского движения "Спорт для всех"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план Минспорта России, Минкомсвязи России, Минобрнауки России, Минзрава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Минкомсвязь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Минзрав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Росмолодежь,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Общероссийская общественно-государственная организация "Добровольное общество содействия армии, авиации и флоту России",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 xml:space="preserve">органы исполнительной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власти субъектов Российской Федерации с участием заинтересованных общероссийских общественных организаций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1 декабря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22. Разработка и утверждение методических пособий по подготовке граждан к выполнению нормативов и требований Всероссийского физкультурно-спортивного комплекса "Готов к труду и обороне" (ГТО) для физкультурно-спортивных работников, организаторов тестовых мероприятий и медицинских работников, по самостоятельной подготовке граждан к выполнению нормативов и требований Всероссийского физкультурно-спортивного комплекса "Готов к труду и обороне" (ГТО), а также по подготовке лиц, подлежащих призыву на военную службу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методическое пособие Минспорта России,</w:t>
            </w:r>
          </w:p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методическое пособие Минздрава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Минздрав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Минобороны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декабря 2014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23. Разработка и утверждение образцов знаков отличия Всероссийского физкультурно-спортивного комплекса "Готов к труду и обороне" (ГТО) и их описание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декабря 2014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24. Оказание финансовой поддержки субъектам Российской Федерации в целях софинансирования мероприятий по тестированию в рамках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1 декабря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25. Включение в Единый календарный план межрегиональных, всероссийских и международных физкультурных мероприятий и спортивных мероприятий Минспорта России, единый календарный план межрегиональных всероссийских и спортивных мероприятий органов исполнительной власти субъектов Российской Федерации в области физической культуры и спорта физкультурных и спортивных мероприятий, предусматривающих выполнение видов испытаний (тестов) и нормативов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 с участием заинтересованных общероссийских общественных организаций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25 декабря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26. Создание электронной базы данных Всероссийского физкультурно-спортивного комплекса "Готов к труду и обороне" (ГТО) и ее взаимосвязи с имеющимися базами данных, сформированных организацией, действующей в рамках общероссийского движения "Спорт для всех"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электронная база данных, интернет-портал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 с участием общероссийской общественной организации "Спорт для всех"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июня 2015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27. Проведение научно-практических конференций по обобщению и распространению опыта внедрения Всероссийского физкультурно-спортивного комплекса "Готов к труду и обороне" (ГТО) в субъектах Российской Федерации, в том числе посвященных 85-летию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план научных конгрессов и конференций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28. Проведение зимних и летних фестивалей Всероссийского физкультурно-спортивного комплекса "Готов к труду и обороне" (ГТО) среди обучающихся в образовательных организациях совместно с мероприятиями, проводимыми в рамках общероссийского движения "Спорт для всех"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положения Минспорта России, Минобрнауки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 с участием заинтересованных общероссийских общественных организаций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начиная с 2015 года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29. Разработка и утверждение комплекса мер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комплекс мер Минспорта России, Минобрнауки России, Минтруда России, Минздрава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Минтруд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Минздрав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февраля 2015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30. Утверждение порядка награждения граждан знаками отличия Всероссийского физкультурно-спортивного комплекса "Готов к труду и обороне" (ГТО) и присвоения им спортивных разрядов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27 февраля 2015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 xml:space="preserve">31. Внесение изменений в федеральный компонент государственного стандарта общего образования Минобрнауки России в раздел "Спортивно-оздоровительная деятельность" в части включения в стандарт основного общего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образования по физической культуре (5 - 9 классы) и стандарт среднего общего образования по физической культуре (10 - 11 классы) испытаний (тестов), предусмотренных Всероссийским физкультурно-спортивным комплексом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приказ Минобрнауки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июня 2015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32. Разработка методических рекомендаций для учета государственных требований к уровню физической подготовленности при выполнении нормативов Всероссийского физкультурно-спортивного комплекса "Готов к труду и обороне" (ГТО) в образовательных программах образовательных организаций по предмету (дисциплине) "Физическая культура"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Минобрнауки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августа 2015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33. Утверждение порядка организации и проведения тестирования лиц, подлежащих призыву на военную службу, лиц, обучающихся в подведомственных образовательных учреждениях Минобороны России, и соответствующего гражданского персонала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Минобороны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Минобороны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октября 2015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34. Разработка видов многоборий Всероссийского физкультурно-спортивного комплекса и таблиц оценки результатов в многоборьях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отчет о научно-исследовательской работе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20 ноября 2015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35. Внесение изменений в порядок приема граждан на обучение по программам бакалавриата, программам специалитета и программам магистратуры для учета и реализации сведений, связанных с наличием знаков отличия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Минобрнауки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5 декабря, начиная с 2015 года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36. Разработка и утверждение рекомендаций для работодателей по организации, подготовке и выполнению нормативов Всероссийского физкультурно-спортивного комплекса "Готов к труду и обороне" (ГТО) для лиц, осуществляющих трудовую деятельность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2044" w:type="dxa"/>
            <w:gridSpan w:val="2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418" w:type="dxa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25 декабря 2015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9639" w:type="dxa"/>
            <w:gridSpan w:val="5"/>
          </w:tcPr>
          <w:p w:rsidR="00916696" w:rsidRPr="00916696" w:rsidRDefault="00916696" w:rsidP="00E159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238"/>
            <w:bookmarkEnd w:id="4"/>
            <w:r w:rsidRPr="00916696">
              <w:rPr>
                <w:rFonts w:ascii="Times New Roman" w:hAnsi="Times New Roman" w:cs="Times New Roman"/>
                <w:sz w:val="22"/>
                <w:szCs w:val="22"/>
              </w:rPr>
              <w:t xml:space="preserve">II. Этап внедрения Всероссийского физкультурно-спортивного комплекса "Готов к труду и </w:t>
            </w: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обороне" (ГТО) среди обучающихся всех образовательных организаций страны и других категорий населения в отдельных субъектах Российской Федерации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37. Внесение в перечень национальных номинаций в области физической культуры и спорта, предусмотренный приложением к постановлению Правительства Российской Федерации от 1 июля 2010 г. N 493, номинации, касающейся успехов организаций по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постановление Правительства Российской Федерации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30 января 2016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38. Утверждение видов многоборий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30 января 2016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39. Разработка и утверждение совместного плана по формированию национальной системы физкультурно-спортивного воспитания населения, направленной на создание условий и мотиваций для возрождения массовой физической культуры и спорта, включая поддержку социально ориентированных некоммерческих организаций, проводящих физкультурно-спортивную работу с населением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совместный план Минспорта России и Общероссийского общественного движения "НАРОДНЫЙ ФРОНТ "ЗА РОССИЮ"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 с участием Общероссийского общественного движения "НАРОДНЫЙ ФРОНТ "ЗА РОССИЮ"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февраля 2016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40. Реализация мер поощрения обучающихся образовательных организаций, включая возможность установления повышенной государственной академической стипендии студентам, выполнившим нормативы и требования золотого знака отличия Всероссийского физкультурно-спортивного комплекса "Готов к труду и обороне" (ГТО), в соответствии с Правилами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образования, утвержденными постановлением Правительства Российской Федерации от 18 ноября 2011 г. N 945 "О порядке совершенствования стипендиального обеспечения обучающихся в федеральных государственных образовательных учреждениях профессионального образования"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Минобрнауки России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органы исполнительной власти субъектов Российской Федерации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марта 2016 г.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41. Разработка и утверждение методических рекомендаций по установлению государственных требований к уровню физической подготовленности инвалидов при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Минтруда России,</w:t>
            </w:r>
          </w:p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Минспорта России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Минтруд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Минздрав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Минобрнауки России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10 августа 2016 г.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9639" w:type="dxa"/>
            <w:gridSpan w:val="5"/>
          </w:tcPr>
          <w:p w:rsidR="00916696" w:rsidRPr="00916696" w:rsidRDefault="00916696" w:rsidP="00E159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264"/>
            <w:bookmarkEnd w:id="5"/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III. Этап повсеместного внедрения Всероссийского физкультурно-спортивного комплекса "Готов к труду и обороне" (ГТО) среди всех категорий населения Российской Федерации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42. Проведение зимних и летних фестивалей Всероссийского физкультурно-спортивного комплекса "Готов к труду и обороне" (ГТО) среди всех категорий населения совместно с мероприятиями, проводимыми в рамках общероссийского движения "Спорт для всех"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заинтересованные общероссийские общественные организации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1 марта, начиная с 2017 года</w:t>
            </w:r>
          </w:p>
        </w:tc>
      </w:tr>
      <w:tr w:rsidR="00916696" w:rsidRPr="00916696" w:rsidTr="00916696">
        <w:trPr>
          <w:cnfStyle w:val="000000100000"/>
        </w:trPr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43. Разработка и проведение Всероссийских конкурсов на лучшую организацию работы по внедрению Всероссийского физкультурно-спортивного комплекса "Готов к труду и обороне" (ГТО) среди субъектов Российской Федерации, образовательных организаций, трудовых коллективов и общественных организаций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приказ Минспорта России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ежегодно, до 1 марта, начиная с 2017 года</w:t>
            </w:r>
          </w:p>
        </w:tc>
      </w:tr>
      <w:tr w:rsidR="00916696" w:rsidRPr="00916696" w:rsidTr="00916696">
        <w:tc>
          <w:tcPr>
            <w:cnfStyle w:val="000010000000"/>
            <w:tcW w:w="4190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44. Включение показателей реализации Всероссийского физкультурно-спортивного комплекса в целевые показатели для оценки социально-экономического развития субъектов Российской Федерации</w:t>
            </w:r>
          </w:p>
        </w:tc>
        <w:tc>
          <w:tcPr>
            <w:tcW w:w="1987" w:type="dxa"/>
          </w:tcPr>
          <w:p w:rsidR="00916696" w:rsidRPr="00916696" w:rsidRDefault="00916696" w:rsidP="00E159F5">
            <w:pPr>
              <w:pStyle w:val="ConsPlusNormal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постановление Правительства Российской Федерации</w:t>
            </w:r>
          </w:p>
        </w:tc>
        <w:tc>
          <w:tcPr>
            <w:cnfStyle w:val="000010000000"/>
            <w:tcW w:w="1903" w:type="dxa"/>
          </w:tcPr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Минспорт России,</w:t>
            </w:r>
          </w:p>
          <w:p w:rsidR="00916696" w:rsidRPr="00916696" w:rsidRDefault="00916696" w:rsidP="00E159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Минрегион России</w:t>
            </w:r>
          </w:p>
        </w:tc>
        <w:tc>
          <w:tcPr>
            <w:tcW w:w="1559" w:type="dxa"/>
            <w:gridSpan w:val="2"/>
          </w:tcPr>
          <w:p w:rsidR="00916696" w:rsidRPr="00916696" w:rsidRDefault="00916696" w:rsidP="00E159F5">
            <w:pPr>
              <w:pStyle w:val="ConsPlusNormal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6696">
              <w:rPr>
                <w:rFonts w:ascii="Times New Roman" w:hAnsi="Times New Roman" w:cs="Times New Roman"/>
                <w:sz w:val="22"/>
                <w:szCs w:val="22"/>
              </w:rPr>
              <w:t>до 1 марта 2017 г.</w:t>
            </w:r>
          </w:p>
        </w:tc>
      </w:tr>
    </w:tbl>
    <w:p w:rsidR="00916696" w:rsidRPr="00E932F2" w:rsidRDefault="00916696" w:rsidP="00916696">
      <w:pPr>
        <w:pStyle w:val="ConsPlusNormal"/>
        <w:ind w:firstLine="540"/>
        <w:jc w:val="both"/>
        <w:rPr>
          <w:sz w:val="24"/>
          <w:szCs w:val="24"/>
        </w:rPr>
      </w:pPr>
    </w:p>
    <w:p w:rsidR="00916696" w:rsidRPr="00E932F2" w:rsidRDefault="00916696" w:rsidP="00916696">
      <w:pPr>
        <w:pStyle w:val="ConsPlusNormal"/>
        <w:ind w:firstLine="540"/>
        <w:jc w:val="both"/>
        <w:rPr>
          <w:sz w:val="24"/>
          <w:szCs w:val="24"/>
        </w:rPr>
      </w:pPr>
    </w:p>
    <w:p w:rsidR="00916696" w:rsidRPr="00E932F2" w:rsidRDefault="00916696" w:rsidP="00916696">
      <w:pPr>
        <w:pStyle w:val="ConsPlusNormal"/>
        <w:pBdr>
          <w:bottom w:val="single" w:sz="6" w:space="0" w:color="auto"/>
        </w:pBdr>
        <w:rPr>
          <w:sz w:val="24"/>
          <w:szCs w:val="24"/>
        </w:rPr>
      </w:pPr>
    </w:p>
    <w:p w:rsidR="00B065DC" w:rsidRDefault="00B065DC"/>
    <w:sectPr w:rsidR="00B065DC" w:rsidSect="00916696">
      <w:headerReference w:type="default" r:id="rId6"/>
      <w:footerReference w:type="default" r:id="rId7"/>
      <w:pgSz w:w="11906" w:h="16838"/>
      <w:pgMar w:top="567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86D" w:rsidRDefault="0028086D" w:rsidP="005F4CAC">
      <w:pPr>
        <w:spacing w:after="0" w:line="240" w:lineRule="auto"/>
      </w:pPr>
      <w:r>
        <w:separator/>
      </w:r>
    </w:p>
  </w:endnote>
  <w:endnote w:type="continuationSeparator" w:id="1">
    <w:p w:rsidR="0028086D" w:rsidRDefault="0028086D" w:rsidP="005F4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F2" w:rsidRDefault="0028086D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E932F2" w:rsidRDefault="0028086D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86D" w:rsidRDefault="0028086D" w:rsidP="005F4CAC">
      <w:pPr>
        <w:spacing w:after="0" w:line="240" w:lineRule="auto"/>
      </w:pPr>
      <w:r>
        <w:separator/>
      </w:r>
    </w:p>
  </w:footnote>
  <w:footnote w:type="continuationSeparator" w:id="1">
    <w:p w:rsidR="0028086D" w:rsidRDefault="0028086D" w:rsidP="005F4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016" w:type="pct"/>
      <w:tblCellSpacing w:w="5" w:type="nil"/>
      <w:tblInd w:w="-102" w:type="dxa"/>
      <w:tblCellMar>
        <w:left w:w="40" w:type="dxa"/>
        <w:right w:w="40" w:type="dxa"/>
      </w:tblCellMar>
      <w:tblLook w:val="0000"/>
    </w:tblPr>
    <w:tblGrid>
      <w:gridCol w:w="5787"/>
      <w:gridCol w:w="418"/>
    </w:tblGrid>
    <w:tr w:rsidR="004D7218" w:rsidTr="004D7218">
      <w:trPr>
        <w:trHeight w:hRule="exact" w:val="1683"/>
        <w:tblCellSpacing w:w="5" w:type="nil"/>
      </w:trPr>
      <w:tc>
        <w:tcPr>
          <w:tcW w:w="466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D7218" w:rsidRDefault="0028086D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33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D7218" w:rsidRDefault="0028086D">
          <w:pPr>
            <w:widowControl w:val="0"/>
            <w:autoSpaceDE w:val="0"/>
            <w:autoSpaceDN w:val="0"/>
            <w:adjustRightInd w:val="0"/>
            <w:jc w:val="center"/>
          </w:pPr>
        </w:p>
        <w:p w:rsidR="004D7218" w:rsidRDefault="0028086D">
          <w:pPr>
            <w:widowControl w:val="0"/>
            <w:autoSpaceDE w:val="0"/>
            <w:autoSpaceDN w:val="0"/>
            <w:adjustRightInd w:val="0"/>
            <w:jc w:val="center"/>
          </w:pPr>
        </w:p>
      </w:tc>
    </w:tr>
  </w:tbl>
  <w:p w:rsidR="00E932F2" w:rsidRDefault="0028086D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E932F2" w:rsidRDefault="00B065DC"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6696"/>
    <w:rsid w:val="0028086D"/>
    <w:rsid w:val="005F4CAC"/>
    <w:rsid w:val="00916696"/>
    <w:rsid w:val="00B065DC"/>
    <w:rsid w:val="00C4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6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-4">
    <w:name w:val="Light List Accent 4"/>
    <w:basedOn w:val="a1"/>
    <w:uiPriority w:val="61"/>
    <w:rsid w:val="009166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3299</Words>
  <Characters>18805</Characters>
  <Application>Microsoft Office Word</Application>
  <DocSecurity>0</DocSecurity>
  <Lines>156</Lines>
  <Paragraphs>44</Paragraphs>
  <ScaleCrop>false</ScaleCrop>
  <Company/>
  <LinksUpToDate>false</LinksUpToDate>
  <CharactersWithSpaces>22060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Кутдусов</dc:creator>
  <cp:keywords/>
  <dc:description/>
  <cp:lastModifiedBy>Кутдусов</cp:lastModifiedBy>
  <cp:revision>4</cp:revision>
  <dcterms:created xsi:type="dcterms:W3CDTF">2015-09-11T09:45:00Z</dcterms:created>
  <dcterms:modified xsi:type="dcterms:W3CDTF">2015-09-11T09:48:00Z</dcterms:modified>
</cp:coreProperties>
</file>