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F3" w:rsidRDefault="004E05F3" w:rsidP="004E05F3">
      <w:pPr>
        <w:contextualSpacing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«</w:t>
      </w:r>
      <w:r w:rsidRPr="000B2490">
        <w:rPr>
          <w:rFonts w:cs="Times New Roman"/>
          <w:sz w:val="28"/>
        </w:rPr>
        <w:t>Своевременная профилактика – залог здоровья!</w:t>
      </w:r>
      <w:r>
        <w:rPr>
          <w:rFonts w:cs="Times New Roman"/>
          <w:sz w:val="28"/>
        </w:rPr>
        <w:t>»</w:t>
      </w:r>
    </w:p>
    <w:p w:rsidR="004E05F3" w:rsidRPr="000B2490" w:rsidRDefault="004E05F3" w:rsidP="004E05F3">
      <w:pPr>
        <w:contextualSpacing/>
        <w:jc w:val="center"/>
        <w:rPr>
          <w:rFonts w:cs="Times New Roman"/>
          <w:sz w:val="28"/>
        </w:rPr>
      </w:pP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Хорошее здоровье обеспечивает долгую и активную жизнь. Для того чтобы сохранить здоровье на долгие годы, необходимо своевременно проходить профилактические медицинские осмотры и диспансеризацию.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 xml:space="preserve">Диспансеризация – одно из ключевых мероприятий по профилактике заболеваний, направленных на раннее выявление заболеваний, а также факторы риска их развития. Она включает в себя профилактический медицинский осмотр и дополнительные методы обследований. 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 xml:space="preserve">Диспансеризация помогает понять, каким аспектам здоровья уделять больше внимания. 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Часто полное и частичное выздоровление человека зависит от того, насколько своевременно ему поставили диагноз и начали лечение.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</w:p>
    <w:p w:rsidR="004E05F3" w:rsidRPr="00E7058D" w:rsidRDefault="004E05F3" w:rsidP="004E05F3">
      <w:pPr>
        <w:ind w:firstLine="709"/>
        <w:contextualSpacing/>
        <w:jc w:val="both"/>
        <w:rPr>
          <w:rFonts w:cs="Times New Roman"/>
          <w:b/>
          <w:i/>
          <w:sz w:val="28"/>
        </w:rPr>
      </w:pPr>
      <w:r w:rsidRPr="00E7058D">
        <w:rPr>
          <w:rFonts w:cs="Times New Roman"/>
          <w:b/>
          <w:i/>
          <w:sz w:val="28"/>
        </w:rPr>
        <w:t>Как часто нужно проходить диспансеризацию?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 xml:space="preserve">Проверять организм на регулярной основе необходимо с самого юного возраста. Обычно диспансеризацию рекомендуется проходить в возрасте 18–39 лет раз в 3 года, после 40 лет – ежегодно. 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 xml:space="preserve">В 2024 году очередь проходить диспансеризацию у тех, кто родился в 1985, 1988, 1991, 1994, 1997, 2000, 2003, 2006 гг. 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  <w:r w:rsidRPr="000B2490">
        <w:rPr>
          <w:rFonts w:cs="Times New Roman"/>
          <w:i/>
          <w:sz w:val="28"/>
        </w:rPr>
        <w:t>Диспансеризация проводится в 2 этапа: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I этап (скрининг) проводится с целью выявления у пациента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II этап проводится при выявлении медицинских показаний к выполнению дополнительных обследований для уточнения диагноза.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b/>
          <w:i/>
          <w:sz w:val="28"/>
        </w:rPr>
      </w:pPr>
      <w:r w:rsidRPr="000B2490">
        <w:rPr>
          <w:rFonts w:cs="Times New Roman"/>
          <w:b/>
          <w:i/>
          <w:sz w:val="28"/>
        </w:rPr>
        <w:t>Как записаться на диспансеризацию?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1. Через «Госуслуги».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2. Прийти в поликлинику по месту жительства с паспортом и медицинским полисом.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 xml:space="preserve">Работающим гражданам предоставляется оплачиваемое освобождение от работы на 1 день для прохождения диспансеризации. 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0B2490">
        <w:rPr>
          <w:rFonts w:cs="Times New Roman"/>
          <w:sz w:val="28"/>
        </w:rPr>
        <w:t>Диспансеризация – отличная возможность получить консультацию от квалифицированных специалистов по поводу тревожащих симптомов. Главное не заниматься самолечением, которое может быть безрезультатным.</w:t>
      </w: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  <w:r w:rsidRPr="000B2490">
        <w:rPr>
          <w:rFonts w:cs="Times New Roman"/>
          <w:i/>
          <w:sz w:val="28"/>
        </w:rPr>
        <w:t>Не забывайте уделять время здоровью и своевременно проходить диспансеризацию!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</w:p>
    <w:p w:rsidR="004E05F3" w:rsidRPr="000B2490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</w:p>
    <w:p w:rsidR="00201481" w:rsidRDefault="00201481"/>
    <w:p w:rsidR="004E05F3" w:rsidRDefault="004E05F3"/>
    <w:p w:rsidR="004E05F3" w:rsidRDefault="004E05F3"/>
    <w:p w:rsidR="004E05F3" w:rsidRDefault="004E05F3"/>
    <w:p w:rsidR="004E05F3" w:rsidRDefault="004E05F3"/>
    <w:p w:rsidR="004E05F3" w:rsidRDefault="004E05F3" w:rsidP="004E05F3">
      <w:pPr>
        <w:contextualSpacing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«</w:t>
      </w:r>
      <w:r>
        <w:rPr>
          <w:rFonts w:cs="Times New Roman"/>
          <w:sz w:val="28"/>
          <w:lang w:val="tt-RU"/>
        </w:rPr>
        <w:t>Үз вакытында үткән</w:t>
      </w:r>
      <w:r>
        <w:rPr>
          <w:rFonts w:cs="Times New Roman"/>
          <w:sz w:val="28"/>
        </w:rPr>
        <w:t xml:space="preserve"> </w:t>
      </w:r>
      <w:r w:rsidRPr="00F322A2">
        <w:rPr>
          <w:rFonts w:cs="Times New Roman"/>
          <w:sz w:val="28"/>
        </w:rPr>
        <w:t xml:space="preserve">профилактика </w:t>
      </w:r>
      <w:r>
        <w:rPr>
          <w:rFonts w:cs="Times New Roman"/>
          <w:sz w:val="28"/>
          <w:lang w:val="tt-RU"/>
        </w:rPr>
        <w:t>–</w:t>
      </w:r>
      <w:r w:rsidRPr="00F322A2">
        <w:rPr>
          <w:rFonts w:cs="Times New Roman"/>
          <w:sz w:val="28"/>
        </w:rPr>
        <w:t xml:space="preserve"> сәламәтлек</w:t>
      </w:r>
      <w:r>
        <w:rPr>
          <w:rFonts w:cs="Times New Roman"/>
          <w:sz w:val="28"/>
          <w:lang w:val="tt-RU"/>
        </w:rPr>
        <w:t>нең</w:t>
      </w:r>
      <w:r w:rsidRPr="00F322A2">
        <w:rPr>
          <w:rFonts w:cs="Times New Roman"/>
          <w:sz w:val="28"/>
        </w:rPr>
        <w:t xml:space="preserve"> нигезе!</w:t>
      </w:r>
      <w:r>
        <w:rPr>
          <w:rFonts w:cs="Times New Roman"/>
          <w:sz w:val="28"/>
        </w:rPr>
        <w:t>»</w:t>
      </w:r>
    </w:p>
    <w:p w:rsidR="004E05F3" w:rsidRDefault="004E05F3" w:rsidP="004E05F3">
      <w:pPr>
        <w:contextualSpacing/>
        <w:jc w:val="center"/>
        <w:rPr>
          <w:rFonts w:cs="Times New Roman"/>
          <w:sz w:val="28"/>
        </w:rPr>
      </w:pP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Нык сәламәтлек озын һәм актив тормыш тәэмин итә. Озак елларга сәламәтлекне саклап калу өчен профилактик медицина тикшерүләрен һәм диспансерлаштыруны вакытында үтәргә кирәк</w:t>
      </w:r>
      <w:r>
        <w:rPr>
          <w:rFonts w:cs="Times New Roman"/>
          <w:sz w:val="28"/>
        </w:rPr>
        <w:t>.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Диспансерлаштыру</w:t>
      </w:r>
      <w:r>
        <w:rPr>
          <w:rFonts w:cs="Times New Roman"/>
          <w:sz w:val="28"/>
          <w:lang w:val="tt-RU"/>
        </w:rPr>
        <w:t xml:space="preserve"> –</w:t>
      </w:r>
      <w:r w:rsidRPr="00F322A2">
        <w:rPr>
          <w:rFonts w:cs="Times New Roman"/>
          <w:sz w:val="28"/>
        </w:rPr>
        <w:t xml:space="preserve"> авыруларны профилактикалау буенча төп чараларның берсе, ул авыруларны иртә ачыклауга, шулай ук аларның үсеше өчен куркыныч факторларын ачыклауга юнәлдерелгән. Ул профилактик медицина тикшерүен һәм өстәмә тикшерү ысулларын үз эченә ала</w:t>
      </w:r>
      <w:r>
        <w:rPr>
          <w:rFonts w:cs="Times New Roman"/>
          <w:sz w:val="28"/>
        </w:rPr>
        <w:t xml:space="preserve">. 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 xml:space="preserve">Диспансеризация сәламәтлекнең кайсы якларына күбрәк игътибар </w:t>
      </w:r>
      <w:r>
        <w:rPr>
          <w:rFonts w:cs="Times New Roman"/>
          <w:sz w:val="28"/>
          <w:lang w:val="tt-RU"/>
        </w:rPr>
        <w:t>итүне</w:t>
      </w:r>
      <w:r w:rsidRPr="00F322A2">
        <w:rPr>
          <w:rFonts w:cs="Times New Roman"/>
          <w:sz w:val="28"/>
        </w:rPr>
        <w:t xml:space="preserve"> аңларга ярдәм итә</w:t>
      </w:r>
      <w:r w:rsidRPr="00B612BF">
        <w:rPr>
          <w:rFonts w:cs="Times New Roman"/>
          <w:sz w:val="28"/>
        </w:rPr>
        <w:t>.</w:t>
      </w:r>
      <w:r>
        <w:rPr>
          <w:rFonts w:cs="Times New Roman"/>
          <w:sz w:val="28"/>
        </w:rPr>
        <w:t xml:space="preserve"> 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Еш кына кешенең тулысынча һәм өлешчә савыгуы аңа вакытында диагноз куюга һәм дәвалауны башлауга бәйле</w:t>
      </w:r>
      <w:r>
        <w:rPr>
          <w:rFonts w:cs="Times New Roman"/>
          <w:sz w:val="28"/>
        </w:rPr>
        <w:t>.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</w:p>
    <w:p w:rsidR="004E05F3" w:rsidRPr="00DD058A" w:rsidRDefault="004E05F3" w:rsidP="004E05F3">
      <w:pPr>
        <w:ind w:firstLine="709"/>
        <w:contextualSpacing/>
        <w:jc w:val="both"/>
        <w:rPr>
          <w:rFonts w:cs="Times New Roman"/>
          <w:b/>
          <w:i/>
          <w:sz w:val="28"/>
        </w:rPr>
      </w:pPr>
      <w:r w:rsidRPr="00DD058A">
        <w:rPr>
          <w:rFonts w:cs="Times New Roman"/>
          <w:b/>
          <w:i/>
          <w:sz w:val="28"/>
        </w:rPr>
        <w:t>Диспансеризацияне ничә тапкыр үтәргә кирәк?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Организмны даими рәвештә яшьли тикшерергә кирәк. Гадәттә диспансерлаштыруны 1</w:t>
      </w:r>
      <w:r>
        <w:rPr>
          <w:rFonts w:cs="Times New Roman"/>
          <w:sz w:val="28"/>
        </w:rPr>
        <w:t>8</w:t>
      </w:r>
      <w:r>
        <w:rPr>
          <w:rFonts w:cs="Times New Roman"/>
          <w:sz w:val="28"/>
          <w:lang w:val="tt-RU"/>
        </w:rPr>
        <w:t>–</w:t>
      </w:r>
      <w:r w:rsidRPr="00F322A2">
        <w:rPr>
          <w:rFonts w:cs="Times New Roman"/>
          <w:sz w:val="28"/>
        </w:rPr>
        <w:t>39 яшьтә 3 елга бер тапкыр, 40 яшьтән соң ел саен үтәргә киңәш ителә</w:t>
      </w:r>
      <w:r>
        <w:rPr>
          <w:rFonts w:cs="Times New Roman"/>
          <w:sz w:val="28"/>
        </w:rPr>
        <w:t xml:space="preserve">. 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2024 елда 1985, 1988, 1991, 1994, 1997, 2000, 2003, 2006 елларда туган кешеләрнең диспансеризация узу чираты</w:t>
      </w:r>
      <w:r>
        <w:rPr>
          <w:rFonts w:cs="Times New Roman"/>
          <w:sz w:val="28"/>
        </w:rPr>
        <w:t>.</w:t>
      </w:r>
      <w:r w:rsidRPr="00B612BF">
        <w:rPr>
          <w:rFonts w:cs="Times New Roman"/>
          <w:sz w:val="28"/>
        </w:rPr>
        <w:t xml:space="preserve"> </w:t>
      </w:r>
    </w:p>
    <w:p w:rsidR="004E05F3" w:rsidRPr="00835538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  <w:r w:rsidRPr="00F322A2">
        <w:rPr>
          <w:rFonts w:cs="Times New Roman"/>
          <w:i/>
          <w:sz w:val="28"/>
        </w:rPr>
        <w:t>Диспансерлаштыру 2 этапта үткәрелә</w:t>
      </w:r>
      <w:r w:rsidRPr="00835538">
        <w:rPr>
          <w:rFonts w:cs="Times New Roman"/>
          <w:i/>
          <w:sz w:val="28"/>
        </w:rPr>
        <w:t>:</w:t>
      </w:r>
    </w:p>
    <w:p w:rsidR="004E05F3" w:rsidRPr="00F322A2" w:rsidRDefault="004E05F3" w:rsidP="004E05F3">
      <w:pPr>
        <w:ind w:firstLine="709"/>
        <w:contextualSpacing/>
        <w:jc w:val="both"/>
        <w:rPr>
          <w:rFonts w:cs="Times New Roman"/>
          <w:sz w:val="28"/>
          <w:lang w:val="tt-RU"/>
        </w:rPr>
      </w:pPr>
      <w:r w:rsidRPr="00F322A2">
        <w:rPr>
          <w:rFonts w:cs="Times New Roman"/>
          <w:sz w:val="28"/>
        </w:rPr>
        <w:t xml:space="preserve">I этап (скрининг) </w:t>
      </w:r>
      <w:r>
        <w:rPr>
          <w:rFonts w:cs="Times New Roman"/>
          <w:sz w:val="28"/>
          <w:lang w:val="tt-RU"/>
        </w:rPr>
        <w:t>п</w:t>
      </w:r>
      <w:r w:rsidRPr="00F322A2">
        <w:rPr>
          <w:rFonts w:cs="Times New Roman"/>
          <w:sz w:val="28"/>
        </w:rPr>
        <w:t>ациентларда хроник йогышлы булмаган авырулар билгеләрен, аларның үсеше куркыныч факторларын, наркотиклар һәм психотроп матдәләр куллануны ачыклау максатыннан табиб билгеләмәсе</w:t>
      </w:r>
      <w:r>
        <w:rPr>
          <w:rFonts w:cs="Times New Roman"/>
          <w:sz w:val="28"/>
          <w:lang w:val="tt-RU"/>
        </w:rPr>
        <w:t>нән башка</w:t>
      </w:r>
      <w:r w:rsidRPr="00F322A2">
        <w:rPr>
          <w:rFonts w:cs="Times New Roman"/>
          <w:sz w:val="28"/>
        </w:rPr>
        <w:t xml:space="preserve"> үткәрелә</w:t>
      </w:r>
      <w:r>
        <w:rPr>
          <w:rFonts w:cs="Times New Roman"/>
          <w:sz w:val="28"/>
          <w:lang w:val="tt-RU"/>
        </w:rPr>
        <w:t>;</w:t>
      </w:r>
    </w:p>
    <w:p w:rsidR="004E05F3" w:rsidRPr="001E3606" w:rsidRDefault="004E05F3" w:rsidP="004E05F3">
      <w:pPr>
        <w:ind w:firstLine="709"/>
        <w:contextualSpacing/>
        <w:jc w:val="both"/>
        <w:rPr>
          <w:rFonts w:cs="Times New Roman"/>
          <w:sz w:val="28"/>
          <w:lang w:val="tt-RU"/>
        </w:rPr>
      </w:pPr>
      <w:r w:rsidRPr="001E3606">
        <w:rPr>
          <w:rFonts w:cs="Times New Roman"/>
          <w:sz w:val="28"/>
          <w:lang w:val="tt-RU"/>
        </w:rPr>
        <w:t>II этап диагнозны төгәл</w:t>
      </w:r>
      <w:r>
        <w:rPr>
          <w:rFonts w:cs="Times New Roman"/>
          <w:sz w:val="28"/>
          <w:lang w:val="tt-RU"/>
        </w:rPr>
        <w:t xml:space="preserve"> билге</w:t>
      </w:r>
      <w:r w:rsidRPr="001E3606">
        <w:rPr>
          <w:rFonts w:cs="Times New Roman"/>
          <w:sz w:val="28"/>
          <w:lang w:val="tt-RU"/>
        </w:rPr>
        <w:t>ләү өчен өстәмә тикшерүләр үткәрү өчен медицина күрсәтмәләрен ачыклаганда үткәрелә.</w:t>
      </w:r>
    </w:p>
    <w:p w:rsidR="004E05F3" w:rsidRPr="001E3606" w:rsidRDefault="004E05F3" w:rsidP="004E05F3">
      <w:pPr>
        <w:ind w:firstLine="709"/>
        <w:contextualSpacing/>
        <w:jc w:val="both"/>
        <w:rPr>
          <w:rFonts w:cs="Times New Roman"/>
          <w:i/>
          <w:sz w:val="28"/>
          <w:lang w:val="tt-RU"/>
        </w:rPr>
      </w:pPr>
    </w:p>
    <w:p w:rsidR="004E05F3" w:rsidRPr="00DD058A" w:rsidRDefault="004E05F3" w:rsidP="004E05F3">
      <w:pPr>
        <w:ind w:firstLine="709"/>
        <w:contextualSpacing/>
        <w:jc w:val="both"/>
        <w:rPr>
          <w:rFonts w:cs="Times New Roman"/>
          <w:b/>
          <w:i/>
          <w:sz w:val="28"/>
          <w:lang w:val="tt-RU"/>
        </w:rPr>
      </w:pPr>
      <w:r w:rsidRPr="00DD058A">
        <w:rPr>
          <w:rFonts w:cs="Times New Roman"/>
          <w:b/>
          <w:i/>
          <w:sz w:val="28"/>
          <w:lang w:val="tt-RU"/>
        </w:rPr>
        <w:t>Диспансеризациягә ничек язылырга?</w:t>
      </w:r>
    </w:p>
    <w:p w:rsidR="004E05F3" w:rsidRPr="00F322A2" w:rsidRDefault="004E05F3" w:rsidP="004E05F3">
      <w:pPr>
        <w:ind w:firstLine="709"/>
        <w:contextualSpacing/>
        <w:jc w:val="both"/>
        <w:rPr>
          <w:rFonts w:cs="Times New Roman"/>
          <w:sz w:val="28"/>
          <w:lang w:val="tt-RU"/>
        </w:rPr>
      </w:pPr>
      <w:r>
        <w:rPr>
          <w:rFonts w:cs="Times New Roman"/>
          <w:sz w:val="28"/>
          <w:lang w:val="tt-RU"/>
        </w:rPr>
        <w:t>1.</w:t>
      </w:r>
      <w:r w:rsidRPr="00DD058A">
        <w:rPr>
          <w:rFonts w:cs="Times New Roman"/>
          <w:sz w:val="28"/>
          <w:lang w:val="tt-RU"/>
        </w:rPr>
        <w:t xml:space="preserve"> «</w:t>
      </w:r>
      <w:r>
        <w:rPr>
          <w:rFonts w:cs="Times New Roman"/>
          <w:sz w:val="28"/>
          <w:lang w:val="tt-RU"/>
        </w:rPr>
        <w:t>Д</w:t>
      </w:r>
      <w:r w:rsidRPr="00DD058A">
        <w:rPr>
          <w:rFonts w:cs="Times New Roman"/>
          <w:sz w:val="28"/>
          <w:lang w:val="tt-RU"/>
        </w:rPr>
        <w:t>әүләт хезмәтләре»</w:t>
      </w:r>
      <w:r>
        <w:rPr>
          <w:rFonts w:cs="Times New Roman"/>
          <w:sz w:val="28"/>
          <w:lang w:val="tt-RU"/>
        </w:rPr>
        <w:t xml:space="preserve"> порталы аша.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>
        <w:rPr>
          <w:rFonts w:cs="Times New Roman"/>
          <w:sz w:val="28"/>
          <w:lang w:val="tt-RU"/>
        </w:rPr>
        <w:t>2.</w:t>
      </w:r>
      <w:r>
        <w:rPr>
          <w:rFonts w:cs="Times New Roman"/>
          <w:sz w:val="28"/>
        </w:rPr>
        <w:t xml:space="preserve"> </w:t>
      </w:r>
      <w:r>
        <w:rPr>
          <w:rFonts w:cs="Times New Roman"/>
          <w:sz w:val="28"/>
          <w:lang w:val="tt-RU"/>
        </w:rPr>
        <w:t>П</w:t>
      </w:r>
      <w:r w:rsidRPr="00F322A2">
        <w:rPr>
          <w:rFonts w:cs="Times New Roman"/>
          <w:sz w:val="28"/>
        </w:rPr>
        <w:t>аспорт һәм медицина полисы белән яшәү урыны буенча поликлиникага кил</w:t>
      </w:r>
      <w:r>
        <w:rPr>
          <w:rFonts w:cs="Times New Roman"/>
          <w:sz w:val="28"/>
          <w:lang w:val="tt-RU"/>
        </w:rPr>
        <w:t>ергә</w:t>
      </w:r>
      <w:r>
        <w:rPr>
          <w:rFonts w:cs="Times New Roman"/>
          <w:sz w:val="28"/>
        </w:rPr>
        <w:t>.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Эшләүче гражданнарга диспансерлаштыру өчен 1 көнгә түләүле эштән азат итү бирелә</w:t>
      </w:r>
      <w:r>
        <w:rPr>
          <w:rFonts w:cs="Times New Roman"/>
          <w:sz w:val="28"/>
        </w:rPr>
        <w:t xml:space="preserve">. </w:t>
      </w:r>
    </w:p>
    <w:p w:rsidR="004E05F3" w:rsidRPr="00F322A2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Диспансеризация</w:t>
      </w:r>
      <w:r>
        <w:rPr>
          <w:rFonts w:cs="Times New Roman"/>
          <w:sz w:val="28"/>
          <w:lang w:val="tt-RU"/>
        </w:rPr>
        <w:t xml:space="preserve"> –</w:t>
      </w:r>
      <w:r w:rsidRPr="00F322A2">
        <w:rPr>
          <w:rFonts w:cs="Times New Roman"/>
          <w:sz w:val="28"/>
        </w:rPr>
        <w:t xml:space="preserve"> борчыган симптомнар хакында квалификацияле белгечләрдән консультация алу өчен бик яхшы мөмкинлек.</w:t>
      </w:r>
    </w:p>
    <w:p w:rsidR="004E05F3" w:rsidRPr="00372DF8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  <w:r w:rsidRPr="00F322A2">
        <w:rPr>
          <w:rFonts w:cs="Times New Roman"/>
          <w:sz w:val="28"/>
        </w:rPr>
        <w:t>Иң мөһиме</w:t>
      </w:r>
      <w:r>
        <w:rPr>
          <w:rFonts w:cs="Times New Roman"/>
          <w:sz w:val="28"/>
          <w:lang w:val="tt-RU"/>
        </w:rPr>
        <w:t xml:space="preserve"> </w:t>
      </w:r>
      <w:r w:rsidRPr="00F322A2">
        <w:rPr>
          <w:rFonts w:cs="Times New Roman"/>
          <w:sz w:val="28"/>
        </w:rPr>
        <w:t>нәтиҗәсез булырга мөмкин үз-үзеңне дәвалау белән шөгыльләнмәскә</w:t>
      </w:r>
      <w:r>
        <w:rPr>
          <w:rFonts w:cs="Times New Roman"/>
          <w:sz w:val="28"/>
        </w:rPr>
        <w:t>.</w:t>
      </w:r>
    </w:p>
    <w:p w:rsidR="004E05F3" w:rsidRPr="00372DF8" w:rsidRDefault="004E05F3" w:rsidP="004E05F3">
      <w:pPr>
        <w:ind w:firstLine="709"/>
        <w:contextualSpacing/>
        <w:jc w:val="both"/>
        <w:rPr>
          <w:rFonts w:cs="Times New Roman"/>
          <w:i/>
          <w:sz w:val="28"/>
        </w:rPr>
      </w:pPr>
      <w:r w:rsidRPr="00F322A2">
        <w:rPr>
          <w:rFonts w:cs="Times New Roman"/>
          <w:i/>
          <w:sz w:val="28"/>
        </w:rPr>
        <w:t>Сәламәтлеккә игътибар итәргә һәм диспансеризацияне вакытында үтәргә онытмагыз</w:t>
      </w:r>
      <w:r>
        <w:rPr>
          <w:rFonts w:cs="Times New Roman"/>
          <w:i/>
          <w:sz w:val="28"/>
        </w:rPr>
        <w:t>!</w:t>
      </w:r>
    </w:p>
    <w:p w:rsidR="004E05F3" w:rsidRDefault="004E05F3" w:rsidP="004E05F3">
      <w:pPr>
        <w:ind w:firstLine="709"/>
        <w:contextualSpacing/>
        <w:jc w:val="both"/>
        <w:rPr>
          <w:rFonts w:cs="Times New Roman"/>
          <w:sz w:val="28"/>
        </w:rPr>
      </w:pPr>
    </w:p>
    <w:p w:rsidR="004E05F3" w:rsidRDefault="004E05F3" w:rsidP="004E05F3">
      <w:pPr>
        <w:contextualSpacing/>
        <w:jc w:val="both"/>
        <w:rPr>
          <w:rFonts w:cs="Times New Roman"/>
          <w:sz w:val="28"/>
        </w:rPr>
      </w:pPr>
    </w:p>
    <w:p w:rsidR="004E05F3" w:rsidRDefault="004E05F3"/>
    <w:p w:rsidR="004E05F3" w:rsidRDefault="004E05F3"/>
    <w:p w:rsidR="004E05F3" w:rsidRDefault="004E05F3"/>
    <w:tbl>
      <w:tblPr>
        <w:tblpPr w:leftFromText="180" w:rightFromText="180" w:vertAnchor="page" w:horzAnchor="margin" w:tblpXSpec="center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4E05F3" w:rsidRPr="00FB716C" w:rsidTr="00D5562C">
        <w:tc>
          <w:tcPr>
            <w:tcW w:w="4536" w:type="dxa"/>
            <w:gridSpan w:val="2"/>
            <w:vAlign w:val="center"/>
          </w:tcPr>
          <w:p w:rsidR="004E05F3" w:rsidRPr="00311E08" w:rsidRDefault="004E05F3" w:rsidP="00D5562C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1.4pt;margin-top:.8pt;width:57.5pt;height:57.45pt;z-index:251658240;mso-position-horizontal-relative:text;mso-position-vertical-relative:text">
                  <v:imagedata r:id="rId5" o:title=""/>
                </v:shape>
                <o:OLEObject Type="Embed" ProgID="CorelDraw.Graphic.16" ShapeID="_x0000_s1026" DrawAspect="Content" ObjectID="_1775310858" r:id="rId6"/>
              </w:object>
            </w:r>
            <w:r w:rsidRPr="00311E08">
              <w:rPr>
                <w:noProof/>
                <w:sz w:val="28"/>
                <w:szCs w:val="28"/>
              </w:rPr>
              <w:t>МИНИСТЕРСТВО</w:t>
            </w:r>
          </w:p>
          <w:p w:rsidR="004E05F3" w:rsidRPr="00311E08" w:rsidRDefault="004E05F3" w:rsidP="00D5562C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ЗДРАВООХРАНЕНИЯ</w:t>
            </w:r>
          </w:p>
          <w:p w:rsidR="004E05F3" w:rsidRPr="00464664" w:rsidRDefault="004E05F3" w:rsidP="00D5562C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4E05F3" w:rsidRPr="00FB716C" w:rsidRDefault="004E05F3" w:rsidP="00D5562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4E05F3" w:rsidRPr="00F2216A" w:rsidRDefault="004E05F3" w:rsidP="00D5562C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ТАТАРСТАН</w:t>
            </w:r>
            <w:r>
              <w:rPr>
                <w:sz w:val="28"/>
                <w:szCs w:val="28"/>
              </w:rPr>
              <w:t xml:space="preserve"> </w:t>
            </w:r>
            <w:r w:rsidRPr="0034676F">
              <w:rPr>
                <w:sz w:val="28"/>
                <w:szCs w:val="28"/>
              </w:rPr>
              <w:t xml:space="preserve"> РЕСПУБЛИКАСЫ</w:t>
            </w:r>
          </w:p>
          <w:p w:rsidR="004E05F3" w:rsidRPr="00311E08" w:rsidRDefault="004E05F3" w:rsidP="00D5562C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11E08">
              <w:rPr>
                <w:sz w:val="28"/>
                <w:szCs w:val="28"/>
              </w:rPr>
              <w:t>СӘЛАМӘТЛЕК САКЛАУ</w:t>
            </w:r>
          </w:p>
          <w:p w:rsidR="004E05F3" w:rsidRPr="00FB716C" w:rsidRDefault="004E05F3" w:rsidP="00D5562C">
            <w:pPr>
              <w:spacing w:line="300" w:lineRule="exact"/>
              <w:ind w:left="317" w:right="-174"/>
              <w:rPr>
                <w:b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11E08">
              <w:rPr>
                <w:sz w:val="28"/>
                <w:szCs w:val="28"/>
              </w:rPr>
              <w:t>МИНИСТРЛЫГЫ</w:t>
            </w:r>
          </w:p>
        </w:tc>
      </w:tr>
      <w:tr w:rsidR="004E05F3" w:rsidRPr="00F75D89" w:rsidTr="00D5562C">
        <w:tc>
          <w:tcPr>
            <w:tcW w:w="4536" w:type="dxa"/>
            <w:gridSpan w:val="2"/>
          </w:tcPr>
          <w:p w:rsidR="004E05F3" w:rsidRPr="00F75D89" w:rsidRDefault="004E05F3" w:rsidP="00D5562C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4E05F3" w:rsidRPr="00F75D89" w:rsidRDefault="004E05F3" w:rsidP="00D5562C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2"/>
          </w:tcPr>
          <w:p w:rsidR="004E05F3" w:rsidRPr="00F75D89" w:rsidRDefault="004E05F3" w:rsidP="00D5562C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4E05F3" w:rsidRPr="00FB716C" w:rsidTr="00D5562C">
        <w:tc>
          <w:tcPr>
            <w:tcW w:w="4536" w:type="dxa"/>
            <w:gridSpan w:val="2"/>
            <w:vAlign w:val="center"/>
          </w:tcPr>
          <w:p w:rsidR="004E05F3" w:rsidRPr="00311E08" w:rsidRDefault="004E05F3" w:rsidP="00D5562C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 Бутлерова</w:t>
            </w:r>
            <w:r w:rsidRPr="00311E08">
              <w:rPr>
                <w:spacing w:val="-6"/>
                <w:sz w:val="20"/>
                <w:szCs w:val="20"/>
              </w:rPr>
              <w:t xml:space="preserve">, д. </w:t>
            </w:r>
            <w:r>
              <w:rPr>
                <w:spacing w:val="-6"/>
                <w:sz w:val="20"/>
                <w:szCs w:val="20"/>
              </w:rPr>
              <w:t>40/</w:t>
            </w:r>
            <w:r w:rsidRPr="00311E08">
              <w:rPr>
                <w:spacing w:val="-6"/>
                <w:sz w:val="20"/>
                <w:szCs w:val="20"/>
              </w:rPr>
              <w:t>11</w:t>
            </w:r>
            <w:r>
              <w:rPr>
                <w:spacing w:val="-6"/>
                <w:sz w:val="20"/>
                <w:szCs w:val="20"/>
              </w:rPr>
              <w:t>,</w:t>
            </w:r>
            <w:r w:rsidRPr="00311E08">
              <w:rPr>
                <w:spacing w:val="-6"/>
                <w:sz w:val="20"/>
                <w:szCs w:val="20"/>
              </w:rPr>
              <w:t xml:space="preserve"> </w:t>
            </w:r>
          </w:p>
          <w:p w:rsidR="004E05F3" w:rsidRDefault="004E05F3" w:rsidP="00D5562C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311E08">
              <w:rPr>
                <w:spacing w:val="-6"/>
                <w:sz w:val="20"/>
                <w:szCs w:val="20"/>
              </w:rPr>
              <w:t>город Казань, 420</w:t>
            </w:r>
            <w:r>
              <w:rPr>
                <w:spacing w:val="-6"/>
                <w:sz w:val="20"/>
                <w:szCs w:val="20"/>
              </w:rPr>
              <w:t>012</w:t>
            </w:r>
          </w:p>
        </w:tc>
        <w:tc>
          <w:tcPr>
            <w:tcW w:w="817" w:type="dxa"/>
            <w:gridSpan w:val="3"/>
            <w:vAlign w:val="center"/>
          </w:tcPr>
          <w:p w:rsidR="004E05F3" w:rsidRPr="00FB716C" w:rsidRDefault="004E05F3" w:rsidP="00D5562C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4E05F3" w:rsidRPr="00311E08" w:rsidRDefault="004E05F3" w:rsidP="00D5562C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Бутлеров ур., 40/11нчы йорт</w:t>
            </w:r>
            <w:r w:rsidRPr="00311E08">
              <w:rPr>
                <w:spacing w:val="-6"/>
                <w:sz w:val="20"/>
                <w:szCs w:val="20"/>
                <w:lang w:val="tt-RU"/>
              </w:rPr>
              <w:t xml:space="preserve">, </w:t>
            </w:r>
          </w:p>
          <w:p w:rsidR="004E05F3" w:rsidRPr="00FB716C" w:rsidRDefault="004E05F3" w:rsidP="00D5562C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pacing w:val="-6"/>
                <w:sz w:val="20"/>
                <w:szCs w:val="20"/>
                <w:lang w:val="tt-RU"/>
              </w:rPr>
              <w:t>Казан шәһәре, 420</w:t>
            </w:r>
            <w:r>
              <w:rPr>
                <w:spacing w:val="-6"/>
                <w:sz w:val="20"/>
                <w:szCs w:val="20"/>
                <w:lang w:val="tt-RU"/>
              </w:rPr>
              <w:t>012</w:t>
            </w:r>
          </w:p>
        </w:tc>
      </w:tr>
      <w:tr w:rsidR="004E05F3" w:rsidRPr="00ED6307" w:rsidTr="00D5562C">
        <w:trPr>
          <w:trHeight w:val="431"/>
        </w:trPr>
        <w:tc>
          <w:tcPr>
            <w:tcW w:w="4928" w:type="dxa"/>
            <w:gridSpan w:val="3"/>
          </w:tcPr>
          <w:p w:rsidR="004E05F3" w:rsidRPr="00AC4547" w:rsidRDefault="004E05F3" w:rsidP="00D5562C">
            <w:pPr>
              <w:ind w:left="-103" w:right="187"/>
              <w:jc w:val="center"/>
              <w:rPr>
                <w:spacing w:val="-6"/>
                <w:sz w:val="4"/>
                <w:szCs w:val="4"/>
              </w:rPr>
            </w:pPr>
          </w:p>
        </w:tc>
        <w:tc>
          <w:tcPr>
            <w:tcW w:w="4895" w:type="dxa"/>
            <w:gridSpan w:val="4"/>
          </w:tcPr>
          <w:p w:rsidR="004E05F3" w:rsidRPr="00ED6307" w:rsidRDefault="004E05F3" w:rsidP="00D5562C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4E05F3" w:rsidRPr="00311E08" w:rsidTr="00D5562C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4E05F3" w:rsidRPr="00311E08" w:rsidRDefault="004E05F3" w:rsidP="00D5562C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22-70-98. </w:t>
            </w:r>
            <w:r>
              <w:rPr>
                <w:sz w:val="20"/>
                <w:szCs w:val="20"/>
                <w:lang w:val="en-US"/>
              </w:rPr>
              <w:t>E</w:t>
            </w:r>
            <w:r w:rsidRPr="00311E0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311E08">
              <w:rPr>
                <w:sz w:val="20"/>
                <w:szCs w:val="20"/>
              </w:rPr>
              <w:t>:</w:t>
            </w:r>
            <w:r w:rsidRPr="00311E08">
              <w:rPr>
                <w:sz w:val="20"/>
                <w:szCs w:val="20"/>
                <w:lang w:val="en-US"/>
              </w:rPr>
              <w:t>minzdrav</w:t>
            </w:r>
            <w:r w:rsidRPr="00311E08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311E08">
              <w:rPr>
                <w:sz w:val="20"/>
                <w:szCs w:val="20"/>
              </w:rPr>
              <w:t>.</w:t>
            </w:r>
            <w:r w:rsidRPr="00311E08">
              <w:rPr>
                <w:sz w:val="20"/>
                <w:szCs w:val="20"/>
                <w:lang w:val="en-US"/>
              </w:rPr>
              <w:t>ru</w:t>
            </w:r>
            <w:r w:rsidRPr="00311E0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сайт:</w:t>
            </w:r>
            <w:r w:rsidRPr="00311E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https</w:t>
            </w:r>
            <w:r w:rsidRPr="00311E08">
              <w:rPr>
                <w:sz w:val="20"/>
                <w:szCs w:val="20"/>
              </w:rPr>
              <w:t>://</w:t>
            </w:r>
            <w:r w:rsidRPr="0045643A">
              <w:rPr>
                <w:rStyle w:val="HTML"/>
                <w:sz w:val="20"/>
                <w:szCs w:val="20"/>
              </w:rPr>
              <w:t>minzdrav.tatarstan.ru</w:t>
            </w:r>
          </w:p>
        </w:tc>
      </w:tr>
      <w:tr w:rsidR="004E05F3" w:rsidRPr="00311E08" w:rsidTr="00D5562C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4E05F3" w:rsidRPr="00311E08" w:rsidRDefault="004E05F3" w:rsidP="00D5562C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4E05F3" w:rsidRPr="00311E08" w:rsidRDefault="004E05F3" w:rsidP="00D5562C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4E05F3" w:rsidRPr="00F75D89" w:rsidTr="00D5562C">
        <w:tc>
          <w:tcPr>
            <w:tcW w:w="5103" w:type="dxa"/>
            <w:gridSpan w:val="4"/>
          </w:tcPr>
          <w:p w:rsidR="004E05F3" w:rsidRPr="00F75D89" w:rsidRDefault="004E05F3" w:rsidP="00D5562C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:rsidR="004E05F3" w:rsidRPr="00F75D89" w:rsidRDefault="004E05F3" w:rsidP="00D5562C">
            <w:pPr>
              <w:ind w:left="-8" w:right="-110"/>
              <w:jc w:val="center"/>
            </w:pPr>
          </w:p>
        </w:tc>
      </w:tr>
      <w:tr w:rsidR="004E05F3" w:rsidRPr="00F75D89" w:rsidTr="00D5562C">
        <w:trPr>
          <w:trHeight w:val="332"/>
        </w:trPr>
        <w:tc>
          <w:tcPr>
            <w:tcW w:w="5103" w:type="dxa"/>
            <w:gridSpan w:val="4"/>
          </w:tcPr>
          <w:p w:rsidR="004E05F3" w:rsidRPr="00F75D89" w:rsidRDefault="004E05F3" w:rsidP="00D5562C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4E05F3" w:rsidRPr="00F75D89" w:rsidRDefault="004E05F3" w:rsidP="00D5562C">
            <w:pPr>
              <w:ind w:left="-8" w:right="-110"/>
              <w:jc w:val="center"/>
            </w:pPr>
          </w:p>
        </w:tc>
      </w:tr>
    </w:tbl>
    <w:p w:rsidR="004E05F3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</w:p>
    <w:p w:rsidR="004E05F3" w:rsidRPr="00687710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  <w:r w:rsidRPr="00687710">
        <w:rPr>
          <w:sz w:val="28"/>
          <w:szCs w:val="28"/>
          <w:lang w:eastAsia="en-US"/>
        </w:rPr>
        <w:t>Руководителям</w:t>
      </w:r>
    </w:p>
    <w:p w:rsidR="004E05F3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исполнительных комитетов </w:t>
      </w:r>
    </w:p>
    <w:p w:rsidR="004E05F3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  <w:r w:rsidRPr="00A30A35">
        <w:rPr>
          <w:sz w:val="28"/>
          <w:szCs w:val="28"/>
          <w:lang w:eastAsia="en-US"/>
        </w:rPr>
        <w:t>муниципальных образований</w:t>
      </w:r>
    </w:p>
    <w:p w:rsidR="004E05F3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Татарстан</w:t>
      </w:r>
    </w:p>
    <w:p w:rsidR="004E05F3" w:rsidRDefault="004E05F3" w:rsidP="004E05F3">
      <w:pPr>
        <w:spacing w:after="160"/>
        <w:ind w:left="6521"/>
        <w:contextualSpacing/>
        <w:rPr>
          <w:sz w:val="28"/>
          <w:szCs w:val="28"/>
          <w:lang w:eastAsia="en-US"/>
        </w:rPr>
      </w:pPr>
    </w:p>
    <w:p w:rsidR="004E05F3" w:rsidRDefault="004E05F3" w:rsidP="004E05F3">
      <w:pPr>
        <w:spacing w:after="160"/>
        <w:contextualSpacing/>
        <w:rPr>
          <w:lang w:eastAsia="en-US"/>
        </w:rPr>
      </w:pPr>
      <w:r w:rsidRPr="00687710">
        <w:rPr>
          <w:lang w:eastAsia="en-US"/>
        </w:rPr>
        <w:t xml:space="preserve">О </w:t>
      </w:r>
      <w:r>
        <w:rPr>
          <w:lang w:eastAsia="en-US"/>
        </w:rPr>
        <w:t>содействии в размещении статьи</w:t>
      </w:r>
    </w:p>
    <w:p w:rsidR="004E05F3" w:rsidRDefault="004E05F3" w:rsidP="004E05F3">
      <w:pPr>
        <w:spacing w:after="160"/>
        <w:contextualSpacing/>
        <w:rPr>
          <w:lang w:eastAsia="en-US"/>
        </w:rPr>
      </w:pPr>
      <w:r>
        <w:rPr>
          <w:lang w:eastAsia="en-US"/>
        </w:rPr>
        <w:t>в местных средствах печати</w:t>
      </w:r>
    </w:p>
    <w:p w:rsidR="004E05F3" w:rsidRPr="00687710" w:rsidRDefault="004E05F3" w:rsidP="004E05F3">
      <w:pPr>
        <w:spacing w:after="160"/>
        <w:ind w:left="5954"/>
        <w:contextualSpacing/>
        <w:rPr>
          <w:sz w:val="28"/>
          <w:szCs w:val="28"/>
          <w:lang w:eastAsia="en-US"/>
        </w:rPr>
      </w:pPr>
    </w:p>
    <w:p w:rsidR="004E05F3" w:rsidRDefault="004E05F3" w:rsidP="004E05F3">
      <w:pPr>
        <w:spacing w:after="160"/>
        <w:contextualSpacing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Уважаемые руководители!</w:t>
      </w:r>
    </w:p>
    <w:p w:rsidR="004E05F3" w:rsidRPr="00687710" w:rsidRDefault="004E05F3" w:rsidP="004E05F3">
      <w:pPr>
        <w:spacing w:after="160"/>
        <w:contextualSpacing/>
        <w:jc w:val="center"/>
        <w:rPr>
          <w:rFonts w:eastAsia="Times New Roman"/>
          <w:sz w:val="28"/>
          <w:szCs w:val="28"/>
        </w:rPr>
      </w:pPr>
    </w:p>
    <w:p w:rsidR="004E05F3" w:rsidRPr="000F0645" w:rsidRDefault="004E05F3" w:rsidP="004E05F3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687710">
        <w:rPr>
          <w:rFonts w:eastAsia="Times New Roman"/>
          <w:sz w:val="28"/>
          <w:szCs w:val="28"/>
        </w:rPr>
        <w:t>Министерство здравоохранения Республики Татарстан</w:t>
      </w:r>
      <w:r>
        <w:rPr>
          <w:sz w:val="28"/>
        </w:rPr>
        <w:t xml:space="preserve"> в целях формирования приверженности к здоровому образу жизни в рамках реализации национального проекта «Демография» регионального проекта «Укрепление общественного здоровья» </w:t>
      </w:r>
      <w:r>
        <w:rPr>
          <w:rFonts w:eastAsia="Times New Roman"/>
          <w:sz w:val="28"/>
          <w:szCs w:val="28"/>
        </w:rPr>
        <w:t xml:space="preserve">просит оказать содействие </w:t>
      </w:r>
      <w:r w:rsidRPr="00141B58">
        <w:rPr>
          <w:rFonts w:eastAsia="Times New Roman"/>
          <w:sz w:val="28"/>
          <w:szCs w:val="28"/>
        </w:rPr>
        <w:t xml:space="preserve">в размещении </w:t>
      </w:r>
      <w:r>
        <w:rPr>
          <w:rFonts w:eastAsia="Times New Roman"/>
          <w:sz w:val="28"/>
          <w:szCs w:val="28"/>
        </w:rPr>
        <w:t xml:space="preserve">статьи на тему </w:t>
      </w:r>
      <w:r w:rsidRPr="000F0645">
        <w:rPr>
          <w:rFonts w:eastAsia="Times New Roman"/>
          <w:sz w:val="28"/>
          <w:szCs w:val="28"/>
        </w:rPr>
        <w:t>«Своевременная профилактика – залог здоровья!»</w:t>
      </w:r>
      <w:r>
        <w:rPr>
          <w:rFonts w:eastAsia="Times New Roman"/>
          <w:sz w:val="28"/>
          <w:szCs w:val="28"/>
        </w:rPr>
        <w:t xml:space="preserve"> </w:t>
      </w:r>
      <w:r w:rsidRPr="00141B58">
        <w:rPr>
          <w:rFonts w:eastAsia="Times New Roman"/>
          <w:sz w:val="28"/>
          <w:szCs w:val="28"/>
        </w:rPr>
        <w:t>в местных средствах печати</w:t>
      </w:r>
      <w:r>
        <w:rPr>
          <w:rFonts w:eastAsia="Times New Roman"/>
          <w:sz w:val="28"/>
          <w:szCs w:val="28"/>
        </w:rPr>
        <w:t xml:space="preserve"> на безвозмездной основе, подготовленной на русском и татарском языках (автор статьи </w:t>
      </w:r>
      <w:r w:rsidRPr="000F0645">
        <w:rPr>
          <w:rFonts w:eastAsia="Times New Roman"/>
          <w:sz w:val="28"/>
          <w:szCs w:val="28"/>
        </w:rPr>
        <w:t>–</w:t>
      </w:r>
      <w:r w:rsidRPr="000F0645">
        <w:rPr>
          <w:rFonts w:eastAsia="Times New Roman"/>
          <w:bCs/>
          <w:sz w:val="28"/>
          <w:szCs w:val="28"/>
        </w:rPr>
        <w:t>- заместитель главного врача ГАУЗ «Республиканский центр общественного здоровья и медицинской профилактики» по организационно-методической работе Залялиева Асия Рашитовна</w:t>
      </w:r>
      <w:r>
        <w:rPr>
          <w:rFonts w:eastAsia="Times New Roman"/>
          <w:bCs/>
          <w:sz w:val="28"/>
          <w:szCs w:val="28"/>
        </w:rPr>
        <w:t>).</w:t>
      </w:r>
    </w:p>
    <w:p w:rsidR="004E05F3" w:rsidRPr="00D37E2C" w:rsidRDefault="004E05F3" w:rsidP="004E05F3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Контактное лицо по организационным вопросам – главный врач ГАУЗ «</w:t>
      </w:r>
      <w:r w:rsidRPr="00141B58">
        <w:rPr>
          <w:rFonts w:eastAsia="Times New Roman"/>
          <w:bCs/>
          <w:sz w:val="28"/>
          <w:szCs w:val="28"/>
        </w:rPr>
        <w:t xml:space="preserve">Республиканский центр общественного здоровья и медицинской профилактики  </w:t>
      </w:r>
      <w:r>
        <w:rPr>
          <w:rFonts w:eastAsia="Times New Roman"/>
          <w:bCs/>
          <w:sz w:val="28"/>
          <w:szCs w:val="28"/>
        </w:rPr>
        <w:t xml:space="preserve"> </w:t>
      </w:r>
      <w:r w:rsidRPr="00141B58">
        <w:rPr>
          <w:rFonts w:eastAsia="Times New Roman"/>
          <w:bCs/>
          <w:sz w:val="28"/>
          <w:szCs w:val="28"/>
        </w:rPr>
        <w:t>Шарафутдинов</w:t>
      </w:r>
      <w:r>
        <w:rPr>
          <w:rFonts w:eastAsia="Times New Roman"/>
          <w:bCs/>
          <w:sz w:val="28"/>
          <w:szCs w:val="28"/>
        </w:rPr>
        <w:t xml:space="preserve"> </w:t>
      </w:r>
      <w:r w:rsidRPr="00141B58">
        <w:rPr>
          <w:rFonts w:eastAsia="Times New Roman"/>
          <w:bCs/>
          <w:sz w:val="28"/>
          <w:szCs w:val="28"/>
        </w:rPr>
        <w:t>Ильнур Хасанович</w:t>
      </w:r>
      <w:r>
        <w:rPr>
          <w:rFonts w:eastAsia="Times New Roman"/>
          <w:bCs/>
          <w:sz w:val="28"/>
          <w:szCs w:val="28"/>
        </w:rPr>
        <w:t xml:space="preserve"> (тел.: 8(843) </w:t>
      </w:r>
      <w:r w:rsidRPr="00EA18E9">
        <w:rPr>
          <w:rFonts w:eastAsia="Times New Roman"/>
          <w:bCs/>
          <w:sz w:val="28"/>
          <w:szCs w:val="28"/>
        </w:rPr>
        <w:t>278-96-11</w:t>
      </w:r>
      <w:r>
        <w:rPr>
          <w:rFonts w:eastAsia="Times New Roman"/>
          <w:bCs/>
          <w:sz w:val="28"/>
          <w:szCs w:val="28"/>
        </w:rPr>
        <w:t xml:space="preserve">, электронный адрес: </w:t>
      </w:r>
      <w:hyperlink r:id="rId7" w:history="1">
        <w:r w:rsidRPr="00110D56">
          <w:rPr>
            <w:rStyle w:val="a7"/>
            <w:rFonts w:eastAsia="Times New Roman"/>
            <w:sz w:val="28"/>
            <w:szCs w:val="28"/>
          </w:rPr>
          <w:t>Ilnur.Sharafutdinov@tatar.ru</w:t>
        </w:r>
      </w:hyperlink>
      <w:r w:rsidRPr="00EA18E9">
        <w:rPr>
          <w:rFonts w:eastAsia="Times New Roman"/>
          <w:bCs/>
          <w:sz w:val="28"/>
          <w:szCs w:val="28"/>
        </w:rPr>
        <w:t>)</w:t>
      </w:r>
      <w:r>
        <w:rPr>
          <w:rFonts w:eastAsia="Times New Roman"/>
          <w:bCs/>
          <w:sz w:val="28"/>
          <w:szCs w:val="28"/>
        </w:rPr>
        <w:t>.</w:t>
      </w:r>
    </w:p>
    <w:p w:rsidR="004E05F3" w:rsidRDefault="004E05F3" w:rsidP="004E05F3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Приложение: на 2 л</w:t>
      </w:r>
      <w:r w:rsidRPr="00D37E2C">
        <w:rPr>
          <w:rFonts w:eastAsia="Times New Roman"/>
          <w:sz w:val="28"/>
          <w:szCs w:val="28"/>
        </w:rPr>
        <w:t>. в 1 экз.</w:t>
      </w:r>
    </w:p>
    <w:p w:rsidR="004E05F3" w:rsidRDefault="004E05F3" w:rsidP="004E05F3">
      <w:pPr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4E05F3" w:rsidRDefault="004E05F3" w:rsidP="004E05F3">
      <w:pPr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4E05F3" w:rsidRDefault="004E05F3" w:rsidP="004E05F3">
      <w:pPr>
        <w:contextualSpacing/>
        <w:jc w:val="both"/>
        <w:rPr>
          <w:i/>
          <w:sz w:val="28"/>
          <w:szCs w:val="28"/>
        </w:rPr>
      </w:pPr>
      <w:r w:rsidRPr="0044516D">
        <w:rPr>
          <w:i/>
          <w:sz w:val="28"/>
          <w:szCs w:val="28"/>
        </w:rPr>
        <w:t>С уважением,</w:t>
      </w:r>
    </w:p>
    <w:p w:rsidR="004E05F3" w:rsidRDefault="004E05F3" w:rsidP="004E05F3">
      <w:pPr>
        <w:tabs>
          <w:tab w:val="left" w:pos="99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 М.М.Миннуллин</w:t>
      </w:r>
      <w:r>
        <w:rPr>
          <w:sz w:val="28"/>
          <w:szCs w:val="28"/>
        </w:rPr>
        <w:tab/>
      </w:r>
    </w:p>
    <w:p w:rsidR="004E05F3" w:rsidRDefault="004E05F3" w:rsidP="004E05F3">
      <w:pPr>
        <w:contextualSpacing/>
        <w:jc w:val="both"/>
        <w:rPr>
          <w:sz w:val="28"/>
          <w:szCs w:val="28"/>
        </w:rPr>
      </w:pPr>
    </w:p>
    <w:p w:rsidR="004E05F3" w:rsidRDefault="004E05F3" w:rsidP="004E05F3">
      <w:pPr>
        <w:contextualSpacing/>
        <w:jc w:val="both"/>
        <w:rPr>
          <w:sz w:val="28"/>
          <w:szCs w:val="28"/>
        </w:rPr>
      </w:pPr>
    </w:p>
    <w:p w:rsidR="004E05F3" w:rsidRDefault="004E05F3" w:rsidP="004E05F3">
      <w:pPr>
        <w:contextualSpacing/>
        <w:jc w:val="both"/>
        <w:rPr>
          <w:sz w:val="28"/>
          <w:szCs w:val="28"/>
        </w:rPr>
      </w:pPr>
    </w:p>
    <w:p w:rsidR="004E05F3" w:rsidRDefault="004E05F3" w:rsidP="004E05F3">
      <w:pPr>
        <w:contextualSpacing/>
        <w:jc w:val="both"/>
        <w:rPr>
          <w:sz w:val="28"/>
          <w:szCs w:val="28"/>
        </w:rPr>
      </w:pPr>
    </w:p>
    <w:p w:rsidR="004E05F3" w:rsidRPr="0073352A" w:rsidRDefault="004E05F3" w:rsidP="004E05F3">
      <w:pPr>
        <w:contextualSpacing/>
        <w:rPr>
          <w:sz w:val="22"/>
          <w:szCs w:val="22"/>
        </w:rPr>
      </w:pPr>
      <w:r w:rsidRPr="0073352A">
        <w:rPr>
          <w:sz w:val="22"/>
          <w:szCs w:val="22"/>
        </w:rPr>
        <w:t>Е.В.Никитина</w:t>
      </w:r>
    </w:p>
    <w:p w:rsidR="004E05F3" w:rsidRPr="0073352A" w:rsidRDefault="004E05F3" w:rsidP="004E05F3">
      <w:pPr>
        <w:contextualSpacing/>
        <w:rPr>
          <w:sz w:val="22"/>
          <w:szCs w:val="22"/>
        </w:rPr>
      </w:pPr>
      <w:r w:rsidRPr="0073352A">
        <w:rPr>
          <w:sz w:val="22"/>
          <w:szCs w:val="22"/>
        </w:rPr>
        <w:t>8(843)222-70-63</w:t>
      </w:r>
    </w:p>
    <w:p w:rsidR="004E05F3" w:rsidRPr="00A30A35" w:rsidRDefault="004E05F3" w:rsidP="004E05F3">
      <w:pPr>
        <w:contextualSpacing/>
        <w:jc w:val="both"/>
      </w:pPr>
    </w:p>
    <w:p w:rsidR="004E05F3" w:rsidRDefault="004E05F3">
      <w:bookmarkStart w:id="0" w:name="_GoBack"/>
      <w:bookmarkEnd w:id="0"/>
    </w:p>
    <w:sectPr w:rsidR="004E05F3" w:rsidSect="000B2490">
      <w:headerReference w:type="default" r:id="rId8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531774"/>
      <w:docPartObj>
        <w:docPartGallery w:val="Page Numbers (Top of Page)"/>
        <w:docPartUnique/>
      </w:docPartObj>
    </w:sdtPr>
    <w:sdtEndPr/>
    <w:sdtContent>
      <w:p w:rsidR="000B2490" w:rsidRDefault="004E05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B2490" w:rsidRDefault="004E05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1899"/>
    <w:multiLevelType w:val="multilevel"/>
    <w:tmpl w:val="B002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A70D9"/>
    <w:multiLevelType w:val="multilevel"/>
    <w:tmpl w:val="0B3A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81"/>
    <w:rsid w:val="00201481"/>
    <w:rsid w:val="004E05F3"/>
    <w:rsid w:val="008C6813"/>
    <w:rsid w:val="00B92DF5"/>
    <w:rsid w:val="00D2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D5642"/>
  <w15:chartTrackingRefBased/>
  <w15:docId w15:val="{B55F9648-1DB8-4743-8C54-6E4D9FB3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4E05F3"/>
    <w:pPr>
      <w:tabs>
        <w:tab w:val="center" w:pos="4677"/>
        <w:tab w:val="right" w:pos="9355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E05F3"/>
  </w:style>
  <w:style w:type="character" w:styleId="a7">
    <w:name w:val="Hyperlink"/>
    <w:basedOn w:val="a0"/>
    <w:uiPriority w:val="99"/>
    <w:unhideWhenUsed/>
    <w:rsid w:val="004E05F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4E0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69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77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3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2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46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21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92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41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40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8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596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507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29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9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5990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3272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32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417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3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0421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41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956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7304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40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93672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040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nur.Sharafutdinov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820</Words>
  <Characters>4674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Елена</cp:lastModifiedBy>
  <cp:revision>9</cp:revision>
  <dcterms:created xsi:type="dcterms:W3CDTF">2023-08-11T05:43:00Z</dcterms:created>
  <dcterms:modified xsi:type="dcterms:W3CDTF">2024-04-22T05:08:00Z</dcterms:modified>
</cp:coreProperties>
</file>