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99FF"/>
  <w:body>
    <w:p w:rsidR="00847FEA" w:rsidRPr="00960098" w:rsidRDefault="00847FEA" w:rsidP="00960098">
      <w:pPr>
        <w:pStyle w:val="a6"/>
        <w:jc w:val="center"/>
        <w:rPr>
          <w:color w:val="auto"/>
        </w:rPr>
      </w:pPr>
      <w:r w:rsidRPr="00960098">
        <w:rPr>
          <w:color w:val="auto"/>
        </w:rPr>
        <w:t>Уважаемые родители! Напоминаем вам о важности личной безопасности.</w:t>
      </w:r>
    </w:p>
    <w:p w:rsidR="00847FEA" w:rsidRDefault="00847FEA" w:rsidP="00A4646A">
      <w:pPr>
        <w:pStyle w:val="a3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A4646A">
        <w:rPr>
          <w:rFonts w:ascii="Verdana" w:hAnsi="Verdana"/>
          <w:b/>
          <w:sz w:val="17"/>
          <w:szCs w:val="17"/>
        </w:rPr>
        <w:t xml:space="preserve">РЕКОМЕНДАЦИИ: </w:t>
      </w:r>
      <w:r>
        <w:rPr>
          <w:rFonts w:ascii="Verdana" w:hAnsi="Verdana"/>
          <w:sz w:val="17"/>
          <w:szCs w:val="17"/>
        </w:rPr>
        <w:t xml:space="preserve">Имя, фамилию, адрес и номер телефона учите с ребенком с самого раннего возраста. </w:t>
      </w:r>
    </w:p>
    <w:p w:rsidR="00847FEA" w:rsidRPr="00960098" w:rsidRDefault="00847FEA" w:rsidP="00A4646A">
      <w:pPr>
        <w:pStyle w:val="a3"/>
        <w:spacing w:before="0" w:beforeAutospacing="0" w:after="0" w:afterAutospacing="0"/>
        <w:rPr>
          <w:rFonts w:ascii="Verdana" w:hAnsi="Verdana"/>
          <w:b/>
          <w:sz w:val="17"/>
          <w:szCs w:val="17"/>
        </w:rPr>
      </w:pPr>
      <w:r w:rsidRPr="00960098">
        <w:rPr>
          <w:rFonts w:ascii="Verdana" w:hAnsi="Verdana"/>
          <w:b/>
          <w:sz w:val="17"/>
          <w:szCs w:val="17"/>
        </w:rPr>
        <w:t xml:space="preserve">Будьте терпеливы, обучая детей!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Они должны найти в Вашем лице дружелюбного и внимательного учителя. </w:t>
      </w:r>
      <w:bookmarkStart w:id="0" w:name="_GoBack"/>
      <w:bookmarkEnd w:id="0"/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Вероятность травм ребенка снизится, если не пожалеть времени и показать, как выполнять те или иные дела по дому, доступные ему.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«Дозированный опыт» - это когда ребенку дают убедиться, что вода, утюг и головешка обжигают, иголка колется и т.п. Он снижает потери от самостоятельных «проб и ошибок».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Если Ваш метод обучения детей безопасному поведению – запрет, то доступно объясняйте ребенку необходимость его соблюдения. Помните, что запретов должно быть не много.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Животные могут нанести травму ребенку. Учите детей бережно ухаживать за ними, не дразнить, избегать опасных действий.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Защищайте своих детей, пока они не повзрослеют достаточно, чтобы овладеть специальными навыками безопасности.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Игрушки и личные вещи учите содержать в порядке и убирать на место. Помните, что порядок в доме не только для красоты, но и для безопасности.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Кислоты, лаки, растворители и другая бытовая химия не должны храниться в посуде из-под напитков и всегда должны быть недоступны ребенку.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Лекарства, в том числе и витамины, могут быть опасны для ребенка. Убирайте их из виду. При употреблении придерживайтесь инструкции и рекомендаций врача.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Мультфильмы и детские передачи переполнены материалом для обучения безопасности. Используя ситуации, в которые попадают герои, можно задать ребенку вопросы типа: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«Как ты думаешь, почему он так поступил?», «Как она умудрилась попасть в такую трудную ситуацию?», «Что может произойти, если мальчик или девочка так сделают?» и обсудить их.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Не увлекайтесь примерами опасных ситуаций, произошедших с другими детьми. Это может вызвать ненужные страхи. Обучать ребенка безопасному поведению нужно на собственном примере. Дети копируют Вас. Не забывайте об этом.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Программы по безопасности для взрослых не рекомендуется смотреть детям, поскольку они полны криминальной статистики и ненужного натурализма.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Спички и зажигалки – не игрушки для детей. Не оставляйте их в доступных для дошкольников местах.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Телефоны служб спасения учите вместе с детьми. Напишите их и повесьте около телефонного аппарата.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Уходя из дома ненадолго, найдите ребенку интересное занятие (игру)</w:t>
      </w:r>
      <w:proofErr w:type="gramStart"/>
      <w:r>
        <w:rPr>
          <w:rFonts w:ascii="Verdana" w:hAnsi="Verdana"/>
          <w:sz w:val="17"/>
          <w:szCs w:val="17"/>
        </w:rPr>
        <w:t>,ч</w:t>
      </w:r>
      <w:proofErr w:type="gramEnd"/>
      <w:r>
        <w:rPr>
          <w:rFonts w:ascii="Verdana" w:hAnsi="Verdana"/>
          <w:sz w:val="17"/>
          <w:szCs w:val="17"/>
        </w:rPr>
        <w:t xml:space="preserve">тобы он не стал искать себе </w:t>
      </w:r>
      <w:proofErr w:type="spellStart"/>
      <w:r>
        <w:rPr>
          <w:rFonts w:ascii="Verdana" w:hAnsi="Verdana"/>
          <w:sz w:val="17"/>
          <w:szCs w:val="17"/>
        </w:rPr>
        <w:t>другое,может</w:t>
      </w:r>
      <w:proofErr w:type="spellEnd"/>
      <w:r>
        <w:rPr>
          <w:rFonts w:ascii="Verdana" w:hAnsi="Verdana"/>
          <w:sz w:val="17"/>
          <w:szCs w:val="17"/>
        </w:rPr>
        <w:t xml:space="preserve"> быть, опасное занятие.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Факты выпадений детей из окон и с балконов убеждают, что они должны быть надежно закрыты, если в комнате играют дети.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lastRenderedPageBreak/>
        <w:t xml:space="preserve">Режущие и колющие предметы храните в специально отведенных местах и учите детей пользоваться некоторыми из них в Вашем присутствии.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Холодная вода – Ваш помощник при порезах, ушибах, ожогах.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Цените в Вашем ребенке находчивость, уверенность и самостоятельность. Не ограничивайте активность ребенка, а направляйте ее в «нужное» русло.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Чрезмерно опекаемым детям не позволено выработать собственные инстинкты и оценки, поэтому они не способны обрести навыки для распознавания опасных или подозрительных ситуаций.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Широко распространенные электроприборы могут быть доступны в обращении ребенку, начиная с 4 лет, если Вы научите его пользоваться ими только в Вашем присутствии и с Вашего разрешения. </w:t>
      </w:r>
    </w:p>
    <w:p w:rsidR="00847FE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«Это нельзя, а это можно» - такое пояснение важно для правильной ориентировки ребенка в мире незнакомых ему вещей и отношений. Всегда говорите ребенку, что ему можно делать, чем играть. </w:t>
      </w:r>
    </w:p>
    <w:p w:rsidR="00A4646A" w:rsidRDefault="00847FEA" w:rsidP="00847FEA">
      <w:pPr>
        <w:pStyle w:val="a3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Юные исследователи – это хорошо, но лучше, если они занимаются изучением предметов и механизмов вместе </w:t>
      </w:r>
      <w:proofErr w:type="gramStart"/>
      <w:r>
        <w:rPr>
          <w:rFonts w:ascii="Verdana" w:hAnsi="Verdana"/>
          <w:sz w:val="17"/>
          <w:szCs w:val="17"/>
        </w:rPr>
        <w:t>со</w:t>
      </w:r>
      <w:proofErr w:type="gramEnd"/>
      <w:r>
        <w:rPr>
          <w:rFonts w:ascii="Verdana" w:hAnsi="Verdana"/>
          <w:sz w:val="17"/>
          <w:szCs w:val="17"/>
        </w:rPr>
        <w:t xml:space="preserve"> взрослыми или рядом</w:t>
      </w:r>
      <w:r w:rsidR="00A4646A">
        <w:rPr>
          <w:rFonts w:ascii="Verdana" w:hAnsi="Verdana"/>
          <w:sz w:val="17"/>
          <w:szCs w:val="17"/>
        </w:rPr>
        <w:t>.</w:t>
      </w:r>
    </w:p>
    <w:p w:rsidR="00847FEA" w:rsidRDefault="00847FEA" w:rsidP="00A4646A">
      <w:pPr>
        <w:pStyle w:val="a3"/>
      </w:pPr>
      <w:r>
        <w:rPr>
          <w:rFonts w:ascii="Verdana" w:hAnsi="Verdana"/>
          <w:sz w:val="17"/>
          <w:szCs w:val="17"/>
        </w:rPr>
        <w:t>Ясно и понятно объясняйте ребенку правила поведения, но главное – упражняйтесь вместе с ним и в их соблюдении.</w:t>
      </w:r>
    </w:p>
    <w:p w:rsidR="006F320C" w:rsidRDefault="006F320C"/>
    <w:sectPr w:rsidR="006F320C" w:rsidSect="00960098">
      <w:pgSz w:w="11907" w:h="16839" w:code="9"/>
      <w:pgMar w:top="1134" w:right="850" w:bottom="1134" w:left="1701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40"/>
    <w:rsid w:val="006F320C"/>
    <w:rsid w:val="00847FEA"/>
    <w:rsid w:val="008A1B79"/>
    <w:rsid w:val="00960098"/>
    <w:rsid w:val="009F4122"/>
    <w:rsid w:val="00A4646A"/>
    <w:rsid w:val="00CA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f,#f9f"/>
      <o:colormenu v:ext="edit" fillcolor="#f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60098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0098"/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60098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60098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60098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0098"/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60098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60098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Гульнара</cp:lastModifiedBy>
  <cp:revision>4</cp:revision>
  <dcterms:created xsi:type="dcterms:W3CDTF">2013-09-20T12:18:00Z</dcterms:created>
  <dcterms:modified xsi:type="dcterms:W3CDTF">2014-02-25T10:49:00Z</dcterms:modified>
</cp:coreProperties>
</file>