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81363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color w:val="000000"/>
          <w:sz w:val="24"/>
        </w:rPr>
      </w:pPr>
      <w:r>
        <w:drawing>
          <wp:inline xmlns:wp="http://schemas.openxmlformats.org/drawingml/2006/wordprocessingDrawing">
            <wp:extent cx="5854700" cy="329184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2918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Муниципальное бюджетное дошкольное образовательное учреждение </w:t>
      </w: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«Староикшурминский детский сад  «Кояшкай» </w:t>
      </w: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color w:val="000000"/>
          <w:sz w:val="24"/>
        </w:rPr>
      </w:pPr>
      <w:r>
        <w:rPr>
          <w:rStyle w:val="C3"/>
          <w:rFonts w:ascii="Times New Roman" w:hAnsi="Times New Roman"/>
          <w:color w:val="000000"/>
          <w:sz w:val="24"/>
        </w:rPr>
        <w:t xml:space="preserve"> Сабинского муниципального района Республики Татарстан»</w:t>
      </w:r>
    </w:p>
    <w:p>
      <w:pPr>
        <w:pStyle w:val="P1"/>
        <w:widowControl w:val="0"/>
        <w:spacing w:lineRule="auto" w:line="240" w:after="0"/>
        <w:ind w:left="720"/>
        <w:jc w:val="center"/>
        <w:rPr>
          <w:rStyle w:val="C3"/>
          <w:rFonts w:ascii="Times New Roman" w:hAnsi="Times New Roman"/>
          <w:sz w:val="24"/>
        </w:rPr>
      </w:pPr>
    </w:p>
    <w:tbl>
      <w:tblPr>
        <w:tblStyle w:val="T2"/>
        <w:tblW w:w="9923" w:type="dxa"/>
        <w:tblLayout w:type="autofit"/>
        <w:tblCellMar>
          <w:left w:w="0" w:type="dxa"/>
          <w:right w:w="0" w:type="dxa"/>
        </w:tblCellMar>
      </w:tblPr>
      <w:tblGrid/>
      <w:t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ПРИНЯТ</w:t>
            </w: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педагогическим советом МБДОУ Староикшурминский детский сад  «Кояшкай»</w:t>
            </w: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10"/>
              </w:rPr>
            </w:pP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10"/>
              </w:rPr>
            </w:pP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(протокол № 6  от 17.07.2020 г.)</w:t>
            </w:r>
          </w:p>
          <w:p>
            <w:pPr>
              <w:pStyle w:val="P1"/>
              <w:widowControl w:val="0"/>
              <w:spacing w:lineRule="auto" w:line="240" w:after="0"/>
              <w:jc w:val="both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widowControl w:val="0"/>
              <w:spacing w:lineRule="auto" w:line="240" w:after="0"/>
              <w:ind w:left="72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УТВЕРЖДАЮ</w:t>
            </w:r>
          </w:p>
          <w:p>
            <w:pPr>
              <w:pStyle w:val="P1"/>
              <w:widowControl w:val="0"/>
              <w:spacing w:lineRule="auto" w:line="240" w:after="0"/>
              <w:ind w:left="72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Заведующий МБДОУ Староикшурминский детский сад  «Кояшкай»</w:t>
            </w:r>
          </w:p>
          <w:p>
            <w:pPr>
              <w:pStyle w:val="P1"/>
              <w:widowControl w:val="0"/>
              <w:spacing w:lineRule="auto" w:line="240" w:after="0"/>
              <w:ind w:left="720"/>
              <w:jc w:val="center"/>
              <w:rPr>
                <w:rStyle w:val="C3"/>
                <w:rFonts w:ascii="Times New Roman" w:hAnsi="Times New Roman"/>
                <w:sz w:val="24"/>
              </w:rPr>
            </w:pPr>
          </w:p>
          <w:p>
            <w:pPr>
              <w:pStyle w:val="P1"/>
              <w:widowControl w:val="0"/>
              <w:spacing w:lineRule="auto" w:line="240" w:after="0"/>
              <w:ind w:left="175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___________   Н.З.Юсупова </w:t>
            </w:r>
          </w:p>
          <w:p>
            <w:pPr>
              <w:pStyle w:val="P1"/>
              <w:widowControl w:val="0"/>
              <w:spacing w:lineRule="auto" w:line="240" w:after="0"/>
              <w:ind w:left="720"/>
              <w:jc w:val="center"/>
              <w:rPr>
                <w:rStyle w:val="C3"/>
                <w:rFonts w:ascii="Times New Roman" w:hAnsi="Times New Roman"/>
                <w:sz w:val="16"/>
              </w:rPr>
            </w:pP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 xml:space="preserve">(введен в действие приказом </w:t>
            </w:r>
          </w:p>
          <w:p>
            <w:pPr>
              <w:pStyle w:val="P1"/>
              <w:widowControl w:val="0"/>
              <w:spacing w:lineRule="auto" w:line="240" w:after="0"/>
              <w:jc w:val="center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3"/>
                <w:rFonts w:ascii="Times New Roman" w:hAnsi="Times New Roman"/>
                <w:sz w:val="24"/>
              </w:rPr>
              <w:t>от 17.07.2020 г. № 17-о)</w:t>
            </w:r>
          </w:p>
        </w:tc>
      </w:tr>
    </w:tbl>
    <w:p>
      <w:pPr>
        <w:pStyle w:val="P1"/>
        <w:widowControl w:val="0"/>
        <w:spacing w:lineRule="auto" w:line="240" w:after="0"/>
        <w:ind w:right="5101"/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СОГЛАСОВАН</w:t>
      </w:r>
    </w:p>
    <w:p>
      <w:pPr>
        <w:pStyle w:val="P1"/>
        <w:widowControl w:val="0"/>
        <w:spacing w:lineRule="auto" w:line="240" w:after="0"/>
        <w:ind w:right="5101"/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Советом родителей</w:t>
      </w:r>
    </w:p>
    <w:p>
      <w:pPr>
        <w:pStyle w:val="P1"/>
        <w:widowControl w:val="0"/>
        <w:spacing w:lineRule="auto" w:line="240" w:after="0"/>
        <w:ind w:right="5101"/>
        <w:jc w:val="center"/>
        <w:rPr>
          <w:rStyle w:val="C3"/>
          <w:rFonts w:ascii="Times New Roman" w:hAnsi="Times New Roman"/>
          <w:sz w:val="10"/>
        </w:rPr>
      </w:pPr>
    </w:p>
    <w:p>
      <w:pPr>
        <w:pStyle w:val="P1"/>
        <w:widowControl w:val="0"/>
        <w:spacing w:lineRule="auto" w:line="240" w:after="0"/>
        <w:ind w:right="5101"/>
        <w:jc w:val="center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(протокол от 15.07.2020 г. №4)</w:t>
      </w: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>ПОРЯДОК</w:t>
      </w:r>
      <w:bookmarkStart w:id="0" w:name="_Hlt39825660"/>
      <w:bookmarkEnd w:id="0"/>
      <w:bookmarkStart w:id="1" w:name="_Hlt39825661"/>
      <w:bookmarkEnd w:id="1"/>
      <w:bookmarkStart w:id="2" w:name="_Hlt39825663"/>
      <w:bookmarkEnd w:id="2"/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>оформления возникновения, приостановления и прекращения отношений между детским садом и родителями воспитанника</w:t>
      </w:r>
    </w:p>
    <w:p>
      <w:pPr>
        <w:pStyle w:val="P1"/>
        <w:shd w:val="clear" w:fill="FFFFFF"/>
        <w:spacing w:after="0"/>
        <w:jc w:val="center"/>
        <w:rPr>
          <w:rStyle w:val="C3"/>
          <w:rFonts w:ascii="Times New Roman" w:hAnsi="Times New Roman"/>
          <w:b w:val="1"/>
          <w:sz w:val="28"/>
        </w:rPr>
      </w:pPr>
    </w:p>
    <w:p>
      <w:pPr>
        <w:pStyle w:val="P1"/>
        <w:shd w:val="clear" w:fill="FFFFFF"/>
        <w:spacing w:lineRule="auto" w:line="240" w:after="0"/>
        <w:jc w:val="center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>1.Общие положения</w:t>
      </w:r>
    </w:p>
    <w:p>
      <w:pPr>
        <w:pStyle w:val="P13"/>
        <w:spacing w:before="0" w:after="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>1.1.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sz w:val="28"/>
        </w:rPr>
        <w:t xml:space="preserve">Настоящее Положение  разработано в соответствии с Федеральным законом от 29.12.2012 г. № 273-ФЗ «Об образовании в Российской Федерации», Конституцией РФ, уставом образовательного учреждения.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1.2. 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1. 3. Данный документ регулирует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несовершеннолетних воспитанников.</w:t>
      </w:r>
    </w:p>
    <w:p>
      <w:pPr>
        <w:pStyle w:val="P5"/>
        <w:spacing w:before="0" w:after="0" w:beforeAutospacing="0" w:afterAutospacing="0"/>
        <w:jc w:val="both"/>
        <w:rPr>
          <w:rStyle w:val="C3"/>
          <w:sz w:val="28"/>
        </w:rPr>
      </w:pPr>
      <w:r>
        <w:rPr>
          <w:rStyle w:val="C3"/>
          <w:sz w:val="28"/>
        </w:rPr>
        <w:t>1.4. Под образовательными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(обучающимися)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>
      <w:pPr>
        <w:pStyle w:val="P1"/>
        <w:tabs>
          <w:tab w:val="left" w:pos="0" w:leader="none"/>
        </w:tabs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1.5. Участники образовательных отношений – воспитанники, родители (законные представители) несовершеннолетних воспитанников, педагогические работники и их представители, организации, осуществляющие образовательную деятельность. </w:t>
      </w:r>
    </w:p>
    <w:p>
      <w:pPr>
        <w:pStyle w:val="P1"/>
        <w:shd w:val="clear" w:fill="FFFFFF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</w:p>
    <w:p>
      <w:pPr>
        <w:pStyle w:val="P1"/>
        <w:shd w:val="clear" w:fill="FFFFFF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>2. Порядок оформления возникновения образовательных отношений</w:t>
      </w:r>
    </w:p>
    <w:p>
      <w:pPr>
        <w:pStyle w:val="P1"/>
        <w:spacing w:lineRule="auto" w:line="240" w:after="0"/>
        <w:jc w:val="both"/>
        <w:rPr>
          <w:rStyle w:val="C3"/>
          <w:rFonts w:ascii="Times New Roman" w:hAnsi="Times New Roman"/>
          <w:color w:val="000000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2.1. Основанием возникновения образовательных отношений между образовательной организацией и родителями (законными представителями) является приказ руководителя ДОУ о зачислении детей в образовательное учреждение, сформированный на основе направления Комиссии по комплектованию </w:t>
      </w:r>
      <w:r>
        <w:rPr>
          <w:rStyle w:val="C3"/>
          <w:rFonts w:ascii="Times New Roman" w:hAnsi="Times New Roman"/>
          <w:color w:val="000000"/>
          <w:sz w:val="28"/>
        </w:rPr>
        <w:t>МКУ "Управление образования Исполнительного комитета Сабинского муниципального района РТ"</w:t>
      </w:r>
      <w:r>
        <w:rPr>
          <w:rStyle w:val="C3"/>
          <w:rFonts w:ascii="Times New Roman" w:hAnsi="Times New Roman"/>
          <w:sz w:val="28"/>
        </w:rPr>
        <w:t>, из списка детей стоящих на учете в автоматизированной информационной системе (АИС).</w:t>
      </w:r>
    </w:p>
    <w:p>
      <w:pPr>
        <w:pStyle w:val="P1"/>
        <w:tabs>
          <w:tab w:val="left" w:pos="-4950" w:leader="none"/>
          <w:tab w:val="left" w:pos="1320" w:leader="none"/>
        </w:tabs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2.2. Родители (законные представители)  воспитанника, зачисленного в образовательное учреждение, обязаны явиться к руководителю образовательного учреждения </w:t>
      </w:r>
      <w:r>
        <w:rPr>
          <w:rStyle w:val="C3"/>
          <w:rFonts w:ascii="Times New Roman" w:hAnsi="Times New Roman"/>
          <w:color w:val="000000"/>
          <w:sz w:val="28"/>
        </w:rPr>
        <w:t>до 1 сентября</w:t>
      </w:r>
      <w:r>
        <w:rPr>
          <w:rStyle w:val="C3"/>
          <w:rFonts w:ascii="Times New Roman" w:hAnsi="Times New Roman"/>
          <w:sz w:val="28"/>
        </w:rPr>
        <w:t xml:space="preserve"> текущего года, для заключения договора об образовании, ознакомления с условиями, режимом и спецификой организации образовательной деятельности образовательного учреждения.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2.3. Договор об образовании заключается в двух экземплярах между: организацией, осуществляющей образовательную деятельность, и родителями </w:t>
      </w:r>
      <w:r>
        <w:rPr>
          <w:rStyle w:val="C3"/>
          <w:rFonts w:ascii="Times New Roman" w:hAnsi="Times New Roman"/>
          <w:sz w:val="28"/>
        </w:rPr>
        <w:fldChar w:fldCharType="begin"/>
      </w:r>
      <w:r>
        <w:rPr>
          <w:rStyle w:val="C3"/>
          <w:rFonts w:ascii="Times New Roman" w:hAnsi="Times New Roman"/>
          <w:sz w:val="28"/>
        </w:rPr>
        <w:instrText>HYPERLINK consultantplus://offline/ref=A0B9681457F41D4EC4DC5F84E9D9F8E41FE6F55025AC8E3A2F0392D0A2229B1241EC784BC6AFB3a116E \o "Справочная информация: \"Законные представители\" (Материал подготовлен специалистами КонсультантПлюс)</w:instrText>
        <w:br w:type="textWrapping"/>
        <w:instrText>{КонсультантПлюс}"</w:instrText>
      </w:r>
      <w:r>
        <w:rPr>
          <w:rStyle w:val="C3"/>
          <w:rFonts w:ascii="Times New Roman" w:hAnsi="Times New Roman"/>
          <w:sz w:val="28"/>
        </w:rPr>
        <w:fldChar w:fldCharType="separate"/>
      </w:r>
      <w:r>
        <w:rPr>
          <w:rStyle w:val="C3"/>
          <w:rFonts w:ascii="Times New Roman" w:hAnsi="Times New Roman"/>
          <w:sz w:val="28"/>
        </w:rPr>
        <w:t>(законными представителями)</w:t>
      </w:r>
      <w:r>
        <w:rPr>
          <w:rStyle w:val="C3"/>
          <w:rFonts w:ascii="Times New Roman" w:hAnsi="Times New Roman"/>
          <w:sz w:val="28"/>
        </w:rPr>
        <w:fldChar w:fldCharType="end"/>
      </w:r>
      <w:r>
        <w:rPr>
          <w:rStyle w:val="C3"/>
          <w:rFonts w:ascii="Times New Roman" w:hAnsi="Times New Roman"/>
          <w:sz w:val="28"/>
        </w:rPr>
        <w:t xml:space="preserve"> несовершеннолетнего лица.</w:t>
      </w:r>
    </w:p>
    <w:p>
      <w:pPr>
        <w:pStyle w:val="P1"/>
        <w:tabs>
          <w:tab w:val="left" w:pos="-4950" w:leader="none"/>
          <w:tab w:val="left" w:pos="1320" w:leader="none"/>
        </w:tabs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2.4. Права и обязанности воспитанника,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  с даты зачисления в образовательное учреждение.</w:t>
      </w:r>
    </w:p>
    <w:p>
      <w:pPr>
        <w:pStyle w:val="P1"/>
        <w:tabs>
          <w:tab w:val="left" w:pos="-4950" w:leader="none"/>
          <w:tab w:val="left" w:pos="1320" w:leader="none"/>
        </w:tabs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 xml:space="preserve">3. Порядок </w:t>
      </w:r>
      <w:r>
        <w:rPr>
          <w:rStyle w:val="C3"/>
          <w:rFonts w:ascii="Times New Roman" w:hAnsi="Times New Roman"/>
          <w:b w:val="1"/>
          <w:sz w:val="28"/>
        </w:rPr>
        <w:t>изменения образовательных отношений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3.1.</w:t>
      </w:r>
      <w:r>
        <w:rPr>
          <w:rStyle w:val="C3"/>
        </w:rPr>
        <w:t xml:space="preserve"> </w:t>
      </w:r>
      <w:r>
        <w:rPr>
          <w:rStyle w:val="C3"/>
          <w:rFonts w:ascii="Times New Roman" w:hAnsi="Times New Roman"/>
          <w:sz w:val="28"/>
        </w:rPr>
        <w:t>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3.2. Образовательные отношения могут быть изменены как по инициативе родителей </w:t>
      </w:r>
      <w:r>
        <w:rPr>
          <w:rStyle w:val="C3"/>
          <w:rFonts w:ascii="Times New Roman" w:hAnsi="Times New Roman"/>
          <w:sz w:val="28"/>
        </w:rPr>
        <w:fldChar w:fldCharType="begin"/>
      </w:r>
      <w:r>
        <w:rPr>
          <w:rStyle w:val="C3"/>
          <w:rFonts w:ascii="Times New Roman" w:hAnsi="Times New Roman"/>
          <w:sz w:val="28"/>
        </w:rPr>
        <w:instrText>HYPERLINK consultantplus://offline/ref=A0B9681457F41D4EC4DC5F84E9D9F8E41FE6F55025AC8E3A2F0392D0A2229B1241EC784BC6AFB3a116E \o "Справочная информация: \"Законные представители\" (Материал подготовлен специалистами КонсультантПлюс)</w:instrText>
        <w:br w:type="textWrapping"/>
        <w:instrText>{КонсультантПлюс}"</w:instrText>
      </w:r>
      <w:r>
        <w:rPr>
          <w:rStyle w:val="C3"/>
          <w:rFonts w:ascii="Times New Roman" w:hAnsi="Times New Roman"/>
          <w:sz w:val="28"/>
        </w:rPr>
        <w:fldChar w:fldCharType="separate"/>
      </w:r>
      <w:r>
        <w:rPr>
          <w:rStyle w:val="C3"/>
          <w:rFonts w:ascii="Times New Roman" w:hAnsi="Times New Roman"/>
          <w:sz w:val="28"/>
        </w:rPr>
        <w:t>(законных представителей)</w:t>
      </w:r>
      <w:r>
        <w:rPr>
          <w:rStyle w:val="C3"/>
          <w:rFonts w:ascii="Times New Roman" w:hAnsi="Times New Roman"/>
          <w:sz w:val="28"/>
        </w:rPr>
        <w:fldChar w:fldCharType="end"/>
      </w:r>
      <w:r>
        <w:rPr>
          <w:rStyle w:val="C3"/>
          <w:rFonts w:ascii="Times New Roman" w:hAnsi="Times New Roman"/>
          <w:sz w:val="28"/>
        </w:rPr>
        <w:t xml:space="preserve"> несовершеннолетнего воспитанника  по заявлению в письменной форме, так и по инициативе организации, осуществляющей образовательную деятельность.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3.3. Основанием для изменения образовательных отношений является распорядительный акт организации, осуществляющей образовательную деятельность, изданный руководителем этой организации или уполномоченным им лицом. Если с родителями (законными представителями) несовершеннолетнего воспитанника заключен договор об образовании, распорядительный акт издается на основании внесения соответствующих изменений в такой договор.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3.4. Права и обязанности воспитанника,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даты издания распорядительного акта или с иной указанной в нем даты.</w:t>
      </w:r>
    </w:p>
    <w:p>
      <w:pPr>
        <w:pStyle w:val="P2"/>
        <w:jc w:val="both"/>
        <w:rPr>
          <w:rStyle w:val="C3"/>
          <w:rFonts w:ascii="Times New Roman" w:hAnsi="Times New Roman"/>
          <w:sz w:val="28"/>
        </w:rPr>
      </w:pPr>
    </w:p>
    <w:p>
      <w:pPr>
        <w:pStyle w:val="P1"/>
        <w:shd w:val="clear" w:fill="FFFFFF"/>
        <w:spacing w:lineRule="auto" w:line="240" w:after="0"/>
        <w:jc w:val="center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 </w:t>
      </w:r>
      <w:r>
        <w:rPr>
          <w:rStyle w:val="C4"/>
          <w:rFonts w:ascii="Times New Roman" w:hAnsi="Times New Roman"/>
          <w:color w:val="000000"/>
          <w:sz w:val="28"/>
        </w:rPr>
        <w:t>4.      Приостановление образовательных отношений</w:t>
      </w:r>
    </w:p>
    <w:p>
      <w:pPr>
        <w:pStyle w:val="P1"/>
        <w:spacing w:lineRule="auto" w:line="240" w:after="0"/>
        <w:ind w:firstLine="14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4.1.   Образовательные отношения могут быть приостановлены на основании письменного заявления родителей (законных представителей) о временном отсутствии воспитанника из Учреждения с сохранением места.</w:t>
      </w:r>
    </w:p>
    <w:p>
      <w:pPr>
        <w:pStyle w:val="P1"/>
        <w:spacing w:lineRule="auto" w:line="240" w:after="0"/>
        <w:ind w:firstLine="14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4.2.   Причинами, дающими право на сохранение места за ребенком в Учреждении, являются:</w:t>
      </w:r>
    </w:p>
    <w:p>
      <w:pPr>
        <w:pStyle w:val="P1"/>
        <w:spacing w:lineRule="auto" w:line="240" w:after="0"/>
        <w:ind w:hanging="284" w:left="284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- состояние здоровья, не позволяющее в течение определенного периода посещать Учреждение (при наличии медицинского документа);</w:t>
      </w:r>
    </w:p>
    <w:p>
      <w:pPr>
        <w:pStyle w:val="P1"/>
        <w:spacing w:lineRule="auto" w:line="240" w:after="0"/>
        <w:ind w:hanging="284" w:left="284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-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>
      <w:pPr>
        <w:pStyle w:val="P1"/>
        <w:spacing w:lineRule="auto" w:line="240" w:after="0"/>
        <w:ind w:hanging="284" w:left="284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- по заявлениям родителей (законных представителей)  на время очередных отпусков родителей (законных представителей)</w:t>
      </w:r>
    </w:p>
    <w:p>
      <w:pPr>
        <w:pStyle w:val="P1"/>
        <w:spacing w:lineRule="auto" w:line="240" w:after="0"/>
        <w:ind w:hanging="284" w:left="284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- приостановление деятельности образовательного учреждения для проведения ремонтных работ, санитарной обработки помещений, по решению суда на основании актов органов государственного надзора (далее приостановление деятельности).</w:t>
      </w:r>
    </w:p>
    <w:p>
      <w:pPr>
        <w:pStyle w:val="P1"/>
        <w:spacing w:lineRule="auto" w:line="240" w:after="0"/>
        <w:ind w:hanging="284" w:left="284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- карантин в образовательной организации.</w:t>
      </w:r>
    </w:p>
    <w:p>
      <w:pPr>
        <w:pStyle w:val="P1"/>
        <w:spacing w:lineRule="auto" w:line="240" w:after="0"/>
        <w:ind w:firstLine="14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4.3.   Возобновление образовательных отношений осуществляется по заявлению родителей, при наличии справки о состоянии здоровья после временного отсутствия.</w:t>
      </w:r>
    </w:p>
    <w:p>
      <w:pPr>
        <w:pStyle w:val="P1"/>
        <w:spacing w:lineRule="auto" w:line="240" w:after="0"/>
        <w:ind w:firstLine="14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4.4. Родители (законные представители) несовершеннолетнего обучающегося (воспитанника), для сохранения места представляют в МБДОУ документы, подтверждающие отсутствие воспитанника по уважительным  причинам.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b w:val="1"/>
        </w:rPr>
      </w:pPr>
    </w:p>
    <w:p>
      <w:pPr>
        <w:pStyle w:val="P1"/>
        <w:spacing w:lineRule="auto" w:line="240" w:after="0"/>
        <w:jc w:val="center"/>
        <w:rPr>
          <w:rStyle w:val="C3"/>
          <w:rFonts w:ascii="Times New Roman" w:hAnsi="Times New Roman"/>
          <w:b w:val="1"/>
          <w:sz w:val="28"/>
        </w:rPr>
      </w:pPr>
      <w:r>
        <w:rPr>
          <w:rStyle w:val="C3"/>
          <w:rFonts w:ascii="Times New Roman" w:hAnsi="Times New Roman"/>
          <w:b w:val="1"/>
          <w:sz w:val="28"/>
        </w:rPr>
        <w:t>5</w:t>
      </w:r>
      <w:r>
        <w:rPr>
          <w:rStyle w:val="C3"/>
          <w:rFonts w:ascii="Times New Roman" w:hAnsi="Times New Roman"/>
          <w:b w:val="1"/>
          <w:sz w:val="28"/>
        </w:rPr>
        <w:t>. Порядок прекращения образовательных отношений</w:t>
      </w:r>
    </w:p>
    <w:p>
      <w:pPr>
        <w:pStyle w:val="P1"/>
        <w:tabs>
          <w:tab w:val="left" w:pos="0" w:leader="none"/>
        </w:tabs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5.1. Прекращение образовательных отношений в связи с отчислением воспитанника из учреждения оформляется в соответствии с Порядком  перевода, отчисления и восстановления обучающихся (воспитанников), утвержденными приказом заведующего Учреждения.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5.2. Образовательные отношения прекращаются в связи с отчислением  воспитанника из образовательного учреждения:</w:t>
      </w:r>
    </w:p>
    <w:p>
      <w:pPr>
        <w:pStyle w:val="P1"/>
        <w:shd w:val="clear" w:fill="FFFFFF"/>
        <w:spacing w:lineRule="auto" w:line="240" w:after="0"/>
        <w:ind w:left="426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5.2.1. в связи с получением образования (завершением обучения);</w:t>
      </w:r>
      <w:r>
        <w:rPr>
          <w:rStyle w:val="C3"/>
          <w:rFonts w:ascii="Times New Roman" w:hAnsi="Times New Roman"/>
          <w:color w:val="000000"/>
          <w:sz w:val="28"/>
        </w:rPr>
        <w:t xml:space="preserve"> окончанием срока действия Договора является окончание получения ребенком дошкольного образования, предоставление Учреждением образовательной услуги в полном объеме.</w:t>
      </w:r>
    </w:p>
    <w:p>
      <w:pPr>
        <w:pStyle w:val="P1"/>
        <w:spacing w:lineRule="auto" w:line="240" w:after="0"/>
        <w:ind w:left="426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5.2.2. досрочно по основаниям, установленным законодательством об образовании.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5.3. Образовательные отношения могут быть прекращены досрочно в следующих случаях:</w:t>
      </w:r>
    </w:p>
    <w:p>
      <w:pPr>
        <w:pStyle w:val="P1"/>
        <w:shd w:val="clear" w:fill="FFFFFF"/>
        <w:spacing w:lineRule="auto" w:line="240" w:after="0"/>
        <w:ind w:left="426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5.3.1. 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другое образовательное учреждение;</w:t>
      </w:r>
    </w:p>
    <w:p>
      <w:pPr>
        <w:pStyle w:val="P1"/>
        <w:shd w:val="clear" w:fill="FFFFFF"/>
        <w:spacing w:lineRule="auto" w:line="240" w:after="0"/>
        <w:ind w:left="426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5.3.2. по обстоятельствам, не зависящим от воли родителей (законных представителей) несовершеннолетнего воспитанника и образовательного учреждения, в том числе в случаях ликвидации образовательного учреждения, аннулирования лицензии на осуществление образовательной деятельности.</w:t>
      </w:r>
    </w:p>
    <w:p>
      <w:pPr>
        <w:pStyle w:val="P1"/>
        <w:spacing w:lineRule="auto" w:line="240" w:after="0"/>
        <w:ind w:left="426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color w:val="000000"/>
          <w:sz w:val="28"/>
        </w:rPr>
        <w:t>5.3.3.  по иным причинам, указанным в заявлении родителей (законных представителей)</w:t>
      </w:r>
      <w:r>
        <w:rPr>
          <w:rStyle w:val="C3"/>
          <w:rFonts w:ascii="Times New Roman" w:hAnsi="Times New Roman"/>
          <w:sz w:val="28"/>
        </w:rPr>
        <w:t>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5.4. Досрочное прекращение образовательных отношений по инициативе родителей (законных представителей) несовершеннолетнего воспитанника не влечет для него каких-либо дополнительных, в том числе материальных обязательств перед учреждением, если иное не установлено договором об образовании.</w:t>
      </w:r>
    </w:p>
    <w:p>
      <w:pPr>
        <w:pStyle w:val="P1"/>
        <w:spacing w:lineRule="auto" w:line="240" w:after="0"/>
        <w:ind w:firstLine="552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При досрочном прекращении образовательных отношений по инициативе родителей восстановление осуществляется согласно действующему административному регламенту. В случае восстановления между Учреждением и родителями (законными представителями) заключается новый Договор.</w:t>
      </w:r>
    </w:p>
    <w:p>
      <w:pPr>
        <w:pStyle w:val="P1"/>
        <w:shd w:val="clear" w:fill="FFFFFF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 xml:space="preserve">5.5. Основанием для прекращения образовательных отношений является приказ об отчислении воспитанника  из образовательного учреждения. Права и обязанности воспитанника, предусмотренные законодательством об</w:t>
      </w:r>
      <w:r>
        <w:rPr>
          <w:rStyle w:val="C3"/>
          <w:rFonts w:ascii="Times New Roman" w:hAnsi="Times New Roman"/>
          <w:color w:val="444444"/>
          <w:sz w:val="28"/>
        </w:rPr>
        <w:t xml:space="preserve"> </w:t>
      </w:r>
      <w:r>
        <w:rPr>
          <w:rStyle w:val="C3"/>
          <w:rFonts w:ascii="Times New Roman" w:hAnsi="Times New Roman"/>
          <w:sz w:val="28"/>
        </w:rPr>
        <w:t>образовании и локальными нормативными актами образовательного учреждения, прекращаются с даты его отчисления из образовательного учреждения.</w:t>
      </w:r>
    </w:p>
    <w:p>
      <w:pPr>
        <w:pStyle w:val="P1"/>
        <w:spacing w:lineRule="auto" w:line="240" w:after="0"/>
        <w:jc w:val="both"/>
        <w:rPr>
          <w:rStyle w:val="C3"/>
          <w:rFonts w:ascii="Times New Roman" w:hAnsi="Times New Roman"/>
          <w:sz w:val="28"/>
        </w:rPr>
      </w:pPr>
      <w:r>
        <w:rPr>
          <w:rStyle w:val="C3"/>
          <w:rFonts w:ascii="Times New Roman" w:hAnsi="Times New Roman"/>
          <w:sz w:val="28"/>
        </w:rPr>
        <w:t>5.6. В случае прекращения деятельности образовательного учреждения, а также в случае аннулирования у него лицензии на право осуществления образовательной деятельности, учредитель (учредители) такого образовательного учреждения обеспечивает перевод воспитанников с согласия родителей (законных представителей) несовершеннолетних воспитанников в другие образовательные учреждения, реализующие соответствующие образовательные программы.</w:t>
      </w:r>
    </w:p>
    <w:p>
      <w:pPr>
        <w:pStyle w:val="P1"/>
        <w:spacing w:lineRule="auto" w:line="240" w:after="0"/>
        <w:rPr>
          <w:rStyle w:val="C3"/>
        </w:rPr>
      </w:pPr>
    </w:p>
    <w:p>
      <w:pPr>
        <w:pStyle w:val="P1"/>
        <w:spacing w:lineRule="auto" w:line="240" w:after="0"/>
        <w:rPr>
          <w:rStyle w:val="C3"/>
        </w:rPr>
      </w:pPr>
    </w:p>
    <w:p>
      <w:pPr>
        <w:pStyle w:val="P1"/>
        <w:spacing w:lineRule="auto" w:line="240" w:after="0"/>
        <w:rPr>
          <w:rStyle w:val="C3"/>
        </w:rPr>
      </w:pPr>
    </w:p>
    <w:p>
      <w:pPr>
        <w:pStyle w:val="P1"/>
        <w:spacing w:lineRule="auto" w:line="240" w:after="0"/>
        <w:rPr>
          <w:rStyle w:val="C3"/>
        </w:rPr>
      </w:pPr>
    </w:p>
    <w:sectPr>
      <w:headerReference xmlns:r="http://schemas.openxmlformats.org/officeDocument/2006/relationships" w:type="default" r:id="RelHdr1"/>
      <w:type w:val="nextPage"/>
      <w:pgSz w:w="11906" w:h="16838" w:code="9"/>
      <w:pgMar w:left="1701" w:right="850" w:top="956" w:bottom="568" w:header="454" w:footer="0" w:gutter="0"/>
      <w:titlePg w:val="1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6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#</w: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0">
    <w:nsid w:val="0C9A2F9E"/>
    <w:multiLevelType w:val="hybridMultilevel"/>
    <w:lvl w:ilvl="0" w:tplc="5603F159">
      <w:start w:val="1"/>
      <w:numFmt w:val="bullet"/>
      <w:suff w:val="tab"/>
      <w:lvlText w:val="-"/>
      <w:lvlJc w:val="left"/>
      <w:pPr>
        <w:ind w:firstLine="709" w:left="0"/>
        <w:tabs>
          <w:tab w:val="left" w:pos="851" w:leader="none"/>
        </w:tabs>
      </w:pPr>
      <w:rPr>
        <w:rFonts w:ascii="Courier New" w:hAnsi="Courier New"/>
      </w:rPr>
    </w:lvl>
    <w:lvl w:ilvl="1" w:tplc="728F0F3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1A050A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5EE48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36965C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69DEC1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5AC97C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14622E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69ED664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76" w:after="200"/>
    </w:pPr>
    <w:rPr>
      <w:rFonts w:ascii="Calibri" w:hAnsi="Calibri"/>
      <w:sz w:val="22"/>
    </w:rPr>
  </w:style>
  <w:style w:type="paragraph" w:styleId="P2">
    <w:name w:val="ConsPlusNormal"/>
    <w:next w:val="P2"/>
    <w:pPr>
      <w:widowControl w:val="0"/>
    </w:pPr>
    <w:rPr>
      <w:rFonts w:ascii="Arial" w:hAnsi="Arial"/>
    </w:rPr>
  </w:style>
  <w:style w:type="paragraph" w:styleId="P3">
    <w:name w:val="Без интервала"/>
    <w:next w:val="P3"/>
    <w:qFormat/>
    <w:pPr/>
    <w:rPr>
      <w:sz w:val="24"/>
    </w:rPr>
  </w:style>
  <w:style w:type="paragraph" w:styleId="P4">
    <w:name w:val="Заголовок 2"/>
    <w:basedOn w:val="P1"/>
    <w:next w:val="P4"/>
    <w:link w:val="C5"/>
    <w:qFormat/>
    <w:pPr>
      <w:spacing w:lineRule="auto" w:line="240" w:before="100" w:after="100" w:beforeAutospacing="1" w:afterAutospacing="1"/>
      <w:outlineLvl w:val="1"/>
    </w:pPr>
    <w:rPr>
      <w:rFonts w:ascii="Times New Roman" w:hAnsi="Times New Roman"/>
      <w:b w:val="1"/>
      <w:sz w:val="36"/>
    </w:rPr>
  </w:style>
  <w:style w:type="paragraph" w:styleId="P5">
    <w:name w:val="Обычный (веб)"/>
    <w:basedOn w:val="P1"/>
    <w:next w:val="P5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6">
    <w:name w:val="msolistparagraph0"/>
    <w:basedOn w:val="P1"/>
    <w:next w:val="P6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7">
    <w:name w:val="c10"/>
    <w:basedOn w:val="P1"/>
    <w:next w:val="P7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8">
    <w:name w:val="c7"/>
    <w:basedOn w:val="P1"/>
    <w:next w:val="P8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9">
    <w:name w:val="c1"/>
    <w:basedOn w:val="P1"/>
    <w:next w:val="P9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0">
    <w:name w:val="c2"/>
    <w:basedOn w:val="P1"/>
    <w:next w:val="P1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1">
    <w:name w:val="c1 c8"/>
    <w:basedOn w:val="P1"/>
    <w:next w:val="P11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2">
    <w:name w:val="Pro-List #2"/>
    <w:basedOn w:val="P1"/>
    <w:next w:val="P12"/>
    <w:pPr>
      <w:keepLines w:val="1"/>
      <w:tabs>
        <w:tab w:val="left" w:pos="1080" w:leader="none"/>
        <w:tab w:val="left" w:pos="1440" w:leader="none"/>
      </w:tabs>
      <w:spacing w:lineRule="auto" w:line="240" w:after="0"/>
      <w:ind w:firstLine="425"/>
      <w:jc w:val="both"/>
    </w:pPr>
    <w:rPr>
      <w:rFonts w:ascii="Times New Roman" w:hAnsi="Times New Roman"/>
      <w:sz w:val="28"/>
    </w:rPr>
  </w:style>
  <w:style w:type="paragraph" w:styleId="P13">
    <w:name w:val="a"/>
    <w:basedOn w:val="P1"/>
    <w:next w:val="P13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14">
    <w:name w:val="List Paragraph"/>
    <w:basedOn w:val="P1"/>
    <w:next w:val="P14"/>
    <w:pPr>
      <w:ind w:left="720"/>
      <w:contextualSpacing w:val="1"/>
    </w:pPr>
    <w:rPr/>
  </w:style>
  <w:style w:type="paragraph" w:styleId="P15">
    <w:name w:val="Текст выноски"/>
    <w:basedOn w:val="P1"/>
    <w:next w:val="P15"/>
    <w:link w:val="C8"/>
    <w:pPr>
      <w:spacing w:lineRule="auto" w:line="240" w:after="0"/>
    </w:pPr>
    <w:rPr>
      <w:rFonts w:ascii="Tahoma" w:hAnsi="Tahoma"/>
      <w:sz w:val="16"/>
    </w:rPr>
  </w:style>
  <w:style w:type="paragraph" w:styleId="P16">
    <w:name w:val="Верхний колонтитул"/>
    <w:basedOn w:val="P1"/>
    <w:next w:val="P16"/>
    <w:link w:val="C10"/>
    <w:pPr>
      <w:tabs>
        <w:tab w:val="center" w:pos="4677" w:leader="none"/>
        <w:tab w:val="right" w:pos="9355" w:leader="none"/>
      </w:tabs>
    </w:pPr>
    <w:rPr/>
  </w:style>
  <w:style w:type="paragraph" w:styleId="P17">
    <w:name w:val="Нижний колонтитул"/>
    <w:basedOn w:val="P1"/>
    <w:next w:val="P17"/>
    <w:link w:val="C11"/>
    <w:pPr>
      <w:tabs>
        <w:tab w:val="center" w:pos="4677" w:leader="none"/>
        <w:tab w:val="right" w:pos="9355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Строгий"/>
    <w:qFormat/>
    <w:rPr>
      <w:b w:val="1"/>
    </w:rPr>
  </w:style>
  <w:style w:type="character" w:styleId="C5">
    <w:name w:val="Заголовок 2 Знак"/>
    <w:link w:val="P4"/>
    <w:rPr>
      <w:rFonts w:ascii="Times New Roman" w:hAnsi="Times New Roman"/>
      <w:b w:val="1"/>
      <w:sz w:val="36"/>
    </w:rPr>
  </w:style>
  <w:style w:type="character" w:styleId="C6">
    <w:name w:val="Гиперссылка"/>
    <w:rPr>
      <w:color w:val="0000FF"/>
      <w:u w:val="single"/>
    </w:rPr>
  </w:style>
  <w:style w:type="character" w:styleId="C7">
    <w:name w:val="apple-converted-space"/>
    <w:rPr/>
  </w:style>
  <w:style w:type="character" w:styleId="C8">
    <w:name w:val="Текст выноски Знак"/>
    <w:link w:val="P15"/>
    <w:rPr>
      <w:rFonts w:ascii="Tahoma" w:hAnsi="Tahoma"/>
      <w:sz w:val="16"/>
    </w:rPr>
  </w:style>
  <w:style w:type="character" w:styleId="C9">
    <w:name w:val="Просмотренная гиперссылка"/>
    <w:rPr>
      <w:color w:val="800080"/>
      <w:u w:val="single"/>
    </w:rPr>
  </w:style>
  <w:style w:type="character" w:styleId="C10">
    <w:name w:val="Верхний колонтитул Знак"/>
    <w:link w:val="P16"/>
    <w:rPr/>
  </w:style>
  <w:style w:type="character" w:styleId="C11">
    <w:name w:val="Нижний колонтитул Знак"/>
    <w:link w:val="P17"/>
    <w:rPr/>
  </w:style>
  <w:style w:type="character" w:styleId="C12">
    <w:name w:val="c6"/>
    <w:basedOn w:val="C3"/>
    <w:rPr/>
  </w:style>
  <w:style w:type="character" w:styleId="C13">
    <w:name w:val="c5"/>
    <w:basedOn w:val="C3"/>
    <w:rPr/>
  </w:style>
  <w:style w:type="character" w:styleId="C14">
    <w:name w:val="c0"/>
    <w:basedOn w:val="C3"/>
    <w:rPr/>
  </w:style>
  <w:style w:type="character" w:styleId="C15">
    <w:name w:val="c11"/>
    <w:basedOn w:val="C3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