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15070" w:type="dxa"/>
        <w:tblLayout w:type="fixed"/>
        <w:tblLook w:val="04A0" w:firstRow="1" w:lastRow="0" w:firstColumn="1" w:lastColumn="0" w:noHBand="0" w:noVBand="1"/>
      </w:tblPr>
      <w:tblGrid>
        <w:gridCol w:w="2038"/>
        <w:gridCol w:w="1081"/>
        <w:gridCol w:w="1097"/>
        <w:gridCol w:w="3405"/>
        <w:gridCol w:w="1134"/>
        <w:gridCol w:w="3260"/>
        <w:gridCol w:w="1559"/>
        <w:gridCol w:w="1496"/>
      </w:tblGrid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Бланк расходов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Доп. </w:t>
            </w:r>
            <w:proofErr w:type="gramStart"/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</w:t>
            </w:r>
            <w:proofErr w:type="gramEnd"/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gramStart"/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 ЭК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Доп. ФК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</w:t>
            </w:r>
            <w:proofErr w:type="gramStart"/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Д</w:t>
            </w:r>
            <w:proofErr w:type="gramEnd"/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оп. ФК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Ассигнования 2019 год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 по ЛС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211005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293 415,00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2301D1">
            <w:pPr>
              <w:ind w:left="-313" w:firstLine="31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293 415,00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Премиальные выплаты </w:t>
            </w: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рабоникам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2 850,00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735 054,55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735 054,55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  <w:bookmarkStart w:id="0" w:name="_GoBack"/>
            <w:bookmarkEnd w:id="0"/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346017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Канцтовары и </w:t>
            </w: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хозтовары</w:t>
            </w:r>
            <w:proofErr w:type="spellEnd"/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10 129,90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10 129,90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296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1 100,00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213005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88 612,31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88 612,31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Премиальные выплаты </w:t>
            </w: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рабоникам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860,70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860,70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221 701,71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221 701,71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функционирования и поддержка (восстановление) </w:t>
            </w: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работоспособности объектов нефинансовых активов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13 922,96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13 922,96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226001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Подписка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4 343,57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4 343,57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349011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(изготовление) подарочной и сувенирной продукции (поздравительные открытки, адреса, почетные грамоты, дипломы, благодарственные письма, цветы, сувенирная продукция, медали, кубки, призы, подарки)</w:t>
            </w:r>
            <w:proofErr w:type="gramEnd"/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13300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Субвенции местным бюджетам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1 780,00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212001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Возмещение льгот на оплату жилищно-коммунальных услуг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12498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мер социальной поддержки отдельным категориям граждан, работающим и проживающим в сельской местности, рабочих поселка</w:t>
            </w:r>
            <w:proofErr w:type="gram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х(</w:t>
            </w:r>
            <w:proofErr w:type="gram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поселках городского типа), по </w:t>
            </w: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оплпте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жилья коммунальных услуг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2 749,25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2 749,25</w:t>
            </w:r>
          </w:p>
        </w:tc>
      </w:tr>
      <w:tr w:rsidR="002301D1" w:rsidTr="002301D1">
        <w:tc>
          <w:tcPr>
            <w:tcW w:w="2038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223004</w:t>
            </w:r>
          </w:p>
        </w:tc>
        <w:tc>
          <w:tcPr>
            <w:tcW w:w="3405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1134" w:type="dxa"/>
            <w:vAlign w:val="center"/>
          </w:tcPr>
          <w:p w:rsidR="002301D1" w:rsidRPr="00675316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675316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675316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189,60</w:t>
            </w:r>
          </w:p>
        </w:tc>
        <w:tc>
          <w:tcPr>
            <w:tcW w:w="1496" w:type="dxa"/>
            <w:vAlign w:val="center"/>
          </w:tcPr>
          <w:p w:rsidR="002301D1" w:rsidRPr="00675316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53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189,60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3 620,03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2 832,95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223003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31 000,00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223003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61 250,30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34 054,47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223003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9 037,88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9 037,88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341006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Закупка медикаментов, перевязочных средств (расходных материалов); для медицинских организаций закупка медикаментов, перевязочных средств (расходных материалов) через ГУП «</w:t>
            </w:r>
            <w:proofErr w:type="spell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Таттехмедфарм</w:t>
            </w:r>
            <w:proofErr w:type="spell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211005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563 250,44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212 333,68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211005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организацию предоставления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174 028,55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174 028,55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211004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Заработная плата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Премиальные выплаты </w:t>
            </w:r>
            <w:proofErr w:type="spell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рабоникам</w:t>
            </w:r>
            <w:proofErr w:type="spell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65 400,00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65 400,00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10 040,00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10 040,00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158,20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14 099,77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5 855,32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20 000,00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 ЛБВ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7 745,41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9 946,00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9 946,00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3 930,00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65 354,13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33 030,70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организацию предоставления общедоступного общего образования, дополнительного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8 425,00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8 425,00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1 943,92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442,70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17 060,00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17 060,00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детей в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3 700,00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3 700,00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7 910,89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7 910,89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291014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34 400,00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291014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33 000,00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213005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организацию предоставления общедоступного общего образования, дополнительного образования, а также на организацию отдыха детей в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170 101,64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63 384,03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213005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вспомогательного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52 556,62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52 556,62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213004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Начисления на заработную плату педагогического персонала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13580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Премиальные выплаты </w:t>
            </w:r>
            <w:proofErr w:type="spell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рабоникам</w:t>
            </w:r>
            <w:proofErr w:type="spell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оплата которых регулируется Указами Президента РФ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19 750,80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19 750,80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225004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функционирования и поддержка (восстановление) работоспособности объектов нефинансовых активов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13 070,68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13 070,68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24 000,00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226003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580 969,96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359 172,60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226003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питания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Субсидии на организацию предоставления общедоступного общего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472 431,40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393 882,32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223099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Прочие коммунальные услуги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544,17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225002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в чистоте помещений, зданий, дворов, иного имущества (озеленение, уборка и вывоз снега, мусора, отходов, утилизация мусора (ТБО), дератизация, дезинфекция, дезинсекция, газация, санитарно-гигиеническое обслуживание, мойка и чистка (химчистка) имущества (помещений, окон, ковров, мебели, штор и т.д.), прачечные услуги, натирка полов)</w:t>
            </w:r>
            <w:proofErr w:type="gramEnd"/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3 360,00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225002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Содержание в чистоте помещений, зданий, дворов, иного имущества (озеленение, уборка и вывоз снега, мусора, отходов, утилизация мусора (ТБО), дератизация, дезинфекция, дезинсекция,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газация, санитарно-гигиеническое обслуживание, мойка и чистка (химчистка) имущества (помещений, окон, ковров, мебели, штор и т.д.), прачечные услуги, натирка полов)</w:t>
            </w:r>
            <w:proofErr w:type="gramEnd"/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12150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Субсидия за счет средств резервного фонда </w:t>
            </w: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РТ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3 334,92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3 334,92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99999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Родительская плата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4 632,31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4 632,31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50 372,44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50 372,44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Электроснабжение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13120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организацию предоставления общедоступного общего образования, дополнительного образования, а также на организацию отдыха детей в каникулярное время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10 206,76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10 206,76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детсад</w:t>
            </w: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225001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охранной и пожарной сигнализации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8 864,00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8 863,20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сад-</w:t>
            </w: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</w:t>
            </w:r>
            <w:proofErr w:type="spell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охода</w:t>
            </w:r>
            <w:proofErr w:type="spell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Сабинского муниципального района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сад-</w:t>
            </w: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000000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детский сад-</w:t>
            </w: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349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349011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(изготовление)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подарочной и сувенирной продукции (поздравительные открытки, адреса, почетные грамоты, дипломы, благодарственные письма, цветы, сувенирная продукция, медали, кубки, призы, подарки)</w:t>
            </w:r>
            <w:proofErr w:type="gramEnd"/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счет </w:t>
            </w:r>
            <w:proofErr w:type="spell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</w:t>
            </w: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охода</w:t>
            </w:r>
            <w:proofErr w:type="spellEnd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Сабинского муниципального района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3 600,00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Верхнесиметский</w:t>
            </w:r>
            <w:proofErr w:type="spell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детский сад-</w:t>
            </w:r>
            <w:proofErr w:type="spell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</w:t>
            </w:r>
            <w:proofErr w:type="gramStart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 w:rsidRPr="000566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</w:t>
            </w:r>
            <w:proofErr w:type="spellEnd"/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</w:t>
            </w:r>
          </w:p>
        </w:tc>
        <w:tc>
          <w:tcPr>
            <w:tcW w:w="1097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349011</w:t>
            </w:r>
          </w:p>
        </w:tc>
        <w:tc>
          <w:tcPr>
            <w:tcW w:w="3405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(изготовление) подарочной и сувенирной продукции (поздравительные открытки, адреса, почетные грамоты, дипломы, благодарственные письма, цветы, сувенирная продукция, медали, кубки, призы, подарки)</w:t>
            </w:r>
            <w:proofErr w:type="gramEnd"/>
          </w:p>
        </w:tc>
        <w:tc>
          <w:tcPr>
            <w:tcW w:w="1134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00000</w:t>
            </w:r>
          </w:p>
        </w:tc>
        <w:tc>
          <w:tcPr>
            <w:tcW w:w="3260" w:type="dxa"/>
            <w:vAlign w:val="center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УКАЗАНО</w:t>
            </w:r>
          </w:p>
        </w:tc>
        <w:tc>
          <w:tcPr>
            <w:tcW w:w="1559" w:type="dxa"/>
            <w:vAlign w:val="center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496" w:type="dxa"/>
            <w:vAlign w:val="center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1 340,00</w:t>
            </w:r>
          </w:p>
        </w:tc>
      </w:tr>
      <w:tr w:rsidR="002301D1" w:rsidRPr="002301D1" w:rsidTr="002301D1">
        <w:tc>
          <w:tcPr>
            <w:tcW w:w="2038" w:type="dxa"/>
            <w:vAlign w:val="center"/>
          </w:tcPr>
          <w:p w:rsidR="002301D1" w:rsidRPr="00056669" w:rsidRDefault="002301D1" w:rsidP="000566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Align w:val="center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97" w:type="dxa"/>
            <w:vAlign w:val="bottom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5" w:type="dxa"/>
            <w:vAlign w:val="bottom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vAlign w:val="bottom"/>
          </w:tcPr>
          <w:p w:rsidR="002301D1" w:rsidRPr="002301D1" w:rsidRDefault="002301D1" w:rsidP="000566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60" w:type="dxa"/>
            <w:vAlign w:val="bottom"/>
          </w:tcPr>
          <w:p w:rsidR="002301D1" w:rsidRPr="002301D1" w:rsidRDefault="002301D1" w:rsidP="00056669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59" w:type="dxa"/>
            <w:vAlign w:val="bottom"/>
          </w:tcPr>
          <w:p w:rsidR="002301D1" w:rsidRPr="002301D1" w:rsidRDefault="002301D1" w:rsidP="00056669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3 953 511,09</w:t>
            </w:r>
          </w:p>
        </w:tc>
        <w:tc>
          <w:tcPr>
            <w:tcW w:w="1496" w:type="dxa"/>
            <w:vAlign w:val="bottom"/>
          </w:tcPr>
          <w:p w:rsidR="002301D1" w:rsidRPr="002301D1" w:rsidRDefault="002301D1" w:rsidP="00845721">
            <w:pPr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301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3 052 777,25</w:t>
            </w:r>
          </w:p>
        </w:tc>
      </w:tr>
    </w:tbl>
    <w:p w:rsidR="00BF18B4" w:rsidRDefault="00BF18B4"/>
    <w:p w:rsidR="00E66A25" w:rsidRPr="001C779F" w:rsidRDefault="00E66A25">
      <w:pPr>
        <w:rPr>
          <w:rFonts w:ascii="Times New Roman" w:hAnsi="Times New Roman" w:cs="Times New Roman"/>
          <w:sz w:val="24"/>
          <w:szCs w:val="24"/>
        </w:rPr>
      </w:pPr>
      <w:r w:rsidRPr="001C779F">
        <w:rPr>
          <w:rFonts w:ascii="Times New Roman" w:hAnsi="Times New Roman" w:cs="Times New Roman"/>
          <w:sz w:val="24"/>
          <w:szCs w:val="24"/>
          <w:u w:val="single"/>
        </w:rPr>
        <w:t xml:space="preserve">Руководитель организации </w:t>
      </w:r>
      <w:r w:rsidR="001C779F" w:rsidRPr="001C779F">
        <w:rPr>
          <w:rFonts w:ascii="Times New Roman" w:hAnsi="Times New Roman" w:cs="Times New Roman"/>
          <w:sz w:val="24"/>
          <w:szCs w:val="24"/>
          <w:u w:val="single"/>
        </w:rPr>
        <w:t xml:space="preserve">         </w:t>
      </w:r>
      <w:r w:rsidR="001C779F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Закирова А.Ф.</w:t>
      </w:r>
    </w:p>
    <w:sectPr w:rsidR="00E66A25" w:rsidRPr="001C779F" w:rsidSect="001C779F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EEB" w:rsidRDefault="00957EEB" w:rsidP="001C779F">
      <w:pPr>
        <w:spacing w:after="0" w:line="240" w:lineRule="auto"/>
      </w:pPr>
      <w:r>
        <w:separator/>
      </w:r>
    </w:p>
  </w:endnote>
  <w:endnote w:type="continuationSeparator" w:id="0">
    <w:p w:rsidR="00957EEB" w:rsidRDefault="00957EEB" w:rsidP="001C77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EEB" w:rsidRDefault="00957EEB" w:rsidP="001C779F">
      <w:pPr>
        <w:spacing w:after="0" w:line="240" w:lineRule="auto"/>
      </w:pPr>
      <w:r>
        <w:separator/>
      </w:r>
    </w:p>
  </w:footnote>
  <w:footnote w:type="continuationSeparator" w:id="0">
    <w:p w:rsidR="00957EEB" w:rsidRDefault="00957EEB" w:rsidP="001C77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669"/>
    <w:rsid w:val="00056669"/>
    <w:rsid w:val="001C779F"/>
    <w:rsid w:val="002301D1"/>
    <w:rsid w:val="00957EEB"/>
    <w:rsid w:val="00BF18B4"/>
    <w:rsid w:val="00E66A25"/>
    <w:rsid w:val="00F3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0B"/>
  </w:style>
  <w:style w:type="paragraph" w:styleId="1">
    <w:name w:val="heading 1"/>
    <w:basedOn w:val="a"/>
    <w:next w:val="a"/>
    <w:link w:val="10"/>
    <w:uiPriority w:val="9"/>
    <w:qFormat/>
    <w:rsid w:val="00F34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3400B"/>
    <w:pPr>
      <w:spacing w:after="0" w:line="240" w:lineRule="auto"/>
    </w:pPr>
  </w:style>
  <w:style w:type="table" w:styleId="a4">
    <w:name w:val="Table Grid"/>
    <w:basedOn w:val="a1"/>
    <w:uiPriority w:val="59"/>
    <w:rsid w:val="0005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C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779F"/>
  </w:style>
  <w:style w:type="paragraph" w:styleId="a7">
    <w:name w:val="footer"/>
    <w:basedOn w:val="a"/>
    <w:link w:val="a8"/>
    <w:uiPriority w:val="99"/>
    <w:unhideWhenUsed/>
    <w:rsid w:val="001C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77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00B"/>
  </w:style>
  <w:style w:type="paragraph" w:styleId="1">
    <w:name w:val="heading 1"/>
    <w:basedOn w:val="a"/>
    <w:next w:val="a"/>
    <w:link w:val="10"/>
    <w:uiPriority w:val="9"/>
    <w:qFormat/>
    <w:rsid w:val="00F340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40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F3400B"/>
    <w:pPr>
      <w:spacing w:after="0" w:line="240" w:lineRule="auto"/>
    </w:pPr>
  </w:style>
  <w:style w:type="table" w:styleId="a4">
    <w:name w:val="Table Grid"/>
    <w:basedOn w:val="a1"/>
    <w:uiPriority w:val="59"/>
    <w:rsid w:val="000566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1C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C779F"/>
  </w:style>
  <w:style w:type="paragraph" w:styleId="a7">
    <w:name w:val="footer"/>
    <w:basedOn w:val="a"/>
    <w:link w:val="a8"/>
    <w:uiPriority w:val="99"/>
    <w:unhideWhenUsed/>
    <w:rsid w:val="001C77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C77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1751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2020-12-16T07:30:00Z</dcterms:created>
  <dcterms:modified xsi:type="dcterms:W3CDTF">2020-12-16T07:53:00Z</dcterms:modified>
</cp:coreProperties>
</file>