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B9" w:rsidRPr="003F06B9" w:rsidRDefault="003F06B9" w:rsidP="003F06B9">
      <w:pPr>
        <w:shd w:val="clear" w:color="auto" w:fill="FFFFFF"/>
        <w:spacing w:after="281" w:line="331" w:lineRule="atLeast"/>
        <w:outlineLvl w:val="1"/>
        <w:rPr>
          <w:rFonts w:ascii="Arial" w:eastAsia="Times New Roman" w:hAnsi="Arial" w:cs="Arial"/>
          <w:b/>
          <w:bCs/>
          <w:color w:val="4D4D4D"/>
          <w:sz w:val="30"/>
          <w:szCs w:val="30"/>
        </w:rPr>
      </w:pPr>
      <w:r w:rsidRPr="003F06B9">
        <w:rPr>
          <w:rFonts w:ascii="Arial" w:eastAsia="Times New Roman" w:hAnsi="Arial" w:cs="Arial"/>
          <w:b/>
          <w:bCs/>
          <w:color w:val="4D4D4D"/>
          <w:sz w:val="30"/>
          <w:szCs w:val="30"/>
        </w:rPr>
        <w:t>Концепция противодействия терроризму в Российской Федерации (утв. Президентом РФ 5 октября 2009 г.)</w:t>
      </w:r>
    </w:p>
    <w:p w:rsidR="003F06B9" w:rsidRPr="003F06B9" w:rsidRDefault="003F06B9" w:rsidP="003F06B9">
      <w:pPr>
        <w:shd w:val="clear" w:color="auto" w:fill="FFFFFF"/>
        <w:spacing w:after="199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3F06B9">
        <w:rPr>
          <w:rFonts w:ascii="Arial" w:eastAsia="Times New Roman" w:hAnsi="Arial" w:cs="Arial"/>
          <w:color w:val="333333"/>
          <w:sz w:val="23"/>
          <w:szCs w:val="23"/>
        </w:rPr>
        <w:t>20 октября 2009</w:t>
      </w:r>
    </w:p>
    <w:bookmarkStart w:id="0" w:name="0"/>
    <w:bookmarkEnd w:id="0"/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fldChar w:fldCharType="begin"/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instrText xml:space="preserve"> HYPERLINK "https://www.garant.ru/products/ipo/prime/doc/12070277/" \l "12070277" </w:instrTex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fldChar w:fldCharType="separate"/>
      </w:r>
      <w:r w:rsidRPr="003F06B9">
        <w:rPr>
          <w:rFonts w:ascii="Arial" w:eastAsia="Times New Roman" w:hAnsi="Arial" w:cs="Arial"/>
          <w:color w:val="808080"/>
          <w:sz w:val="25"/>
          <w:u w:val="single"/>
        </w:rPr>
        <w:t>Справка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fldChar w:fldCharType="end"/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3F06B9">
        <w:rPr>
          <w:rFonts w:ascii="Arial" w:eastAsia="Times New Roman" w:hAnsi="Arial" w:cs="Arial"/>
          <w:b/>
          <w:bCs/>
          <w:color w:val="333333"/>
          <w:sz w:val="28"/>
          <w:szCs w:val="28"/>
        </w:rPr>
        <w:t>I. Терроризм как угроза национальной безопасности Российской Федерации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1. Основными тенденциями современного терроризма являются: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увеличение количества террористических актов и пострадавших от них лиц;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этнорелигиозного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фактора;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усиление взаимосвязи терроризма и организованной преступности, в том числе транснациональной;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ж) стремление субъектов террористической деятельности завладеть оружием массового поражения;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з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попытки использования терроризма как инструмента вмешательства во внутренние дела государств;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2.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Возникновение и распространение терроризма в Российской Федерации имеют определенные исторические предпосылки и связаны как с внутренними 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межэтнические, межконфессиональные и иные социальные противоречия;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б) наличие условий для деятельности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экстремистски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настроенных лиц и объединений;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г) ненадлежащий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контроль за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з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3F06B9">
        <w:rPr>
          <w:rFonts w:ascii="Arial" w:eastAsia="Times New Roman" w:hAnsi="Arial" w:cs="Arial"/>
          <w:b/>
          <w:bCs/>
          <w:color w:val="333333"/>
          <w:sz w:val="28"/>
          <w:szCs w:val="28"/>
        </w:rPr>
        <w:t>II. Общегосударственная система противодействия терроризму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терроризму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контртеррористическими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9.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Федерации, направленные на совершенствование деятельности в данной области.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11. Основными задачами противодействия терроризму являются: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выявление и устранение причин и условий, способствующих возникновению и распространению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12. Противодействие терроризму в Российской Федерации осуществляется по следующим направлениям: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предупреждение (профилактика)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борьба с терроризмом;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минимизация и (или) ликвидация последствий проявлений терроризма.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13. Предупреждение (профилактика) терроризма осуществляется по трем основным направлениям: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а) создание системы противодействия идеологии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в) усиление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контроля за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соблюдением административно-правовых режимов.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15. Предупреждение (профилактика) терроризма предполагает решение следующих задач: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улучшение социально-экономической, общественно-политической и правовой ситуации в стране;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з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16.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контртеррористическими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операциями и обеспечения указанных субъектов информационными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ресурсами, включающими современные аппаратно-программные комплексы.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б) своевременное проведение аварийно-спасательных работ при совершении террористического акта, оказание медицинской и иной помощи лицам, 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восстановление поврежденных или разрушенных в результате террористического акта объектов;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задействования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этноконфессиональных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21. К основным мерам по предупреждению (профилактике) терроризма относятся: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маргинализации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прекурсоров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)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культурно-образовательные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и улучшение технической оснащенности субъектов противодействия терроризму).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22.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оперативно-разыскные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минимизацию его последствий.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23. Основной формой пресечения террористического акта является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контртеррористическая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а) оказание экстренной медицинской помощи;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медико-психологическое сопровождение аварийно-спасательных и противопожарных мероприятий;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возмещение морального и материального вреда лицам, пострадавшим в результате террористического акта.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3F06B9">
        <w:rPr>
          <w:rFonts w:ascii="Arial" w:eastAsia="Times New Roman" w:hAnsi="Arial" w:cs="Arial"/>
          <w:b/>
          <w:bCs/>
          <w:color w:val="333333"/>
          <w:sz w:val="28"/>
          <w:szCs w:val="28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26. Нормативно-правовая база противодействия терроризму должна соответствовать следующим требованиям: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этноконфессиональные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и другие факторы;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е) обеспечивать эффективность уголовного преследования за террористическую деятельность.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исследование основных факторов, определяющих сущность и состояние угроз террористических актов;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организация и осуществление информационного взаимодействия субъектов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мониторинг и анализ национального и международного опыта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з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36. Научное обеспечение противодействия терроризму включает в себя: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нелетального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39.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дств св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>оих бюджетов.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связи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с чем необходима разработка соответствующей нормативно-правовой базы.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44. Продуманная кадровая политика является одним из основных направлений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повышения эффективности функционирования общегосударственной системы противодействия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45. Кадровое обеспечение противодействия терроризму осуществляется по следующим основным направлениям: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подготовка и переподготовка сотрудников, участвующих в противодействии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безопасности</w:t>
      </w:r>
      <w:proofErr w:type="gram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с учетом специфики решаемых ими задач;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кибертерроризму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и другим его видам);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д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>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3F06B9">
        <w:rPr>
          <w:rFonts w:ascii="Arial" w:eastAsia="Times New Roman" w:hAnsi="Arial" w:cs="Arial"/>
          <w:b/>
          <w:bCs/>
          <w:color w:val="333333"/>
          <w:sz w:val="28"/>
          <w:szCs w:val="28"/>
        </w:rPr>
        <w:t>IV. Международное сотрудничество в области противодействия терроризму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</w:t>
      </w:r>
      <w:proofErr w:type="spellStart"/>
      <w:r w:rsidRPr="003F06B9">
        <w:rPr>
          <w:rFonts w:ascii="Arial" w:eastAsia="Times New Roman" w:hAnsi="Arial" w:cs="Arial"/>
          <w:color w:val="333333"/>
          <w:sz w:val="25"/>
          <w:szCs w:val="25"/>
        </w:rPr>
        <w:t>контртеррористической</w:t>
      </w:r>
      <w:proofErr w:type="spellEnd"/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 стратегии.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 xml:space="preserve">в) обеспечение эффективной работы механизмов как многостороннего (в формате Содружества Независимых Государств, Шанхайской организации </w:t>
      </w:r>
      <w:r w:rsidRPr="003F06B9">
        <w:rPr>
          <w:rFonts w:ascii="Arial" w:eastAsia="Times New Roman" w:hAnsi="Arial" w:cs="Arial"/>
          <w:color w:val="333333"/>
          <w:sz w:val="25"/>
          <w:szCs w:val="25"/>
        </w:rPr>
        <w:lastRenderedPageBreak/>
        <w:t>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3F06B9" w:rsidRPr="003F06B9" w:rsidRDefault="003F06B9" w:rsidP="003F06B9">
      <w:pPr>
        <w:shd w:val="clear" w:color="auto" w:fill="FFFFFF"/>
        <w:spacing w:after="281" w:line="298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3F06B9">
        <w:rPr>
          <w:rFonts w:ascii="Arial" w:eastAsia="Times New Roman" w:hAnsi="Arial" w:cs="Arial"/>
          <w:color w:val="333333"/>
          <w:sz w:val="25"/>
          <w:szCs w:val="25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3567"/>
      </w:tblGrid>
      <w:tr w:rsidR="003F06B9" w:rsidRPr="003F06B9" w:rsidTr="003F06B9">
        <w:tc>
          <w:tcPr>
            <w:tcW w:w="2500" w:type="pct"/>
            <w:hideMark/>
          </w:tcPr>
          <w:p w:rsidR="003F06B9" w:rsidRPr="003F06B9" w:rsidRDefault="003F06B9" w:rsidP="003F0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3F06B9" w:rsidRPr="003F06B9" w:rsidRDefault="003F06B9" w:rsidP="003F0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6B9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BA7716" w:rsidRDefault="00BA7716"/>
    <w:sectPr w:rsidR="00BA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F06B9"/>
    <w:rsid w:val="003F06B9"/>
    <w:rsid w:val="00BA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0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0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6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F06B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F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0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811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4946</Words>
  <Characters>28197</Characters>
  <Application>Microsoft Office Word</Application>
  <DocSecurity>0</DocSecurity>
  <Lines>234</Lines>
  <Paragraphs>66</Paragraphs>
  <ScaleCrop>false</ScaleCrop>
  <Company/>
  <LinksUpToDate>false</LinksUpToDate>
  <CharactersWithSpaces>33077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2022-11-25T05:32:00Z</cp:lastPrinted>
  <dcterms:created xsi:type="dcterms:W3CDTF">2022-11-25T05:32:00Z</dcterms:created>
  <dcterms:modified xsi:type="dcterms:W3CDTF">2022-11-25T05:34:00Z</dcterms:modified>
</cp:coreProperties>
</file>