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68" w:rsidRPr="00F94068" w:rsidRDefault="00F94068" w:rsidP="000F510E">
      <w:pPr>
        <w:shd w:val="clear" w:color="auto" w:fill="FFFFFF"/>
        <w:spacing w:before="100" w:beforeAutospacing="1" w:after="150" w:line="288" w:lineRule="atLeast"/>
        <w:jc w:val="center"/>
        <w:outlineLvl w:val="0"/>
        <w:rPr>
          <w:rFonts w:ascii="Droid Sans" w:eastAsia="Times New Roman" w:hAnsi="Droid Sans" w:cs="Times New Roman"/>
          <w:color w:val="000000"/>
          <w:spacing w:val="15"/>
          <w:kern w:val="36"/>
          <w:sz w:val="36"/>
          <w:szCs w:val="36"/>
          <w:lang w:eastAsia="ru-RU"/>
        </w:rPr>
      </w:pPr>
      <w:bookmarkStart w:id="0" w:name="_GoBack"/>
      <w:bookmarkEnd w:id="0"/>
      <w:r w:rsidRPr="00F94068">
        <w:rPr>
          <w:rFonts w:ascii="Droid Sans" w:eastAsia="Times New Roman" w:hAnsi="Droid Sans" w:cs="Times New Roman"/>
          <w:color w:val="000000"/>
          <w:spacing w:val="15"/>
          <w:kern w:val="36"/>
          <w:sz w:val="36"/>
          <w:szCs w:val="36"/>
          <w:lang w:eastAsia="ru-RU"/>
        </w:rPr>
        <w:t>СанПиН 2.4.2.3286-15</w:t>
      </w:r>
    </w:p>
    <w:p w:rsidR="00F94068" w:rsidRPr="00F94068" w:rsidRDefault="00F94068" w:rsidP="00F94068">
      <w:pPr>
        <w:shd w:val="clear" w:color="auto" w:fill="FFFFFF"/>
        <w:spacing w:after="0" w:line="360" w:lineRule="atLeast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r w:rsidRPr="00F94068"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  <w:t>29.10.2015</w:t>
      </w:r>
    </w:p>
    <w:p w:rsidR="00F94068" w:rsidRPr="00F94068" w:rsidRDefault="00F94068" w:rsidP="00F94068">
      <w:pPr>
        <w:shd w:val="clear" w:color="auto" w:fill="FFFFFF"/>
        <w:spacing w:after="0" w:line="360" w:lineRule="atLeast"/>
        <w:rPr>
          <w:rFonts w:ascii="Droid Sans" w:eastAsia="Times New Roman" w:hAnsi="Droid Sans" w:cs="Times New Roman"/>
          <w:color w:val="000000"/>
          <w:sz w:val="21"/>
          <w:szCs w:val="21"/>
          <w:lang w:eastAsia="ru-RU"/>
        </w:rPr>
      </w:pPr>
      <w:r w:rsidRPr="00F94068">
        <w:rPr>
          <w:rFonts w:ascii="Droid Sans" w:eastAsia="Times New Roman" w:hAnsi="Droid Sans" w:cs="Times New Roman"/>
          <w:color w:val="000000"/>
          <w:sz w:val="21"/>
          <w:szCs w:val="21"/>
          <w:lang w:eastAsia="ru-RU"/>
        </w:rPr>
        <w:t>Тип: </w:t>
      </w:r>
    </w:p>
    <w:p w:rsidR="00F94068" w:rsidRPr="00F94068" w:rsidRDefault="00CD5C9C" w:rsidP="00F94068">
      <w:pPr>
        <w:shd w:val="clear" w:color="auto" w:fill="FFFFFF"/>
        <w:spacing w:after="0" w:line="360" w:lineRule="atLeast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5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СанПиН</w:t>
        </w:r>
      </w:hyperlink>
    </w:p>
    <w:p w:rsidR="00F94068" w:rsidRPr="00F94068" w:rsidRDefault="00F94068" w:rsidP="00F94068">
      <w:pPr>
        <w:shd w:val="clear" w:color="auto" w:fill="FFFFFF"/>
        <w:spacing w:after="0" w:line="360" w:lineRule="atLeast"/>
        <w:rPr>
          <w:rFonts w:ascii="Droid Sans" w:eastAsia="Times New Roman" w:hAnsi="Droid Sans" w:cs="Times New Roman"/>
          <w:color w:val="000000"/>
          <w:sz w:val="21"/>
          <w:szCs w:val="21"/>
          <w:lang w:eastAsia="ru-RU"/>
        </w:rPr>
      </w:pPr>
      <w:r w:rsidRPr="00F94068">
        <w:rPr>
          <w:rFonts w:ascii="Droid Sans" w:eastAsia="Times New Roman" w:hAnsi="Droid Sans" w:cs="Times New Roman"/>
          <w:color w:val="000000"/>
          <w:sz w:val="21"/>
          <w:szCs w:val="21"/>
          <w:lang w:eastAsia="ru-RU"/>
        </w:rPr>
        <w:t>Утвержден: </w:t>
      </w:r>
    </w:p>
    <w:p w:rsidR="00F94068" w:rsidRPr="00F94068" w:rsidRDefault="00CD5C9C" w:rsidP="00F94068">
      <w:pPr>
        <w:shd w:val="clear" w:color="auto" w:fill="FFFFFF"/>
        <w:spacing w:after="0" w:line="360" w:lineRule="atLeast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6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Главный государственный санитарный врач РФ</w:t>
        </w:r>
      </w:hyperlink>
    </w:p>
    <w:p w:rsidR="00F94068" w:rsidRPr="00F94068" w:rsidRDefault="00F94068" w:rsidP="00F94068">
      <w:pPr>
        <w:shd w:val="clear" w:color="auto" w:fill="FFFFFF"/>
        <w:spacing w:after="0" w:line="360" w:lineRule="atLeast"/>
        <w:rPr>
          <w:rFonts w:ascii="Droid Sans" w:eastAsia="Times New Roman" w:hAnsi="Droid Sans" w:cs="Times New Roman"/>
          <w:color w:val="000000"/>
          <w:sz w:val="21"/>
          <w:szCs w:val="21"/>
          <w:lang w:eastAsia="ru-RU"/>
        </w:rPr>
      </w:pPr>
      <w:r w:rsidRPr="00F94068">
        <w:rPr>
          <w:rFonts w:ascii="Droid Sans" w:eastAsia="Times New Roman" w:hAnsi="Droid Sans" w:cs="Times New Roman"/>
          <w:color w:val="000000"/>
          <w:sz w:val="21"/>
          <w:szCs w:val="21"/>
          <w:lang w:eastAsia="ru-RU"/>
        </w:rPr>
        <w:t>Дата утверждения: </w:t>
      </w:r>
    </w:p>
    <w:p w:rsidR="00F94068" w:rsidRPr="00F94068" w:rsidRDefault="00F94068" w:rsidP="00F94068">
      <w:pPr>
        <w:shd w:val="clear" w:color="auto" w:fill="FFFFFF"/>
        <w:spacing w:after="0" w:line="360" w:lineRule="atLeast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r w:rsidRPr="00F94068"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  <w:t>10.07.2015</w:t>
      </w:r>
    </w:p>
    <w:bookmarkStart w:id="1" w:name="top"/>
    <w:bookmarkEnd w:id="1"/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r w:rsidRPr="00F94068"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  <w:fldChar w:fldCharType="begin"/>
      </w:r>
      <w:r w:rsidR="00F94068" w:rsidRPr="00F94068"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  <w:instrText xml:space="preserve"> HYPERLINK "http://prom-nadzor.ru/content/sanpin-2-4-2-3286-15" \l "i-" </w:instrText>
      </w:r>
      <w:r w:rsidRPr="00F94068"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  <w:fldChar w:fldCharType="separate"/>
      </w:r>
      <w:r w:rsidR="00F94068" w:rsidRPr="00F94068">
        <w:rPr>
          <w:rFonts w:ascii="Droid Sans" w:eastAsia="Times New Roman" w:hAnsi="Droid Sans" w:cs="Times New Roman"/>
          <w:color w:val="2E70B1"/>
          <w:sz w:val="21"/>
          <w:szCs w:val="21"/>
          <w:lang w:eastAsia="ru-RU"/>
        </w:rPr>
        <w:t>I. Общие положения и область применения</w:t>
      </w:r>
      <w:r w:rsidRPr="00F94068"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  <w:fldChar w:fldCharType="end"/>
      </w:r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7" w:anchor="ii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II. Требования к размещению организации для </w:t>
        </w:r>
        <w:proofErr w:type="gramStart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обучающихся</w:t>
        </w:r>
        <w:proofErr w:type="gramEnd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 с ОВЗ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8" w:anchor="iii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III. Требования к оборудованию и содержанию территории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9" w:anchor="iv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IV. Требования к зданию и оборудованию помещений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0" w:anchor="v--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V. Требования к воздушно-тепловому режиму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1" w:anchor="vi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VI. Требования к естественному, искусственному освещению и инсоляции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2" w:anchor="vii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VII. Требования к водоснабжению и канализации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3" w:anchor="viii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VIII. Требования к организации образовательной деятельности и режиму дня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4" w:anchor="ix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IX. Требования к организации питания и питьевого режима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5" w:anchor="x--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X. Санитарно-эпидемиологические требования при организации медицинского обслуживания обучающихся с ОВЗ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6" w:anchor="xi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XI. Требования к санитарному состоянию и содержанию помещений организации </w:t>
        </w:r>
        <w:proofErr w:type="gramStart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для</w:t>
        </w:r>
        <w:proofErr w:type="gramEnd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 обучающихся с ОВЗ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7" w:anchor="xii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XII. Требования к прохождению профилактических медицинских осмотров, гигиенического воспитания и обучения, личной гигиене работников организации </w:t>
        </w:r>
        <w:proofErr w:type="gramStart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для</w:t>
        </w:r>
        <w:proofErr w:type="gramEnd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 обучающихся с ОВЗ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8" w:anchor="xiii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XIII. Требования к соблюдению санитарных правил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after="0"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19" w:anchor="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Рекомендации к организации режима дня при </w:t>
        </w:r>
        <w:proofErr w:type="gramStart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дневном</w:t>
        </w:r>
        <w:proofErr w:type="gramEnd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 и круглосуточном</w:t>
        </w:r>
      </w:hyperlink>
    </w:p>
    <w:p w:rsidR="00F94068" w:rsidRPr="00F94068" w:rsidRDefault="00CD5C9C" w:rsidP="00F94068">
      <w:pPr>
        <w:numPr>
          <w:ilvl w:val="0"/>
          <w:numId w:val="1"/>
        </w:numPr>
        <w:shd w:val="clear" w:color="auto" w:fill="EEEEEE"/>
        <w:spacing w:line="360" w:lineRule="atLeast"/>
        <w:ind w:left="0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hyperlink r:id="rId20" w:anchor="-" w:history="1"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пребывании обучающихся в организациях </w:t>
        </w:r>
        <w:proofErr w:type="gramStart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для</w:t>
        </w:r>
        <w:proofErr w:type="gramEnd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 xml:space="preserve"> обучающихся с </w:t>
        </w:r>
        <w:proofErr w:type="spellStart"/>
        <w:r w:rsidR="00F94068" w:rsidRPr="00F94068">
          <w:rPr>
            <w:rFonts w:ascii="Droid Sans" w:eastAsia="Times New Roman" w:hAnsi="Droid Sans" w:cs="Times New Roman"/>
            <w:color w:val="2E70B1"/>
            <w:sz w:val="21"/>
            <w:szCs w:val="21"/>
            <w:lang w:eastAsia="ru-RU"/>
          </w:rPr>
          <w:t>овз</w:t>
        </w:r>
        <w:proofErr w:type="spellEnd"/>
      </w:hyperlink>
    </w:p>
    <w:p w:rsidR="00F94068" w:rsidRPr="00F94068" w:rsidRDefault="00F94068" w:rsidP="00F94068">
      <w:pPr>
        <w:shd w:val="clear" w:color="auto" w:fill="FFFFFF"/>
        <w:spacing w:after="0" w:line="360" w:lineRule="atLeast"/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</w:pPr>
      <w:r w:rsidRPr="00F94068">
        <w:rPr>
          <w:rFonts w:ascii="Droid Sans" w:eastAsia="Times New Roman" w:hAnsi="Droid Sans" w:cs="Times New Roman"/>
          <w:color w:val="333333"/>
          <w:sz w:val="21"/>
          <w:szCs w:val="21"/>
          <w:lang w:eastAsia="ru-RU"/>
        </w:rPr>
        <w:t> </w:t>
      </w: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ФЕДЕРАЛЬНАЯ СЛУЖБА ПО НАДЗОРУ В СФЕРЕ ЗАЩИТЫ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ПРАВ ПОТРЕБИТЕЛЕЙ И БЛАГОПОЛУЧИЯ ЧЕЛОВЕКА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ГЛАВНЫЙ ГОСУДАРСТВЕННЫЙ САНИТАРНЫЙ ВРАЧ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РОССИЙСКОЙ ФЕДЕРАЦИИ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ПОСТАНОВЛЕНИЕ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от 10 июля 2015 г. N 26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ОБ УТВЕРЖДЕНИИ САНПИН 2.4.2.3286-15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"САНИТАРНО-ЭПИДЕМИОЛОГИЧЕСКИЕ ТРЕБОВАНИЯ К УСЛОВИЯМ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И ОРГАНИЗАЦИИ ОБУЧЕНИЯ И ВОСПИТАНИЯ В ОРГАНИЗАЦИЯХ,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ОСУЩЕСТВЛЯЮЩИХ</w:t>
      </w:r>
      <w:proofErr w:type="gramEnd"/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 xml:space="preserve"> ОБРАЗОВАТЕЛЬНУЮ ДЕЯТЕЛЬНОСТЬ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ПО АДАПТИРОВАННЫМ ОСНОВНЫМ ОБЩЕОБРАЗОВАТЕЛЬНЫМ ПРОГРАММАМ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 xml:space="preserve">ДЛЯ </w:t>
      </w:r>
      <w:proofErr w:type="gramStart"/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 xml:space="preserve"> С ОГРАНИЧЕННЫМИ ВОЗМОЖНОСТЯМИ ЗДОРОВЬЯ"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hyperlink r:id="rId21" w:history="1">
        <w:r w:rsidRPr="000F510E">
          <w:rPr>
            <w:rFonts w:ascii="Times New Roman" w:eastAsia="Times New Roman" w:hAnsi="Times New Roman" w:cs="Times New Roman"/>
            <w:lang w:eastAsia="ru-RU"/>
          </w:rPr>
          <w:t>Федеральным законом от 30.03.1999 N 52-ФЗ</w:t>
        </w:r>
      </w:hyperlink>
      <w:r w:rsidRPr="000F510E">
        <w:rPr>
          <w:rFonts w:ascii="Times New Roman" w:eastAsia="Times New Roman" w:hAnsi="Times New Roman" w:cs="Times New Roman"/>
          <w:lang w:eastAsia="ru-RU"/>
        </w:rPr>
        <w:t xml:space="preserve">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2006, N 1, ст. 10; N 52 (ч. I), ст. 5498; 2007, N 1 (ч. I), ст. 21, ст. 29; N 27, ст. 3213; N 46, ст. 5554; N 49, ст. 6070; 2008, N 24, ст. 2801; N 29 (ч. I), ст. 3418; N 30 (ч. II), ст. 3616; N 44, ст. 4984;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N 52 (ч. I), ст. 6223; 2009, N 1, ст. 17; 2010, N 40, ст. 4969; 2011, N 1, ст. 6; N 30 (ч. I), ст. 4563, ст. 4590, ст. 4591, ст. 4596; N 50, ст. 7359; 2012, N 24, ст. 3069; N 26, ст. 3446; 2013, N 27, ст. 3477;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N 30 (ч. I), ст. 4079; N 48, ст. 6165; 2014, N 26 (ч. I), ст. 3366, ст. 3377; 2015, N 1 (часть I), ст. 11) и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2004, N 8, ст. 663; 2004, N 47, ст. 4666; 2005, N 39, ст. 3953) постановляю: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Утвердить санитарно-эпидемиологические правила и нормативы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Ввести в действие санитарно-эпидемиологические правила и нормативы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А.Ю.ПОПОВА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Утверждены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постановлением Главного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государственного санитарного врача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от 10.07.2015 N 26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САНИТАРНО-ЭПИДЕМИОЛОГИЧЕСКИЕ ТРЕБОВАНИЯ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К УСЛОВИЯМ И ОРГАНИЗАЦИИ ОБУЧЕНИЯ И ВОСПИТАНИЯ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В ОРГАНИЗАЦИЯХ, ОСУЩЕСТВЛЯЮЩИХ ОБРАЗОВАТЕЛЬНУЮ ДЕЯТЕЛЬНОСТЬ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ПО АДАПТИРОВАННЫМ ОСНОВНЫМ ОБЩЕОБРАЗОВАТЕЛЬНЫМ ПРОГРАММАМ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 xml:space="preserve">ДЛЯ </w:t>
      </w:r>
      <w:proofErr w:type="gramStart"/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 xml:space="preserve"> С ОГРАНИЧЕННЫМИ ВОЗМОЖНОСТЯМИ ЗДОРОВЬЯ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Санитарно-эпидемиологические правила и нормативы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СанПиН 2.4.2.3286-15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2" w:name="i-"/>
      <w:bookmarkEnd w:id="2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I. Общие положения и область применения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1.1.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1.2. Санитарные правила устанавливают санитарно-эпидемиологические требования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>: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- условиям размещения организации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оборудованию и содержанию территории организации;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зданию и оборудованию помещений;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воздушно-тепловому режиму;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естественному и искусственному освещению;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водоснабжению и канализации;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организации образовательной деятельности и режиму дня;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- условиям проживания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в организации;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организации питания;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- организации медицинского обслуживания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санитарному состоянию и содержанию помещений;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Ранее построенные здания организаций для обучающихся с ОВЗ, а также здания, приспособленные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ОВЗ, эксплуатируются в соответствии с проектами, по которым они были построены.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санитарно-</w:t>
      </w: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эпидемиологические требования к устройству, содержанию и организации режима работы дошкольных образовательных организаций.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создании дошкольных образовательных организаций для детей с ОВЗ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1.6.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3" w:name="ii-"/>
      <w:bookmarkEnd w:id="3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II. Требования к размещению организации для </w:t>
      </w:r>
      <w:proofErr w:type="gramStart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 с ОВЗ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2.2.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Пешеходный подход обучающихся с ОВЗ от транспортной остановки до здания организации для обучающихся с ОВЗ должен быть не более 500 м.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Допускается подвоз обучающихся с ОВЗ транспортом, оборудованным для перевозки детей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2.3.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2.4. Для предупреждения затопления и загрязнения территории обеспечивается отвод паводковых и ливневых вод.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4" w:name="iii-"/>
      <w:bookmarkEnd w:id="4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III. Требования к оборудованию и содержанию территории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3.1. Территория организации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должна быть благоустроена, озеленена и ограждена.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суток, для слабовидящих детей - не менее 40 лк.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3.3.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На территории строящихся зданий организаций для обучающихся с ОВЗ предусматриваются мероприятия по созданию доступной (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безбарьерной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) среды.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Допускается выделение учебно-опытной зоны.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3.5. Зона отдыха оснащается игровым и спортивным оборудованием в соответствии с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росто-возрастными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3.6. Покрытие площадок для подвижных игр должно быть хорошо дренирующим и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беспыльным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. Допускается выполнение покрытия площадок строительными материалами, безвредными для здоровья детей.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3.7. Физкультурно-спортивная зона размещается со стороны спортивного зала.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Занятия на сырых площадках не проводятся.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3.8. На территории организации для обучающихся с ОВЗ предусматривается оборудование не менее двух въездов (основной и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хозяйственный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>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Очистка мусоросборников производится при их заполнении на 2/3 объема.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3.11. Подходы к зданию, пути движения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Покрытие проездов, подходов и дорожек должно быть ровным, без выбоин и дефектов.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3.12. Не допускается сжигание мусора на территории организации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и в непосредственной близости от нее.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Ежегодно, в весенний период в песочницах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паразитологическим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, микробиологическим, санитарно-химическим, радиологическим показателям.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3.15. Уровни шума на территории и в помещениях организации для обучающихся с ОВЗ не должны превышать для помещений жилых, общественных зданий и территории жилой застройки.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3.16. Расположение на территории построек и сооружений, функционально не связанных с организацией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ОВЗ, не допускается.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3.17.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3.18. В случае расположения организации для обучающихся с ОВЗ на эндемичной по клещевому энцефалиту территории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5" w:name="iv-"/>
      <w:bookmarkEnd w:id="5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IV. Требования к зданию и оборудованию помещений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4.1. Вместимость организации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определяется заданием на проектирование.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Вместимость ранее построенных зданий не должна превышать проектную.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 xml:space="preserve">4.2. При размещении организации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ОВЗ в отдельных зданиях или блоках обеспечивается их соединение отапливаемыми переходами. Неотапливаемые переходы допускаются в III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 xml:space="preserve"> Б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климатическом подрайоне и IV климатическом районе.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4.3. В целях сохранения воздушно-теплового режима в помещениях организации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безбарьерной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) среды, обеспечивающие свободное передвижение детей в зданиях и помещениях.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 xml:space="preserve">В зданиях предусматриваются специальные устройства с ограждающими конструкциями со всех сторон,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разноуровневые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росто-возрастных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особенностей. При гардеробных предусматриваются скамейки.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на одного обучающегося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проектировании зоны рекреации в виде зальных помещений площадь устанавливается из расчета 2 м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на одного обучающегося.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4.10.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 &lt;1&gt; и требованиям настоящих санитарных правил.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4.15. Парты и столы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>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 в соответствии с профилем занятий.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4.19.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4.24. В санитарных узлах устанавливаются педальные ведра, держатели для туалетной бумаги.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4.25. Для персонала предусматриваются отдельные санитарные узлы.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Допускается использование электр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или бумажных полотенец.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4.27.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4.27.1. Спальные помещения предусматриваются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раздельными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для мальчиков и девочек независимо от возраста.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4.27.4. Количество ме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ст в сп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>альных комнатах предусматривается не более четырех.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Количество прикроватных тумбочек должно соответствовать числу проживающих.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Кровати должны соответствовать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росто-возрастным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особенностям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Не допускается использование раскладных и трансформируемых (выдвижных,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выкатных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) кроватей.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 xml:space="preserve">4.27.6.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 xml:space="preserve">Санитарные узлы в жилом блоке (здании) оборудуются раздельными для мальчиков и девочек из расчета: умывальными раковинами - 1 на 5 человек,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ногомойками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Для персонала оборудуются отдельные санитарные узлы.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4.27.8. Санитарные узлы обеспечиваются педальными ведрами, держателями для туалетной бумаги.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Рядом с умывальными раковинами размещаются вешалки для индивидуальных полотенец. Допускается использовать электр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или бумажные полотенца. Мыло, туалетная бумага и полотенца должны быть в наличии постоянно.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Раздевальные помещения оборудуются встроенными шкафами для раздельного хранения одежды и обуви.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Не допускается установка бытовой стиральной машины в помещении приготовления и/или приема пищи (кухни).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4.27.12. На каждом этаже предусматривается помещение площадью не менее 3 м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4.27.13. В интернате на первом этаже оборудуется медицинский блок.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Палаты изолятора отделяются от остальных медицинских помещений шлюзом с умывальником.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Медицинский кабинет размещается рядом с палатами изолятора и оборудуется отдельным входом из коридора.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Стены в помещениях с влажным режимом (душевых, ванных комнатах умывальных, санитарных узлах,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постирочных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Для отделки потолков используются водоотталкивающие (влагостойкие) краски.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С учетом климатических условий во вновь строящихся зданиях полы в помещениях, расположенных на первом этаже, допускается предусматривать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утепленными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и (или) отапливаемыми, с регулируемым температурным режимом.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4.29. Игрушки, игровое оборудование, мебель, оборудование для занятий должны быть безвредными для здоровья и соответствовать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росто-возрастным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особенностям обучающихся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4.30.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В организациях для обучающихся с ОВЗ предусматривается кабинет психолога.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6" w:name="v---"/>
      <w:bookmarkEnd w:id="6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V. Требования к воздушно-тепловому режиму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5.1.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Здания организаций для обучающихся с ОВЗ оборудуются системами отопления и вентиляции.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Очистка и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эффективностью работы вентиляционных систем осуществляются не реже одного раза в год.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При наличии печного отопления в существующих зданиях организации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позднее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чем за два часа до прихода обучающихся.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5.2.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Учебные помещения проветриваются во время перемен, а рекреационные помещения - во время учебных занятий.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 теплое время года широкая односторонняя аэрация всех помещений допускается в присутствии детей.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7" w:name="vi-"/>
      <w:bookmarkEnd w:id="7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VI. Требования к естественному, искусственному освещению и инсоляции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и настоящим санитарным правилам.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6.3.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нарушениями зрения учебные помещения и читальные залы оборудуются комбинированной системой общего искусственного и местного освещения.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светопропускающими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свойствами. Солнцезащитные устройства на окнах не должны уменьшать светоактивную площадь оконного проема.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Допускается окрашивание отдельных элементов помещений (не более 25% всей площади помещения) в более яркие цвета.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Перегоревшие лампы подлежат своевременной замене.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8" w:name="vii-"/>
      <w:bookmarkEnd w:id="8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VII. Требования к водоснабжению и канализации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F510E">
        <w:rPr>
          <w:rFonts w:ascii="Times New Roman" w:eastAsia="Times New Roman" w:hAnsi="Times New Roman" w:cs="Times New Roman"/>
          <w:b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7.1.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Здания организаций для обучающихся с ОВЗ оборудуются централизованными системами хозяйственно-питьевого водоснабжения и канализацией.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постирочную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7.2. Вода должна отвечать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санитарно-эпидемиологическим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на питьевую воду.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7.3. Подводкой горячей и холодной воды обеспечиваются помещения пищеблока (кухни), буфетные, помещения медицинского назначения, прачечная (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постирочная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Умывальные раковины, моечные ванны, душевые установки (ванны) обеспечиваются смесителями.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Полы в помещениях пищеблока, душевых и прачечной (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постирочной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) оборудуются сливными трапами.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Не допускается устройство и использование надворных туалетов.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9" w:name="viii-"/>
      <w:bookmarkEnd w:id="9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VIII. Требования к организации образовательной деятельности и режиму дня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 зависимости от категории обучающихся с ОВЗ количество детей в классах (группах) комплектуется в соответствии с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8.2. Учебные занятия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организуются в первую смену по 5-ти дневной учебной неделе. Учебные занятия начинаются не ранее 8 часов.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дневного сна.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8.3. Основная образовательная программа реализуется через организацию урочной и внеурочной деятельности.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Урочная деятельность состоит из часов обязательной части и части, формируемой участниками отношений.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Реабилитационно-коррекционные мероприятия могут реализовываться как во время внеурочной деятельности, так и во время урочной деятельности.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8.4.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обучающихся с ОВЗ.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Таблица 1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 xml:space="preserve">Гигиенические требования к максимальному общему объему недельной нагрузки </w:t>
      </w:r>
      <w:proofErr w:type="gramStart"/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 xml:space="preserve"> с ОВЗ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5000" w:type="pct"/>
        <w:tblCellSpacing w:w="0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764"/>
        <w:gridCol w:w="3456"/>
        <w:gridCol w:w="3225"/>
      </w:tblGrid>
      <w:tr w:rsidR="00F94068" w:rsidRPr="000F510E" w:rsidTr="00F94068">
        <w:trPr>
          <w:tblCellSpacing w:w="0" w:type="dxa"/>
        </w:trPr>
        <w:tc>
          <w:tcPr>
            <w:tcW w:w="2805" w:type="dxa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6840" w:type="dxa"/>
            <w:gridSpan w:val="2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допустимая недельная нагрузка в академических часах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Урочная деятельность (аудиторная </w:t>
            </w: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недельная нагрузка)</w:t>
            </w:r>
          </w:p>
        </w:tc>
        <w:tc>
          <w:tcPr>
            <w:tcW w:w="328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Внеурочная деятельность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9645" w:type="dxa"/>
            <w:gridSpan w:val="3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Начальное общее образование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280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 (1 дополнительный)</w:t>
            </w:r>
          </w:p>
        </w:tc>
        <w:tc>
          <w:tcPr>
            <w:tcW w:w="354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28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до 10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280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2 - 4 (5, 6)</w:t>
            </w:r>
          </w:p>
        </w:tc>
        <w:tc>
          <w:tcPr>
            <w:tcW w:w="354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28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до 10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9645" w:type="dxa"/>
            <w:gridSpan w:val="3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Основное общее образование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280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4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28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до 10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280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4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8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до 10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280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54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28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до 10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280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8 - 9</w:t>
            </w:r>
          </w:p>
        </w:tc>
        <w:tc>
          <w:tcPr>
            <w:tcW w:w="354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28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до 10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9645" w:type="dxa"/>
            <w:gridSpan w:val="3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Среднее общее образование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280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10 - 11 (12)</w:t>
            </w:r>
          </w:p>
        </w:tc>
        <w:tc>
          <w:tcPr>
            <w:tcW w:w="354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28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до 10</w:t>
            </w:r>
          </w:p>
        </w:tc>
      </w:tr>
    </w:tbl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8.5. Для предупреждения переутомления в течение недели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должны иметь облегченный учебный день в среду или четверг.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Продолжительность учебной нагрузки на уроке не должна превышать 40 минут, за исключением первого класса.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обучение проводится без балльного оценивания знаний обучающихся и домашних заданий;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организуются дополнительные недельные каникулы в середине третьей четверти при традиционном режиме обучения.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для обучающихся 2 - 4 классов - не более 5 уроков;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для обучающихся 5 - 6 классов - не более 6 уроков;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для обучающихся 7 - 11 классов - не более 7 уроков.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8.8.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 xml:space="preserve"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профориентационная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работа.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8.12. Проведение закаливающих мероприятий осуществляется в соответствии с 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для обучающихся с ОВЗ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10" w:name="ix-"/>
      <w:bookmarkEnd w:id="10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IX. Требования к организации питания и питьевого режима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9.1.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пищевых продуктов, ежедневному ведению документации пищеблока (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бракеражные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9.2. Режим питания и кратность приема пищи должны устанавливаться в зависимости от времени пребывания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в организации (дневное или круглосуточное пребывание).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Питьевой режим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должен быть организован круглосуточно.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9.4. Площадь обеденного зала столовой на 1 посадочное место должна составлять не менее 1,6 м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>, для обучающихся с нарушениями опорно-двигательного аппарата - не менее 2,3 м2.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11" w:name="x---"/>
      <w:bookmarkEnd w:id="11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X. Санитарно-эпидемиологические требования при организации медицинского обслуживания </w:t>
      </w:r>
      <w:proofErr w:type="gramStart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 с ОВЗ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10.3.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При установлении в организации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 ОВЗ карантина проводится профилактическая дезинфекция.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для применения в детских учреждениях. Все виды обработок дезинфекционными средствами проводятся в отсутствие детей.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12" w:name="xi-"/>
      <w:bookmarkEnd w:id="12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XI. Требования к санитарному состоянию и содержанию помещений организации </w:t>
      </w:r>
      <w:proofErr w:type="gramStart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 обучающихся с ОВЗ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11.1. Во всех помещениях ежедневно не менее двух раз в день проводится влажная уборка с применением моющих средств.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Поверхность подоконников должна быть гладкой, без сколов, щелей и дефектов.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 жилых помещениях (спальнях) влажная уборка проводится после ночного и дневного сна.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Окна снаружи и изнутри моются по мере загрязнения, но не реже двух раз в год (весной и осенью).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Постельные принадлежности (подушки, одеяла, матрацы), ковры проветриваются и выколачиваются на улице.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11.2. В умывальных, душевых,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постирочных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Дезинфекция туалетов проводится по мере загрязнения, но не менее 2 раз в день с использованием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квачей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, щеток.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Уборочный инвентарь (щетки, ветошь,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квачи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Каждый обучающийся с ОВЗ обеспечивается комплектом полотенец (для лица и рук, для ног и банное), постельным бельем,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наматрасниками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>, индивидуальными предметами личной гигиены (зубная щетка, мыло, мочалка, расческа).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Чистое белье доставляется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упакованным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и хранится в шкафах.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Допускается использование бытовых стиральных машин.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11.9. Обработка изделий медицинского назначения и рук медицинского персонала производится в соответствии с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санитарно-эпидемиологическими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к организациям, осуществляющим медицинскую деятельность.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Образующиеся медицинские отходы, относящиеся к классу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 xml:space="preserve"> Б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>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После каждого занятия спортивный зал проветривается не менее 10 минут.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11.11. В помещениях не должно быть насекомых и грызунов. При их появлении проводятся истребительные дезинсекционные и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дератизационные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дератизационные</w:t>
      </w:r>
      <w:proofErr w:type="spellEnd"/>
      <w:r w:rsidRPr="000F510E">
        <w:rPr>
          <w:rFonts w:ascii="Times New Roman" w:eastAsia="Times New Roman" w:hAnsi="Times New Roman" w:cs="Times New Roman"/>
          <w:lang w:eastAsia="ru-RU"/>
        </w:rPr>
        <w:t xml:space="preserve"> мероприятия.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Мероприятия по проведению дезинфекции, дезинсекции и дератизации проводятся в соответствии с санитарно-эпидемиологическими требованиями.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11.13. Не допускается проведение всех видов ремонтных работ помещений в присутствии обучающихся.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13" w:name="xii-"/>
      <w:bookmarkEnd w:id="13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XII. Требования к прохождению профилактических медицинских осмотров, гигиенического воспитания и обучения, личной гигиене работников организации </w:t>
      </w:r>
      <w:proofErr w:type="gramStart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 xml:space="preserve"> обучающихся с ОВЗ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12.1. Работники проходят предварительные, при поступлении на работу, и периодические медицинские осмотры в установленном порядке.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Работники прививаются в соответствии с национальным календарем профилактических прививок, а также по эпидемиологическим показаниям.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12.2. Каждый работник должен иметь личную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15"/>
          <w:lang w:eastAsia="ru-RU"/>
        </w:rPr>
      </w:pPr>
      <w:bookmarkStart w:id="14" w:name="xiii-"/>
      <w:bookmarkEnd w:id="14"/>
      <w:r w:rsidRPr="000F510E">
        <w:rPr>
          <w:rFonts w:ascii="Times New Roman" w:eastAsia="Times New Roman" w:hAnsi="Times New Roman" w:cs="Times New Roman"/>
          <w:b/>
          <w:spacing w:val="15"/>
          <w:lang w:eastAsia="ru-RU"/>
        </w:rPr>
        <w:t>XIII. Требования к соблюдению санитарных правил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- наличие текста настоящих санитарных правил в общеобразовательной организации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ОВЗ;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выполнение требований санитарных правил всеми работниками;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необходимые условия для соблюдения санитарных правил;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организацию профессиональной гигиенической подготовки и переподготовки и аттестации работников;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организацию мероприятий по дезинфекции, дезинсекции и дератизации;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- исправную работу технологического, холодильного и другого оборудования.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13.2. Ответственное лицо или медицинский персонал должны осуществлять повседневный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соблюдением требований санитарных правил.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13.3. Руководитель обязан информировать территориальные учреждения здравоохранения о случаях инфекционных заболеваний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среди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P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Приложение N 1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к СанПиН 2.4.2.3286-15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Комплектование классов (групп)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с </w:t>
      </w:r>
      <w:proofErr w:type="spellStart"/>
      <w:r w:rsidRPr="000F510E">
        <w:rPr>
          <w:rFonts w:ascii="Times New Roman" w:eastAsia="Times New Roman" w:hAnsi="Times New Roman" w:cs="Times New Roman"/>
          <w:lang w:eastAsia="ru-RU"/>
        </w:rPr>
        <w:t>овз</w:t>
      </w:r>
      <w:proofErr w:type="spell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5000" w:type="pct"/>
        <w:tblCellSpacing w:w="0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21"/>
        <w:gridCol w:w="2039"/>
        <w:gridCol w:w="2292"/>
        <w:gridCol w:w="1583"/>
        <w:gridCol w:w="1551"/>
        <w:gridCol w:w="1559"/>
      </w:tblGrid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0" w:type="dxa"/>
            <w:gridSpan w:val="4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Варианты программ образования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530" w:type="dxa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Вид ОВЗ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 вариант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 вариант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3 вариант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4 вариант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60" w:type="dxa"/>
            <w:gridSpan w:val="3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максимальное количество </w:t>
            </w: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Глухие обучающиеся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Слабослышащие и позднооглохшие обучающиеся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2 слабослышащих или позднооглохших обучающихся в классе в условиях инклюзии.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Общая наполняемость класса: при 1 </w:t>
            </w: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слабослышащем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I отделение: 8</w:t>
            </w:r>
          </w:p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II отделение: 6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Слепые обучающиеся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Слабовидящие обучающиеся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2 слабовидящих обучающихся в классе в условиях инклюзии.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Общая наполняемость класса: при 1 </w:t>
            </w: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слабовидящем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- не более 25 обучающихся, при 2 слабовидящих - не более 20 обучающихся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Обучающиеся с тяжелыми нарушениями речи (ТНР)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5 обучающихся с ТНР в классе в условиях инклюзии.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Общая наполняемость класса - </w:t>
            </w: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не более 25 </w:t>
            </w: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Вариант не предусмотрен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с нарушениями опорно-двигательного аппарата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2 обучающихся с НОДА в классе в условиях инклюзии.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Общая наполняемость класса: при 1 </w:t>
            </w: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обучающемся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с НОДА - не более 20 обучающихся, при 2 - не более 15 обучающихся.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Обучающиеся с задержкой психического развития (ЗПР)</w:t>
            </w:r>
            <w:proofErr w:type="gramEnd"/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4 обучающихся с ЗПР в классе в условиях инклюзии.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Общая наполняемость класса - не более 25 </w:t>
            </w: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Вариант не предусмотрен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с расстройствами аутистического спектра (РАС)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2 обучающихся с РАС в классе в условиях инклюзии.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Общая наполняемость класса: при 1 </w:t>
            </w: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обучающемся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2 обучающихся с РАС в классе в условиях инклюзии при общей наполняемости класса не более 12 обучающихся</w:t>
            </w:r>
            <w:proofErr w:type="gramEnd"/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1 обучающего с РАС в классе в условиях инклюзии при общей наполняемости класса не более 9 обучающихся</w:t>
            </w:r>
            <w:proofErr w:type="gramEnd"/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  <w:proofErr w:type="gramEnd"/>
          </w:p>
        </w:tc>
      </w:tr>
      <w:tr w:rsidR="00F94068" w:rsidRPr="000F510E" w:rsidTr="00F94068">
        <w:trPr>
          <w:tblCellSpacing w:w="0" w:type="dxa"/>
        </w:trPr>
        <w:tc>
          <w:tcPr>
            <w:tcW w:w="4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53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  <w:proofErr w:type="gramEnd"/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283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5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90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510E" w:rsidRPr="000F510E" w:rsidRDefault="000F510E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lastRenderedPageBreak/>
        <w:t>Приложение N 2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к СанПиН 2.4.2.3286-15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15"/>
          <w:lang w:eastAsia="ru-RU"/>
        </w:rPr>
      </w:pPr>
      <w:r w:rsidRPr="000F510E">
        <w:rPr>
          <w:rFonts w:ascii="Times New Roman" w:eastAsia="Times New Roman" w:hAnsi="Times New Roman" w:cs="Times New Roman"/>
          <w:spacing w:val="15"/>
          <w:lang w:eastAsia="ru-RU"/>
        </w:rPr>
        <w:t xml:space="preserve">Рекомендации к организации режима дня при </w:t>
      </w:r>
      <w:proofErr w:type="gramStart"/>
      <w:r w:rsidRPr="000F510E">
        <w:rPr>
          <w:rFonts w:ascii="Times New Roman" w:eastAsia="Times New Roman" w:hAnsi="Times New Roman" w:cs="Times New Roman"/>
          <w:spacing w:val="15"/>
          <w:lang w:eastAsia="ru-RU"/>
        </w:rPr>
        <w:t>дневном</w:t>
      </w:r>
      <w:proofErr w:type="gramEnd"/>
      <w:r w:rsidRPr="000F510E">
        <w:rPr>
          <w:rFonts w:ascii="Times New Roman" w:eastAsia="Times New Roman" w:hAnsi="Times New Roman" w:cs="Times New Roman"/>
          <w:spacing w:val="15"/>
          <w:lang w:eastAsia="ru-RU"/>
        </w:rPr>
        <w:t xml:space="preserve"> и круглосуточном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15"/>
          <w:lang w:eastAsia="ru-RU"/>
        </w:rPr>
      </w:pPr>
      <w:bookmarkStart w:id="15" w:name="-"/>
      <w:bookmarkEnd w:id="15"/>
      <w:r w:rsidRPr="000F510E">
        <w:rPr>
          <w:rFonts w:ascii="Times New Roman" w:eastAsia="Times New Roman" w:hAnsi="Times New Roman" w:cs="Times New Roman"/>
          <w:spacing w:val="15"/>
          <w:lang w:eastAsia="ru-RU"/>
        </w:rPr>
        <w:t xml:space="preserve">пребывании обучающихся в организациях </w:t>
      </w:r>
      <w:proofErr w:type="gramStart"/>
      <w:r w:rsidRPr="000F510E">
        <w:rPr>
          <w:rFonts w:ascii="Times New Roman" w:eastAsia="Times New Roman" w:hAnsi="Times New Roman" w:cs="Times New Roman"/>
          <w:spacing w:val="15"/>
          <w:lang w:eastAsia="ru-RU"/>
        </w:rPr>
        <w:t>для</w:t>
      </w:r>
      <w:proofErr w:type="gramEnd"/>
      <w:r w:rsidRPr="000F510E">
        <w:rPr>
          <w:rFonts w:ascii="Times New Roman" w:eastAsia="Times New Roman" w:hAnsi="Times New Roman" w:cs="Times New Roman"/>
          <w:spacing w:val="15"/>
          <w:lang w:eastAsia="ru-RU"/>
        </w:rPr>
        <w:t xml:space="preserve"> обучающихся с </w:t>
      </w:r>
      <w:proofErr w:type="spellStart"/>
      <w:r w:rsidRPr="000F510E">
        <w:rPr>
          <w:rFonts w:ascii="Times New Roman" w:eastAsia="Times New Roman" w:hAnsi="Times New Roman" w:cs="Times New Roman"/>
          <w:spacing w:val="15"/>
          <w:lang w:eastAsia="ru-RU"/>
        </w:rPr>
        <w:t>овз</w:t>
      </w:r>
      <w:proofErr w:type="spellEnd"/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1. Успешность обучения, реабилитации и социальной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адаптации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4. Основной формой физического воспитания являются уроки физкультуры, которые проводят по специальным программам, учитывающим категорию и состояние здоровья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>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Дозирование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физической нагрузки, корригирующей и лечебной гимнастики для обучающихся с ОВЗ осуществляется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Групповые и индивидуальные занятия по лечебной физкультуре целесообразно проводить во второй половине дня.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 xml:space="preserve">Режим дня для </w:t>
      </w:r>
      <w:proofErr w:type="gramStart"/>
      <w:r w:rsidRPr="000F51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F510E">
        <w:rPr>
          <w:rFonts w:ascii="Times New Roman" w:eastAsia="Times New Roman" w:hAnsi="Times New Roman" w:cs="Times New Roman"/>
          <w:lang w:eastAsia="ru-RU"/>
        </w:rPr>
        <w:t xml:space="preserve"> (в том числе проживающих в интернате) рекомендуется организовывать в соответствии с таблицей 1.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Таблица 1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b/>
          <w:bCs/>
          <w:lang w:eastAsia="ru-RU"/>
        </w:rPr>
        <w:t>Рекомендуемый режим дня</w:t>
      </w:r>
    </w:p>
    <w:p w:rsidR="00F94068" w:rsidRPr="000F510E" w:rsidRDefault="00F94068" w:rsidP="000F5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510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5000" w:type="pct"/>
        <w:tblCellSpacing w:w="0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377"/>
        <w:gridCol w:w="2534"/>
        <w:gridCol w:w="2534"/>
      </w:tblGrid>
      <w:tr w:rsidR="00F94068" w:rsidRPr="000F510E" w:rsidTr="00F94068">
        <w:trPr>
          <w:tblCellSpacing w:w="0" w:type="dxa"/>
        </w:trPr>
        <w:tc>
          <w:tcPr>
            <w:tcW w:w="4425" w:type="dxa"/>
            <w:vMerge w:val="restart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Режимные моменты</w:t>
            </w:r>
          </w:p>
        </w:tc>
        <w:tc>
          <w:tcPr>
            <w:tcW w:w="5130" w:type="dxa"/>
            <w:gridSpan w:val="2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Время суток (час.)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I - IV классы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V - XI классы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Подъем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Зарядка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7.05 - 7.20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7.05 - 7.20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Уборка спален, утренний туалет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7.20 - 7.40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7.20 - 7.40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7.40 - 8.00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7.40 - 8.00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Прогулка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8.00 - 8.30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8.00 - 8.30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Учебные занятия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8.30 - 12.30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8.30 - 11.20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Спортивный час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12.30 - 13.30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11.20 - 12.20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Учебные занятия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12.20 - 14.00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13.30 - 14.00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14.00 - 14.30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Дневной сон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14.00 - 15.30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Полдник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15.30 - 16.00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Прогулка, общественно полезный труд на воздухе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14.30 - 16.00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Самоподготовка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16.00 - 17.00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16.00 - 18.00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Внеклассные занятия, прогулка, свободное время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17.00 - 19.00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18.00 - 19.30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19.00 - 19.30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19.30 - 20.00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Свободное время, прогулка, уход за одеждой, вечерний туалет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19.30 - 20.30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20.00 - 22.00</w:t>
            </w:r>
          </w:p>
        </w:tc>
      </w:tr>
      <w:tr w:rsidR="00F94068" w:rsidRPr="000F510E" w:rsidTr="00F94068">
        <w:trPr>
          <w:tblCellSpacing w:w="0" w:type="dxa"/>
        </w:trPr>
        <w:tc>
          <w:tcPr>
            <w:tcW w:w="442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Сон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20.30 - 7.00</w:t>
            </w:r>
          </w:p>
        </w:tc>
        <w:tc>
          <w:tcPr>
            <w:tcW w:w="2565" w:type="dxa"/>
            <w:tcBorders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94068" w:rsidRPr="000F510E" w:rsidRDefault="00F94068" w:rsidP="000F5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10E">
              <w:rPr>
                <w:rFonts w:ascii="Times New Roman" w:eastAsia="Times New Roman" w:hAnsi="Times New Roman" w:cs="Times New Roman"/>
                <w:lang w:eastAsia="ru-RU"/>
              </w:rPr>
              <w:t>22.00 - 7.00</w:t>
            </w:r>
          </w:p>
        </w:tc>
      </w:tr>
    </w:tbl>
    <w:p w:rsidR="00F52D67" w:rsidRPr="000F510E" w:rsidRDefault="00F52D67" w:rsidP="000F510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52D67" w:rsidRPr="000F510E" w:rsidSect="00AF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66B16"/>
    <w:multiLevelType w:val="multilevel"/>
    <w:tmpl w:val="0A98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88A"/>
    <w:rsid w:val="000F510E"/>
    <w:rsid w:val="0022488A"/>
    <w:rsid w:val="00406454"/>
    <w:rsid w:val="00AF4ED8"/>
    <w:rsid w:val="00CD5C9C"/>
    <w:rsid w:val="00F21548"/>
    <w:rsid w:val="00F52D67"/>
    <w:rsid w:val="00F9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4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6227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361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10138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76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47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40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62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7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1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924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5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30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01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565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24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9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43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597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60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0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1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12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03807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single" w:sz="6" w:space="12" w:color="CCCCCC"/>
                                                        <w:left w:val="single" w:sz="6" w:space="12" w:color="CCCCCC"/>
                                                        <w:bottom w:val="single" w:sz="6" w:space="12" w:color="CCCCCC"/>
                                                        <w:right w:val="single" w:sz="6" w:space="12" w:color="CCCCCC"/>
                                                      </w:divBdr>
                                                      <w:divsChild>
                                                        <w:div w:id="98582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4750261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656208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443791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527459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41381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627474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022308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420144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08056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205566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772978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74925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8209517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836419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355927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m-nadzor.ru/content/sanpin-2-4-2-3286-15" TargetMode="External"/><Relationship Id="rId13" Type="http://schemas.openxmlformats.org/officeDocument/2006/relationships/hyperlink" Target="http://prom-nadzor.ru/content/sanpin-2-4-2-3286-15" TargetMode="External"/><Relationship Id="rId18" Type="http://schemas.openxmlformats.org/officeDocument/2006/relationships/hyperlink" Target="http://prom-nadzor.ru/content/sanpin-2-4-2-3286-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om-nadzor.ru/content/federalnyy-zakon-ot-30-03-1999-n-52-fz" TargetMode="External"/><Relationship Id="rId7" Type="http://schemas.openxmlformats.org/officeDocument/2006/relationships/hyperlink" Target="http://prom-nadzor.ru/content/sanpin-2-4-2-3286-15" TargetMode="External"/><Relationship Id="rId12" Type="http://schemas.openxmlformats.org/officeDocument/2006/relationships/hyperlink" Target="http://prom-nadzor.ru/content/sanpin-2-4-2-3286-15" TargetMode="External"/><Relationship Id="rId17" Type="http://schemas.openxmlformats.org/officeDocument/2006/relationships/hyperlink" Target="http://prom-nadzor.ru/content/sanpin-2-4-2-3286-15" TargetMode="External"/><Relationship Id="rId2" Type="http://schemas.openxmlformats.org/officeDocument/2006/relationships/styles" Target="styles.xml"/><Relationship Id="rId16" Type="http://schemas.openxmlformats.org/officeDocument/2006/relationships/hyperlink" Target="http://prom-nadzor.ru/content/sanpin-2-4-2-3286-15" TargetMode="External"/><Relationship Id="rId20" Type="http://schemas.openxmlformats.org/officeDocument/2006/relationships/hyperlink" Target="http://prom-nadzor.ru/content/sanpin-2-4-2-3286-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m-nadzor.ru/utverzhden/glavnyy-gosudarstvennyy-sanitarnyy-vrach-rf" TargetMode="External"/><Relationship Id="rId11" Type="http://schemas.openxmlformats.org/officeDocument/2006/relationships/hyperlink" Target="http://prom-nadzor.ru/content/sanpin-2-4-2-3286-15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prom-nadzor.ru/tip/sanpin" TargetMode="External"/><Relationship Id="rId15" Type="http://schemas.openxmlformats.org/officeDocument/2006/relationships/hyperlink" Target="http://prom-nadzor.ru/content/sanpin-2-4-2-3286-1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om-nadzor.ru/content/sanpin-2-4-2-3286-15" TargetMode="External"/><Relationship Id="rId19" Type="http://schemas.openxmlformats.org/officeDocument/2006/relationships/hyperlink" Target="http://prom-nadzor.ru/content/sanpin-2-4-2-3286-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m-nadzor.ru/content/sanpin-2-4-2-3286-15" TargetMode="External"/><Relationship Id="rId14" Type="http://schemas.openxmlformats.org/officeDocument/2006/relationships/hyperlink" Target="http://prom-nadzor.ru/content/sanpin-2-4-2-3286-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9278</Words>
  <Characters>52885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2021-01-26T12:48:00Z</dcterms:created>
  <dcterms:modified xsi:type="dcterms:W3CDTF">2021-01-26T12:48:00Z</dcterms:modified>
</cp:coreProperties>
</file>