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05" w:rsidRDefault="00A5384B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898525</wp:posOffset>
            </wp:positionH>
            <wp:positionV relativeFrom="page">
              <wp:posOffset>361315</wp:posOffset>
            </wp:positionV>
            <wp:extent cx="2066925" cy="7042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335" w:lineRule="exact"/>
        <w:rPr>
          <w:sz w:val="20"/>
          <w:szCs w:val="20"/>
        </w:rPr>
      </w:pPr>
    </w:p>
    <w:p w:rsidR="000F5805" w:rsidRDefault="00A5384B">
      <w:pPr>
        <w:numPr>
          <w:ilvl w:val="1"/>
          <w:numId w:val="2"/>
        </w:numPr>
        <w:tabs>
          <w:tab w:val="left" w:pos="1280"/>
        </w:tabs>
        <w:ind w:left="1280" w:hanging="394"/>
        <w:rPr>
          <w:rFonts w:ascii="Arial" w:eastAsia="Arial" w:hAnsi="Arial" w:cs="Arial"/>
          <w:b/>
          <w:bC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olor w:val="002060"/>
          <w:sz w:val="40"/>
          <w:szCs w:val="40"/>
        </w:rPr>
        <w:t>24 по 30 апреля</w:t>
      </w:r>
    </w:p>
    <w:p w:rsidR="000F5805" w:rsidRDefault="00A5384B">
      <w:pPr>
        <w:spacing w:line="239" w:lineRule="auto"/>
        <w:ind w:left="740"/>
        <w:rPr>
          <w:rFonts w:ascii="Arial" w:eastAsia="Arial" w:hAnsi="Arial" w:cs="Arial"/>
          <w:b/>
          <w:bC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olor w:val="002060"/>
          <w:sz w:val="40"/>
          <w:szCs w:val="40"/>
        </w:rPr>
        <w:t>– ЕДИНАЯ НЕДЕЛЯ</w:t>
      </w:r>
    </w:p>
    <w:p w:rsidR="000F5805" w:rsidRDefault="000F5805">
      <w:pPr>
        <w:spacing w:line="1" w:lineRule="exact"/>
        <w:rPr>
          <w:rFonts w:ascii="Arial" w:eastAsia="Arial" w:hAnsi="Arial" w:cs="Arial"/>
          <w:b/>
          <w:bCs/>
          <w:color w:val="002060"/>
          <w:sz w:val="40"/>
          <w:szCs w:val="40"/>
        </w:rPr>
      </w:pPr>
    </w:p>
    <w:p w:rsidR="000F5805" w:rsidRDefault="00A5384B">
      <w:pPr>
        <w:ind w:left="1060"/>
        <w:rPr>
          <w:rFonts w:ascii="Arial" w:eastAsia="Arial" w:hAnsi="Arial" w:cs="Arial"/>
          <w:b/>
          <w:bC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olor w:val="002060"/>
          <w:sz w:val="40"/>
          <w:szCs w:val="40"/>
        </w:rPr>
        <w:t>ИММУНИЗАЦИИ</w:t>
      </w:r>
    </w:p>
    <w:p w:rsidR="000F5805" w:rsidRDefault="000F5805">
      <w:pPr>
        <w:spacing w:line="376" w:lineRule="exact"/>
        <w:rPr>
          <w:sz w:val="20"/>
          <w:szCs w:val="20"/>
        </w:rPr>
      </w:pPr>
    </w:p>
    <w:p w:rsidR="000F5805" w:rsidRDefault="00A5384B">
      <w:pPr>
        <w:spacing w:line="238" w:lineRule="auto"/>
        <w:ind w:left="3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Всемирная организация здравоохранения (ВОЗ),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 xml:space="preserve"> глобальные угрозы здоровью: </w:t>
      </w:r>
      <w:r>
        <w:rPr>
          <w:rFonts w:ascii="Arial" w:eastAsia="Arial" w:hAnsi="Arial" w:cs="Arial"/>
          <w:color w:val="002060"/>
          <w:sz w:val="28"/>
          <w:szCs w:val="28"/>
        </w:rPr>
        <w:t xml:space="preserve">загрязнения природы, изменение климата, диабет, рак, 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отказ от</w:t>
      </w:r>
      <w:r>
        <w:rPr>
          <w:rFonts w:ascii="Arial" w:eastAsia="Arial" w:hAnsi="Arial" w:cs="Arial"/>
          <w:color w:val="00206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вакцинации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</w:p>
    <w:p w:rsidR="000F5805" w:rsidRDefault="000F5805">
      <w:pPr>
        <w:spacing w:line="17" w:lineRule="exact"/>
        <w:rPr>
          <w:sz w:val="20"/>
          <w:szCs w:val="20"/>
        </w:rPr>
      </w:pPr>
    </w:p>
    <w:p w:rsidR="000F5805" w:rsidRDefault="00A5384B">
      <w:pPr>
        <w:spacing w:line="238" w:lineRule="auto"/>
        <w:ind w:left="320" w:firstLine="358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28"/>
          <w:szCs w:val="28"/>
        </w:rPr>
        <w:t>Иммунизация позволяет ежегодно предотвращать от 2 до 3 миллионов смерти от дифтерии, столбняка, коклюша, полиомиелита и кори.</w:t>
      </w:r>
    </w:p>
    <w:p w:rsidR="000F5805" w:rsidRDefault="000F5805">
      <w:pPr>
        <w:spacing w:line="14" w:lineRule="exact"/>
        <w:rPr>
          <w:sz w:val="20"/>
          <w:szCs w:val="20"/>
        </w:rPr>
      </w:pPr>
    </w:p>
    <w:p w:rsidR="000F5805" w:rsidRDefault="00A5384B">
      <w:pPr>
        <w:spacing w:line="235" w:lineRule="auto"/>
        <w:ind w:left="320" w:firstLine="358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8"/>
          <w:szCs w:val="28"/>
        </w:rPr>
        <w:t>Чем опасны инфекции, от к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оторых мы прививаемся?</w:t>
      </w:r>
    </w:p>
    <w:p w:rsidR="000F5805" w:rsidRDefault="000F5805">
      <w:pPr>
        <w:spacing w:line="13" w:lineRule="exact"/>
        <w:rPr>
          <w:sz w:val="20"/>
          <w:szCs w:val="20"/>
        </w:rPr>
      </w:pPr>
    </w:p>
    <w:p w:rsidR="000F5805" w:rsidRDefault="00A5384B">
      <w:pPr>
        <w:spacing w:line="237" w:lineRule="auto"/>
        <w:ind w:left="320" w:firstLine="358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28"/>
          <w:szCs w:val="28"/>
        </w:rPr>
        <w:t xml:space="preserve">При 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дифтерии</w:t>
      </w:r>
      <w:r>
        <w:rPr>
          <w:rFonts w:ascii="Arial" w:eastAsia="Arial" w:hAnsi="Arial" w:cs="Arial"/>
          <w:color w:val="002060"/>
          <w:sz w:val="28"/>
          <w:szCs w:val="28"/>
        </w:rPr>
        <w:t xml:space="preserve"> у 2/3 больных развивается заболевание сердца (миокардит).</w:t>
      </w:r>
    </w:p>
    <w:p w:rsidR="000F5805" w:rsidRDefault="000F5805">
      <w:pPr>
        <w:spacing w:line="3" w:lineRule="exact"/>
        <w:rPr>
          <w:sz w:val="20"/>
          <w:szCs w:val="20"/>
        </w:rPr>
      </w:pPr>
    </w:p>
    <w:p w:rsidR="000F5805" w:rsidRDefault="00A5384B">
      <w:pPr>
        <w:tabs>
          <w:tab w:val="left" w:pos="160"/>
          <w:tab w:val="left" w:pos="160"/>
        </w:tabs>
        <w:ind w:left="680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28"/>
          <w:szCs w:val="28"/>
        </w:rPr>
        <w:t>Поранившись,</w:t>
      </w:r>
      <w:r>
        <w:rPr>
          <w:rFonts w:ascii="Arial" w:eastAsia="Arial" w:hAnsi="Arial" w:cs="Arial"/>
          <w:color w:val="002060"/>
          <w:sz w:val="28"/>
          <w:szCs w:val="28"/>
        </w:rPr>
        <w:tab/>
        <w:t>можно</w:t>
      </w:r>
      <w:r>
        <w:rPr>
          <w:rFonts w:ascii="Arial" w:eastAsia="Arial" w:hAnsi="Arial" w:cs="Arial"/>
          <w:color w:val="002060"/>
          <w:sz w:val="28"/>
          <w:szCs w:val="28"/>
        </w:rPr>
        <w:tab/>
        <w:t>заболеть</w:t>
      </w:r>
    </w:p>
    <w:p w:rsidR="000F5805" w:rsidRDefault="000F5805">
      <w:pPr>
        <w:spacing w:line="11" w:lineRule="exact"/>
        <w:rPr>
          <w:sz w:val="20"/>
          <w:szCs w:val="20"/>
        </w:rPr>
      </w:pPr>
    </w:p>
    <w:p w:rsidR="000F5805" w:rsidRDefault="00A5384B">
      <w:pPr>
        <w:spacing w:line="235" w:lineRule="auto"/>
        <w:ind w:left="32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8"/>
          <w:szCs w:val="28"/>
        </w:rPr>
        <w:t xml:space="preserve">столбняком, </w:t>
      </w:r>
      <w:r>
        <w:rPr>
          <w:rFonts w:ascii="Arial" w:eastAsia="Arial" w:hAnsi="Arial" w:cs="Arial"/>
          <w:color w:val="002060"/>
          <w:sz w:val="28"/>
          <w:szCs w:val="28"/>
        </w:rPr>
        <w:t>смертность от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2060"/>
          <w:sz w:val="28"/>
          <w:szCs w:val="28"/>
        </w:rPr>
        <w:t>которого достигает 90-100%.</w:t>
      </w:r>
    </w:p>
    <w:p w:rsidR="000F5805" w:rsidRDefault="000F5805">
      <w:pPr>
        <w:spacing w:line="13" w:lineRule="exact"/>
        <w:rPr>
          <w:sz w:val="20"/>
          <w:szCs w:val="20"/>
        </w:rPr>
      </w:pPr>
    </w:p>
    <w:p w:rsidR="000F5805" w:rsidRDefault="00A5384B">
      <w:pPr>
        <w:spacing w:line="236" w:lineRule="auto"/>
        <w:ind w:left="320" w:firstLine="358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28"/>
          <w:szCs w:val="28"/>
        </w:rPr>
        <w:t>От кори у детей развивается энцефалит (воспаление мозга),</w:t>
      </w:r>
    </w:p>
    <w:p w:rsidR="000F5805" w:rsidRDefault="000F5805">
      <w:pPr>
        <w:spacing w:line="1" w:lineRule="exact"/>
        <w:rPr>
          <w:sz w:val="20"/>
          <w:szCs w:val="20"/>
        </w:rPr>
      </w:pPr>
    </w:p>
    <w:p w:rsidR="000F5805" w:rsidRDefault="00A5384B">
      <w:pPr>
        <w:tabs>
          <w:tab w:val="left" w:pos="1540"/>
          <w:tab w:val="left" w:pos="3520"/>
        </w:tabs>
        <w:ind w:left="320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28"/>
          <w:szCs w:val="28"/>
        </w:rPr>
        <w:t>могут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060"/>
          <w:sz w:val="28"/>
          <w:szCs w:val="28"/>
        </w:rPr>
        <w:t>возникнуть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060"/>
          <w:sz w:val="27"/>
          <w:szCs w:val="27"/>
        </w:rPr>
        <w:t>нарушения</w:t>
      </w:r>
    </w:p>
    <w:p w:rsidR="000F5805" w:rsidRDefault="000F5805">
      <w:pPr>
        <w:spacing w:line="11" w:lineRule="exact"/>
        <w:rPr>
          <w:sz w:val="20"/>
          <w:szCs w:val="20"/>
        </w:rPr>
      </w:pPr>
    </w:p>
    <w:p w:rsidR="000F5805" w:rsidRDefault="00A5384B">
      <w:pPr>
        <w:spacing w:line="235" w:lineRule="auto"/>
        <w:ind w:left="32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28"/>
          <w:szCs w:val="28"/>
        </w:rPr>
        <w:t>интеллектуального развития ребенка и смерть.</w:t>
      </w:r>
    </w:p>
    <w:p w:rsidR="000F5805" w:rsidRDefault="00A5384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F5805" w:rsidRDefault="000F5805">
      <w:pPr>
        <w:spacing w:line="14" w:lineRule="exact"/>
        <w:rPr>
          <w:sz w:val="20"/>
          <w:szCs w:val="20"/>
        </w:rPr>
      </w:pPr>
    </w:p>
    <w:p w:rsidR="000F5805" w:rsidRDefault="00A5384B">
      <w:pPr>
        <w:spacing w:line="237" w:lineRule="auto"/>
        <w:ind w:firstLine="358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8"/>
          <w:szCs w:val="28"/>
        </w:rPr>
        <w:t xml:space="preserve">Эпидемический паротит </w:t>
      </w:r>
      <w:r>
        <w:rPr>
          <w:rFonts w:ascii="Arial" w:eastAsia="Arial" w:hAnsi="Arial" w:cs="Arial"/>
          <w:color w:val="002060"/>
          <w:sz w:val="28"/>
          <w:szCs w:val="28"/>
        </w:rPr>
        <w:t>(свинка) может стать причиной развития глухоты и бесплодия, преимущественно у мальчиков.</w:t>
      </w:r>
    </w:p>
    <w:p w:rsidR="000F5805" w:rsidRDefault="000F5805">
      <w:pPr>
        <w:spacing w:line="15" w:lineRule="exact"/>
        <w:rPr>
          <w:sz w:val="20"/>
          <w:szCs w:val="20"/>
        </w:rPr>
      </w:pPr>
    </w:p>
    <w:p w:rsidR="000F5805" w:rsidRDefault="00A5384B">
      <w:pPr>
        <w:spacing w:line="235" w:lineRule="auto"/>
        <w:ind w:firstLine="358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28"/>
          <w:szCs w:val="28"/>
        </w:rPr>
        <w:t xml:space="preserve">От 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полиомиелита</w:t>
      </w:r>
      <w:r>
        <w:rPr>
          <w:rFonts w:ascii="Arial" w:eastAsia="Arial" w:hAnsi="Arial" w:cs="Arial"/>
          <w:color w:val="002060"/>
          <w:sz w:val="28"/>
          <w:szCs w:val="28"/>
        </w:rPr>
        <w:t xml:space="preserve"> развивается необратимый паралич.</w:t>
      </w:r>
    </w:p>
    <w:p w:rsidR="000F5805" w:rsidRDefault="000F5805">
      <w:pPr>
        <w:spacing w:line="15" w:lineRule="exact"/>
        <w:rPr>
          <w:sz w:val="20"/>
          <w:szCs w:val="20"/>
        </w:rPr>
      </w:pPr>
    </w:p>
    <w:p w:rsidR="000F5805" w:rsidRDefault="00A5384B">
      <w:pPr>
        <w:spacing w:line="237" w:lineRule="auto"/>
        <w:ind w:firstLine="358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28"/>
          <w:szCs w:val="28"/>
        </w:rPr>
        <w:t xml:space="preserve">Осложнения от 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гриппа</w:t>
      </w:r>
      <w:r>
        <w:rPr>
          <w:rFonts w:ascii="Arial" w:eastAsia="Arial" w:hAnsi="Arial" w:cs="Arial"/>
          <w:color w:val="002060"/>
          <w:sz w:val="28"/>
          <w:szCs w:val="28"/>
        </w:rPr>
        <w:t xml:space="preserve"> (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пневмония</w:t>
      </w:r>
      <w:r>
        <w:rPr>
          <w:rFonts w:ascii="Arial" w:eastAsia="Arial" w:hAnsi="Arial" w:cs="Arial"/>
          <w:color w:val="002060"/>
          <w:sz w:val="28"/>
          <w:szCs w:val="28"/>
        </w:rPr>
        <w:t xml:space="preserve"> и </w:t>
      </w:r>
      <w:r>
        <w:rPr>
          <w:rFonts w:ascii="Arial" w:eastAsia="Arial" w:hAnsi="Arial" w:cs="Arial"/>
          <w:color w:val="002060"/>
          <w:sz w:val="28"/>
          <w:szCs w:val="28"/>
        </w:rPr>
        <w:t>пр.) приводят к госпитализации и смерти.</w:t>
      </w:r>
    </w:p>
    <w:p w:rsidR="000F5805" w:rsidRDefault="00A5384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50800</wp:posOffset>
            </wp:positionH>
            <wp:positionV relativeFrom="paragraph">
              <wp:posOffset>154940</wp:posOffset>
            </wp:positionV>
            <wp:extent cx="2867025" cy="19107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1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00" w:lineRule="exact"/>
        <w:rPr>
          <w:sz w:val="20"/>
          <w:szCs w:val="20"/>
        </w:rPr>
      </w:pPr>
    </w:p>
    <w:p w:rsidR="000F5805" w:rsidRDefault="000F5805">
      <w:pPr>
        <w:spacing w:line="242" w:lineRule="exact"/>
        <w:rPr>
          <w:sz w:val="20"/>
          <w:szCs w:val="20"/>
        </w:rPr>
      </w:pPr>
    </w:p>
    <w:p w:rsidR="000F5805" w:rsidRDefault="00A5384B">
      <w:pPr>
        <w:spacing w:line="238" w:lineRule="auto"/>
        <w:ind w:left="80"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28"/>
          <w:szCs w:val="28"/>
        </w:rPr>
        <w:t>Для обеспечения эпидемического благополучия населения уровень охвата населения плановой иммунизацией должен составлять</w:t>
      </w:r>
    </w:p>
    <w:p w:rsidR="000F5805" w:rsidRDefault="00A5384B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не менее 95%.</w:t>
      </w:r>
    </w:p>
    <w:p w:rsidR="000F5805" w:rsidRDefault="000F5805">
      <w:pPr>
        <w:spacing w:line="334" w:lineRule="exact"/>
        <w:rPr>
          <w:sz w:val="20"/>
          <w:szCs w:val="20"/>
        </w:rPr>
      </w:pPr>
    </w:p>
    <w:p w:rsidR="000F5805" w:rsidRDefault="00A5384B">
      <w:pPr>
        <w:numPr>
          <w:ilvl w:val="0"/>
          <w:numId w:val="3"/>
        </w:numPr>
        <w:tabs>
          <w:tab w:val="left" w:pos="950"/>
        </w:tabs>
        <w:spacing w:line="244" w:lineRule="auto"/>
        <w:ind w:left="460" w:right="460" w:firstLine="126"/>
        <w:rPr>
          <w:rFonts w:ascii="Arial" w:eastAsia="Arial" w:hAnsi="Arial" w:cs="Arial"/>
          <w:b/>
          <w:bCs/>
          <w:color w:val="1F497D"/>
          <w:sz w:val="35"/>
          <w:szCs w:val="35"/>
        </w:rPr>
      </w:pPr>
      <w:r>
        <w:rPr>
          <w:rFonts w:ascii="Arial" w:eastAsia="Arial" w:hAnsi="Arial" w:cs="Arial"/>
          <w:b/>
          <w:bCs/>
          <w:color w:val="1F497D"/>
          <w:sz w:val="35"/>
          <w:szCs w:val="35"/>
        </w:rPr>
        <w:t>настоящее время не существует более</w:t>
      </w:r>
    </w:p>
    <w:p w:rsidR="000F5805" w:rsidRDefault="000F5805">
      <w:pPr>
        <w:spacing w:line="10" w:lineRule="exact"/>
        <w:rPr>
          <w:sz w:val="20"/>
          <w:szCs w:val="20"/>
        </w:rPr>
      </w:pPr>
    </w:p>
    <w:p w:rsidR="000F5805" w:rsidRDefault="00A5384B">
      <w:pPr>
        <w:spacing w:line="236" w:lineRule="auto"/>
        <w:ind w:left="20"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497D"/>
          <w:sz w:val="36"/>
          <w:szCs w:val="36"/>
        </w:rPr>
        <w:t xml:space="preserve">эффективного защитного </w:t>
      </w:r>
      <w:r>
        <w:rPr>
          <w:rFonts w:ascii="Arial" w:eastAsia="Arial" w:hAnsi="Arial" w:cs="Arial"/>
          <w:b/>
          <w:bCs/>
          <w:color w:val="1F497D"/>
          <w:sz w:val="36"/>
          <w:szCs w:val="36"/>
        </w:rPr>
        <w:t>механизма, чем вакцинация!</w:t>
      </w:r>
    </w:p>
    <w:p w:rsidR="000F5805" w:rsidRDefault="00A5384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-3860800</wp:posOffset>
                </wp:positionH>
                <wp:positionV relativeFrom="paragraph">
                  <wp:posOffset>317500</wp:posOffset>
                </wp:positionV>
                <wp:extent cx="1069213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92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04pt,25pt" to="537.9pt,25pt" o:allowincell="f" strokecolor="#000000" strokeweight="0.5pt"/>
            </w:pict>
          </mc:Fallback>
        </mc:AlternateContent>
      </w:r>
    </w:p>
    <w:p w:rsidR="000F5805" w:rsidRDefault="00A5384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F5805" w:rsidRDefault="000F5805">
      <w:pPr>
        <w:spacing w:line="14" w:lineRule="exact"/>
        <w:rPr>
          <w:sz w:val="20"/>
          <w:szCs w:val="20"/>
        </w:rPr>
      </w:pPr>
    </w:p>
    <w:p w:rsidR="000F5805" w:rsidRDefault="00A5384B">
      <w:pPr>
        <w:spacing w:line="238" w:lineRule="auto"/>
        <w:ind w:firstLine="358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1F497D"/>
          <w:sz w:val="28"/>
          <w:szCs w:val="28"/>
        </w:rPr>
        <w:t xml:space="preserve">Помните, 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отказ от прививок</w:t>
      </w:r>
      <w:r>
        <w:rPr>
          <w:rFonts w:ascii="Arial" w:eastAsia="Arial" w:hAnsi="Arial" w:cs="Arial"/>
          <w:color w:val="1F497D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 xml:space="preserve">создает угрозу здоровью </w:t>
      </w:r>
      <w:r>
        <w:rPr>
          <w:rFonts w:ascii="Arial" w:eastAsia="Arial" w:hAnsi="Arial" w:cs="Arial"/>
          <w:color w:val="1F497D"/>
          <w:sz w:val="28"/>
          <w:szCs w:val="28"/>
        </w:rPr>
        <w:t>не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1F497D"/>
          <w:sz w:val="28"/>
          <w:szCs w:val="28"/>
        </w:rPr>
        <w:t>только конкретного человека, но и для его тесного окружения (семья, группа или класс, друзья).</w:t>
      </w:r>
    </w:p>
    <w:p w:rsidR="000F5805" w:rsidRDefault="000F5805">
      <w:pPr>
        <w:spacing w:line="1" w:lineRule="exact"/>
        <w:rPr>
          <w:sz w:val="20"/>
          <w:szCs w:val="20"/>
        </w:rPr>
      </w:pPr>
    </w:p>
    <w:p w:rsidR="000F5805" w:rsidRDefault="00A5384B">
      <w:pPr>
        <w:tabs>
          <w:tab w:val="left" w:pos="2020"/>
          <w:tab w:val="left" w:pos="3300"/>
          <w:tab w:val="left" w:pos="4340"/>
        </w:tabs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Особенно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ab/>
        <w:t>опасен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ab/>
        <w:t>отказ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C00000"/>
          <w:sz w:val="27"/>
          <w:szCs w:val="27"/>
        </w:rPr>
        <w:t>от</w:t>
      </w:r>
    </w:p>
    <w:p w:rsidR="000F5805" w:rsidRDefault="000F5805">
      <w:pPr>
        <w:spacing w:line="2" w:lineRule="exact"/>
        <w:rPr>
          <w:sz w:val="20"/>
          <w:szCs w:val="20"/>
        </w:rPr>
      </w:pPr>
    </w:p>
    <w:p w:rsidR="000F5805" w:rsidRDefault="00A5384B">
      <w:pPr>
        <w:tabs>
          <w:tab w:val="left" w:pos="2180"/>
          <w:tab w:val="left" w:pos="3240"/>
          <w:tab w:val="left" w:pos="432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вакцинации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лиц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C00000"/>
          <w:sz w:val="27"/>
          <w:szCs w:val="27"/>
        </w:rPr>
        <w:t>со</w:t>
      </w:r>
    </w:p>
    <w:p w:rsidR="000F5805" w:rsidRDefault="000F5805">
      <w:pPr>
        <w:spacing w:line="11" w:lineRule="exact"/>
        <w:rPr>
          <w:sz w:val="20"/>
          <w:szCs w:val="20"/>
        </w:rPr>
      </w:pPr>
    </w:p>
    <w:p w:rsidR="000F5805" w:rsidRDefault="00A5384B">
      <w:pPr>
        <w:spacing w:line="235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8"/>
          <w:szCs w:val="28"/>
        </w:rPr>
        <w:t xml:space="preserve">сниженным иммунитетом </w:t>
      </w:r>
      <w:r>
        <w:rPr>
          <w:rFonts w:ascii="Arial" w:eastAsia="Arial" w:hAnsi="Arial" w:cs="Arial"/>
          <w:color w:val="1F497D"/>
          <w:sz w:val="28"/>
          <w:szCs w:val="28"/>
        </w:rPr>
        <w:t>(</w:t>
      </w:r>
      <w:r>
        <w:rPr>
          <w:rFonts w:ascii="Arial" w:eastAsia="Arial" w:hAnsi="Arial" w:cs="Arial"/>
          <w:color w:val="1F497D"/>
          <w:sz w:val="28"/>
          <w:szCs w:val="28"/>
        </w:rPr>
        <w:t>маленькие дети, пожилые люди,</w:t>
      </w:r>
    </w:p>
    <w:p w:rsidR="000F5805" w:rsidRDefault="000F5805">
      <w:pPr>
        <w:spacing w:line="2" w:lineRule="exact"/>
        <w:rPr>
          <w:sz w:val="20"/>
          <w:szCs w:val="20"/>
        </w:rPr>
      </w:pPr>
    </w:p>
    <w:p w:rsidR="000F5805" w:rsidRDefault="00A5384B">
      <w:pPr>
        <w:tabs>
          <w:tab w:val="left" w:pos="1640"/>
          <w:tab w:val="left" w:pos="2800"/>
        </w:tabs>
        <w:rPr>
          <w:sz w:val="20"/>
          <w:szCs w:val="20"/>
        </w:rPr>
      </w:pPr>
      <w:r>
        <w:rPr>
          <w:rFonts w:ascii="Arial" w:eastAsia="Arial" w:hAnsi="Arial" w:cs="Arial"/>
          <w:color w:val="1F497D"/>
          <w:sz w:val="28"/>
          <w:szCs w:val="28"/>
        </w:rPr>
        <w:t>лица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1F497D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1F497D"/>
          <w:sz w:val="28"/>
          <w:szCs w:val="28"/>
        </w:rPr>
        <w:t>хроническими</w:t>
      </w:r>
    </w:p>
    <w:p w:rsidR="000F5805" w:rsidRDefault="000F5805">
      <w:pPr>
        <w:spacing w:line="11" w:lineRule="exact"/>
        <w:rPr>
          <w:sz w:val="20"/>
          <w:szCs w:val="20"/>
        </w:rPr>
      </w:pPr>
    </w:p>
    <w:p w:rsidR="000F5805" w:rsidRDefault="00A5384B">
      <w:pPr>
        <w:spacing w:line="23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1F497D"/>
          <w:sz w:val="28"/>
          <w:szCs w:val="28"/>
        </w:rPr>
        <w:t>заболеваниями, беременные женщины), ведь они наиболее беззащитны перед бактериями и вирусами.</w:t>
      </w:r>
    </w:p>
    <w:p w:rsidR="000F5805" w:rsidRDefault="000F5805">
      <w:pPr>
        <w:spacing w:line="12" w:lineRule="exact"/>
        <w:rPr>
          <w:sz w:val="20"/>
          <w:szCs w:val="20"/>
        </w:rPr>
      </w:pPr>
    </w:p>
    <w:p w:rsidR="000F5805" w:rsidRDefault="00A5384B">
      <w:pPr>
        <w:spacing w:line="235" w:lineRule="auto"/>
        <w:ind w:firstLine="358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1F497D"/>
          <w:sz w:val="28"/>
          <w:szCs w:val="28"/>
        </w:rPr>
        <w:t>Принимая решение об отсрочке или отказе от вакцинации, Вы</w:t>
      </w:r>
    </w:p>
    <w:p w:rsidR="000F5805" w:rsidRDefault="000F5805">
      <w:pPr>
        <w:spacing w:line="13" w:lineRule="exact"/>
        <w:rPr>
          <w:sz w:val="20"/>
          <w:szCs w:val="20"/>
        </w:rPr>
      </w:pPr>
    </w:p>
    <w:p w:rsidR="000F5805" w:rsidRDefault="00A5384B">
      <w:pPr>
        <w:spacing w:line="23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1F497D"/>
          <w:sz w:val="28"/>
          <w:szCs w:val="28"/>
        </w:rPr>
        <w:t>берете на себя большую ответственность,</w:t>
      </w:r>
      <w:r>
        <w:rPr>
          <w:rFonts w:ascii="Arial" w:eastAsia="Arial" w:hAnsi="Arial" w:cs="Arial"/>
          <w:color w:val="1F497D"/>
          <w:sz w:val="28"/>
          <w:szCs w:val="28"/>
        </w:rPr>
        <w:t xml:space="preserve"> поскольку такое решение может подвергнуть риску здоровье и жизнь Вас и Вашего</w:t>
      </w:r>
    </w:p>
    <w:p w:rsidR="000F5805" w:rsidRDefault="000F5805">
      <w:pPr>
        <w:spacing w:line="12" w:lineRule="exact"/>
        <w:rPr>
          <w:sz w:val="20"/>
          <w:szCs w:val="20"/>
        </w:rPr>
      </w:pPr>
    </w:p>
    <w:p w:rsidR="000F5805" w:rsidRDefault="00A5384B">
      <w:pPr>
        <w:spacing w:line="235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1F497D"/>
          <w:sz w:val="28"/>
          <w:szCs w:val="28"/>
        </w:rPr>
        <w:t>ребенка и нанести вред окружающим людям.</w:t>
      </w:r>
    </w:p>
    <w:p w:rsidR="000F5805" w:rsidRDefault="000F5805">
      <w:pPr>
        <w:spacing w:line="334" w:lineRule="exact"/>
        <w:rPr>
          <w:sz w:val="20"/>
          <w:szCs w:val="20"/>
        </w:rPr>
      </w:pPr>
    </w:p>
    <w:p w:rsidR="000F5805" w:rsidRDefault="00A5384B">
      <w:pPr>
        <w:spacing w:line="237" w:lineRule="auto"/>
        <w:ind w:firstLine="358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8"/>
          <w:szCs w:val="28"/>
        </w:rPr>
        <w:t>Каждый из нас имеет право на жизнь, а значит, имеет право быть привитым и здоровым!</w:t>
      </w:r>
    </w:p>
    <w:p w:rsidR="000F5805" w:rsidRDefault="000F5805">
      <w:pPr>
        <w:spacing w:line="323" w:lineRule="exact"/>
        <w:rPr>
          <w:sz w:val="20"/>
          <w:szCs w:val="20"/>
        </w:rPr>
      </w:pPr>
    </w:p>
    <w:p w:rsidR="000F5805" w:rsidRDefault="00A5384B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244061"/>
          <w:sz w:val="36"/>
          <w:szCs w:val="36"/>
        </w:rPr>
        <w:t>Управление</w:t>
      </w:r>
    </w:p>
    <w:p w:rsidR="000F5805" w:rsidRDefault="00A5384B">
      <w:pPr>
        <w:spacing w:line="239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244061"/>
          <w:sz w:val="36"/>
          <w:szCs w:val="36"/>
        </w:rPr>
        <w:t>Роспотребнадзора</w:t>
      </w:r>
    </w:p>
    <w:p w:rsidR="000F5805" w:rsidRDefault="000F5805">
      <w:pPr>
        <w:spacing w:line="2" w:lineRule="exact"/>
        <w:rPr>
          <w:sz w:val="20"/>
          <w:szCs w:val="20"/>
        </w:rPr>
      </w:pPr>
    </w:p>
    <w:p w:rsidR="000F5805" w:rsidRDefault="00A5384B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244061"/>
          <w:sz w:val="36"/>
          <w:szCs w:val="36"/>
        </w:rPr>
        <w:t>по  Республике Татар</w:t>
      </w:r>
      <w:r>
        <w:rPr>
          <w:rFonts w:ascii="Arial" w:eastAsia="Arial" w:hAnsi="Arial" w:cs="Arial"/>
          <w:color w:val="244061"/>
          <w:sz w:val="36"/>
          <w:szCs w:val="36"/>
        </w:rPr>
        <w:t>стан</w:t>
      </w:r>
    </w:p>
    <w:p w:rsidR="000F5805" w:rsidRDefault="00A5384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2018030</wp:posOffset>
            </wp:positionH>
            <wp:positionV relativeFrom="paragraph">
              <wp:posOffset>464820</wp:posOffset>
            </wp:positionV>
            <wp:extent cx="1270000" cy="4159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5805" w:rsidRDefault="000F5805">
      <w:pPr>
        <w:spacing w:line="846" w:lineRule="exact"/>
        <w:rPr>
          <w:sz w:val="20"/>
          <w:szCs w:val="20"/>
        </w:rPr>
      </w:pPr>
    </w:p>
    <w:p w:rsidR="000F5805" w:rsidRDefault="000F5805">
      <w:pPr>
        <w:sectPr w:rsidR="000F5805">
          <w:pgSz w:w="16840" w:h="11940" w:orient="landscape"/>
          <w:pgMar w:top="575" w:right="718" w:bottom="0" w:left="400" w:header="0" w:footer="0" w:gutter="0"/>
          <w:cols w:num="3" w:space="720" w:equalWidth="0">
            <w:col w:w="4980" w:space="700"/>
            <w:col w:w="4680" w:space="700"/>
            <w:col w:w="4660"/>
          </w:cols>
        </w:sectPr>
      </w:pPr>
    </w:p>
    <w:p w:rsidR="000F5805" w:rsidRDefault="000F5805" w:rsidP="00A5384B">
      <w:pPr>
        <w:rPr>
          <w:sz w:val="20"/>
          <w:szCs w:val="20"/>
        </w:rPr>
      </w:pPr>
      <w:bookmarkStart w:id="0" w:name="_GoBack"/>
      <w:bookmarkEnd w:id="0"/>
    </w:p>
    <w:sectPr w:rsidR="000F5805" w:rsidSect="00A5384B">
      <w:type w:val="continuous"/>
      <w:pgSz w:w="16840" w:h="11940" w:orient="landscape"/>
      <w:pgMar w:top="575" w:right="718" w:bottom="0" w:left="400" w:header="0" w:footer="0" w:gutter="0"/>
      <w:cols w:space="720" w:equalWidth="0">
        <w:col w:w="15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1EEA4D38"/>
    <w:lvl w:ilvl="0" w:tplc="E17AAFC6">
      <w:start w:val="1"/>
      <w:numFmt w:val="bullet"/>
      <w:lvlText w:val="\endash "/>
      <w:lvlJc w:val="left"/>
    </w:lvl>
    <w:lvl w:ilvl="1" w:tplc="B87AAAA0">
      <w:start w:val="1"/>
      <w:numFmt w:val="bullet"/>
      <w:lvlText w:val="С"/>
      <w:lvlJc w:val="left"/>
    </w:lvl>
    <w:lvl w:ilvl="2" w:tplc="3B300232">
      <w:numFmt w:val="decimal"/>
      <w:lvlText w:val=""/>
      <w:lvlJc w:val="left"/>
    </w:lvl>
    <w:lvl w:ilvl="3" w:tplc="72E89F92">
      <w:numFmt w:val="decimal"/>
      <w:lvlText w:val=""/>
      <w:lvlJc w:val="left"/>
    </w:lvl>
    <w:lvl w:ilvl="4" w:tplc="3D1CEAB2">
      <w:numFmt w:val="decimal"/>
      <w:lvlText w:val=""/>
      <w:lvlJc w:val="left"/>
    </w:lvl>
    <w:lvl w:ilvl="5" w:tplc="5D04F1F2">
      <w:numFmt w:val="decimal"/>
      <w:lvlText w:val=""/>
      <w:lvlJc w:val="left"/>
    </w:lvl>
    <w:lvl w:ilvl="6" w:tplc="8A020AAE">
      <w:numFmt w:val="decimal"/>
      <w:lvlText w:val=""/>
      <w:lvlJc w:val="left"/>
    </w:lvl>
    <w:lvl w:ilvl="7" w:tplc="1FC408C8">
      <w:numFmt w:val="decimal"/>
      <w:lvlText w:val=""/>
      <w:lvlJc w:val="left"/>
    </w:lvl>
    <w:lvl w:ilvl="8" w:tplc="554253C0">
      <w:numFmt w:val="decimal"/>
      <w:lvlText w:val=""/>
      <w:lvlJc w:val="left"/>
    </w:lvl>
  </w:abstractNum>
  <w:abstractNum w:abstractNumId="1">
    <w:nsid w:val="00003D6C"/>
    <w:multiLevelType w:val="hybridMultilevel"/>
    <w:tmpl w:val="7F22CDCC"/>
    <w:lvl w:ilvl="0" w:tplc="8A0C5150">
      <w:start w:val="1"/>
      <w:numFmt w:val="bullet"/>
      <w:lvlText w:val="О"/>
      <w:lvlJc w:val="left"/>
    </w:lvl>
    <w:lvl w:ilvl="1" w:tplc="F858E2F2">
      <w:numFmt w:val="decimal"/>
      <w:lvlText w:val=""/>
      <w:lvlJc w:val="left"/>
    </w:lvl>
    <w:lvl w:ilvl="2" w:tplc="1CE8681E">
      <w:numFmt w:val="decimal"/>
      <w:lvlText w:val=""/>
      <w:lvlJc w:val="left"/>
    </w:lvl>
    <w:lvl w:ilvl="3" w:tplc="B61CC3EA">
      <w:numFmt w:val="decimal"/>
      <w:lvlText w:val=""/>
      <w:lvlJc w:val="left"/>
    </w:lvl>
    <w:lvl w:ilvl="4" w:tplc="5D6EBB24">
      <w:numFmt w:val="decimal"/>
      <w:lvlText w:val=""/>
      <w:lvlJc w:val="left"/>
    </w:lvl>
    <w:lvl w:ilvl="5" w:tplc="F2122BCC">
      <w:numFmt w:val="decimal"/>
      <w:lvlText w:val=""/>
      <w:lvlJc w:val="left"/>
    </w:lvl>
    <w:lvl w:ilvl="6" w:tplc="8976F94A">
      <w:numFmt w:val="decimal"/>
      <w:lvlText w:val=""/>
      <w:lvlJc w:val="left"/>
    </w:lvl>
    <w:lvl w:ilvl="7" w:tplc="4D38D2C0">
      <w:numFmt w:val="decimal"/>
      <w:lvlText w:val=""/>
      <w:lvlJc w:val="left"/>
    </w:lvl>
    <w:lvl w:ilvl="8" w:tplc="929AABFA">
      <w:numFmt w:val="decimal"/>
      <w:lvlText w:val=""/>
      <w:lvlJc w:val="left"/>
    </w:lvl>
  </w:abstractNum>
  <w:abstractNum w:abstractNumId="2">
    <w:nsid w:val="000072AE"/>
    <w:multiLevelType w:val="hybridMultilevel"/>
    <w:tmpl w:val="71E86A28"/>
    <w:lvl w:ilvl="0" w:tplc="1056EFF2">
      <w:start w:val="1"/>
      <w:numFmt w:val="bullet"/>
      <w:lvlText w:val="В"/>
      <w:lvlJc w:val="left"/>
    </w:lvl>
    <w:lvl w:ilvl="1" w:tplc="BD18F484">
      <w:numFmt w:val="decimal"/>
      <w:lvlText w:val=""/>
      <w:lvlJc w:val="left"/>
    </w:lvl>
    <w:lvl w:ilvl="2" w:tplc="06228FA6">
      <w:numFmt w:val="decimal"/>
      <w:lvlText w:val=""/>
      <w:lvlJc w:val="left"/>
    </w:lvl>
    <w:lvl w:ilvl="3" w:tplc="6DA48FC0">
      <w:numFmt w:val="decimal"/>
      <w:lvlText w:val=""/>
      <w:lvlJc w:val="left"/>
    </w:lvl>
    <w:lvl w:ilvl="4" w:tplc="2BC2027C">
      <w:numFmt w:val="decimal"/>
      <w:lvlText w:val=""/>
      <w:lvlJc w:val="left"/>
    </w:lvl>
    <w:lvl w:ilvl="5" w:tplc="B6DCAF1C">
      <w:numFmt w:val="decimal"/>
      <w:lvlText w:val=""/>
      <w:lvlJc w:val="left"/>
    </w:lvl>
    <w:lvl w:ilvl="6" w:tplc="51A0D9F0">
      <w:numFmt w:val="decimal"/>
      <w:lvlText w:val=""/>
      <w:lvlJc w:val="left"/>
    </w:lvl>
    <w:lvl w:ilvl="7" w:tplc="846224A2">
      <w:numFmt w:val="decimal"/>
      <w:lvlText w:val=""/>
      <w:lvlJc w:val="left"/>
    </w:lvl>
    <w:lvl w:ilvl="8" w:tplc="A656E2E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805"/>
    <w:rsid w:val="000F5805"/>
    <w:rsid w:val="00A5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Эльвира</cp:lastModifiedBy>
  <cp:revision>2</cp:revision>
  <dcterms:created xsi:type="dcterms:W3CDTF">2022-04-25T10:28:00Z</dcterms:created>
  <dcterms:modified xsi:type="dcterms:W3CDTF">2022-04-25T08:29:00Z</dcterms:modified>
</cp:coreProperties>
</file>