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F5" w:rsidRPr="001C37DC" w:rsidRDefault="004811F5" w:rsidP="004811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37DC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4811F5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результате изучения химии на базовом уровне ученик должен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C37DC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1C37DC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4811F5" w:rsidRPr="001C37DC" w:rsidRDefault="004811F5" w:rsidP="004811F5">
      <w:pPr>
        <w:pStyle w:val="2"/>
        <w:spacing w:before="60" w:line="240" w:lineRule="auto"/>
        <w:ind w:right="850" w:firstLine="0"/>
        <w:rPr>
          <w:sz w:val="24"/>
        </w:rPr>
      </w:pPr>
      <w:proofErr w:type="gramStart"/>
      <w:r w:rsidRPr="001C37DC">
        <w:rPr>
          <w:b/>
          <w:i/>
          <w:sz w:val="24"/>
        </w:rPr>
        <w:t>важнейшие химические понятия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вещество, химический элемент, атом, молекула, 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  <w:proofErr w:type="gramEnd"/>
    </w:p>
    <w:p w:rsidR="004811F5" w:rsidRPr="001C37DC" w:rsidRDefault="004811F5" w:rsidP="004811F5">
      <w:pPr>
        <w:pStyle w:val="2"/>
        <w:spacing w:before="60" w:line="240" w:lineRule="auto"/>
        <w:ind w:right="850" w:firstLine="0"/>
        <w:rPr>
          <w:sz w:val="24"/>
        </w:rPr>
      </w:pPr>
      <w:r w:rsidRPr="001C37DC">
        <w:rPr>
          <w:b/>
          <w:bCs/>
          <w:i/>
          <w:iCs/>
          <w:sz w:val="24"/>
        </w:rPr>
        <w:t xml:space="preserve">основные законы </w:t>
      </w:r>
      <w:r w:rsidRPr="001C37DC">
        <w:rPr>
          <w:b/>
          <w:i/>
          <w:sz w:val="24"/>
        </w:rPr>
        <w:t>химии</w:t>
      </w:r>
      <w:r w:rsidRPr="001C37DC">
        <w:rPr>
          <w:b/>
          <w:sz w:val="24"/>
        </w:rPr>
        <w:t xml:space="preserve">: </w:t>
      </w:r>
      <w:r w:rsidRPr="001C37DC">
        <w:rPr>
          <w:sz w:val="24"/>
        </w:rPr>
        <w:t>сохранения массы веществ, постоянства состава, периодический закон;</w:t>
      </w:r>
    </w:p>
    <w:p w:rsidR="004811F5" w:rsidRPr="001C37DC" w:rsidRDefault="004811F5" w:rsidP="004811F5">
      <w:pPr>
        <w:pStyle w:val="2"/>
        <w:spacing w:before="60" w:line="240" w:lineRule="auto"/>
        <w:ind w:right="850" w:firstLine="0"/>
        <w:rPr>
          <w:sz w:val="24"/>
        </w:rPr>
      </w:pPr>
      <w:r w:rsidRPr="001C37DC">
        <w:rPr>
          <w:b/>
          <w:i/>
          <w:sz w:val="24"/>
        </w:rPr>
        <w:t>основные теории химии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химической связи, электролитической диссоциации, строения органических соединений;</w:t>
      </w:r>
    </w:p>
    <w:p w:rsidR="004811F5" w:rsidRPr="001C37DC" w:rsidRDefault="004811F5" w:rsidP="004811F5">
      <w:pPr>
        <w:pStyle w:val="2"/>
        <w:spacing w:before="60" w:line="240" w:lineRule="auto"/>
        <w:ind w:right="850" w:firstLine="0"/>
        <w:rPr>
          <w:sz w:val="24"/>
        </w:rPr>
      </w:pPr>
      <w:proofErr w:type="gramStart"/>
      <w:r w:rsidRPr="001C37DC">
        <w:rPr>
          <w:b/>
          <w:bCs/>
          <w:i/>
          <w:iCs/>
          <w:sz w:val="24"/>
        </w:rPr>
        <w:t>важнейшие вещества и материалы</w:t>
      </w:r>
      <w:r w:rsidRPr="001C37DC">
        <w:rPr>
          <w:b/>
          <w:sz w:val="24"/>
        </w:rPr>
        <w:t>:</w:t>
      </w:r>
      <w:r w:rsidRPr="001C37DC">
        <w:rPr>
          <w:sz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proofErr w:type="gramEnd"/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уметь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называть</w:t>
      </w:r>
      <w:r w:rsidRPr="001C37DC">
        <w:rPr>
          <w:rFonts w:ascii="Times New Roman" w:hAnsi="Times New Roman" w:cs="Times New Roman"/>
          <w:bCs/>
          <w:sz w:val="24"/>
          <w:szCs w:val="24"/>
        </w:rPr>
        <w:t xml:space="preserve"> изученные </w:t>
      </w:r>
      <w:r w:rsidRPr="001C37DC">
        <w:rPr>
          <w:rFonts w:ascii="Times New Roman" w:hAnsi="Times New Roman" w:cs="Times New Roman"/>
          <w:sz w:val="24"/>
          <w:szCs w:val="24"/>
        </w:rPr>
        <w:t>вещества по «тривиальной» или международной номенклатуре;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определять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 xml:space="preserve">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характеризовать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>элементы малых периодов по их положению в периодической системе Д.И.Менделеева;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i/>
          <w:sz w:val="24"/>
          <w:szCs w:val="24"/>
        </w:rPr>
        <w:t>объяснять</w:t>
      </w:r>
      <w:r w:rsidRPr="001C37D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C37DC">
        <w:rPr>
          <w:rFonts w:ascii="Times New Roman" w:hAnsi="Times New Roman" w:cs="Times New Roman"/>
          <w:sz w:val="24"/>
          <w:szCs w:val="24"/>
        </w:rPr>
        <w:t>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4811F5" w:rsidRPr="001C37DC" w:rsidRDefault="004811F5" w:rsidP="004811F5">
      <w:pPr>
        <w:pStyle w:val="a3"/>
        <w:suppressAutoHyphens w:val="0"/>
        <w:spacing w:after="0"/>
        <w:ind w:left="0" w:right="850"/>
        <w:jc w:val="both"/>
      </w:pPr>
      <w:r w:rsidRPr="001C37DC">
        <w:rPr>
          <w:b/>
          <w:i/>
        </w:rPr>
        <w:t>выполнять химический эксперимент</w:t>
      </w:r>
      <w:r w:rsidRPr="001C37DC">
        <w:t xml:space="preserve"> по распознаванию важнейших неорганических и органических веществ;</w:t>
      </w:r>
    </w:p>
    <w:p w:rsidR="004811F5" w:rsidRPr="001C37DC" w:rsidRDefault="004811F5" w:rsidP="004811F5">
      <w:pPr>
        <w:pStyle w:val="a3"/>
        <w:suppressAutoHyphens w:val="0"/>
        <w:spacing w:after="0"/>
        <w:ind w:left="0" w:right="850"/>
        <w:jc w:val="both"/>
      </w:pPr>
      <w:r w:rsidRPr="001C37DC">
        <w:rPr>
          <w:b/>
          <w:bCs/>
          <w:i/>
          <w:iCs/>
        </w:rPr>
        <w:t>проводить</w:t>
      </w:r>
      <w:r w:rsidRPr="001C37DC">
        <w:t xml:space="preserve">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</w:t>
      </w:r>
      <w:proofErr w:type="gramStart"/>
      <w:r w:rsidRPr="001C37DC">
        <w:t>ии и ее</w:t>
      </w:r>
      <w:proofErr w:type="gramEnd"/>
      <w:r w:rsidRPr="001C37DC">
        <w:t xml:space="preserve"> представления в различных формах;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C37DC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1C37DC">
        <w:rPr>
          <w:rFonts w:ascii="Times New Roman" w:hAnsi="Times New Roman" w:cs="Times New Roman"/>
          <w:bCs/>
          <w:sz w:val="24"/>
          <w:szCs w:val="24"/>
        </w:rPr>
        <w:t>: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lastRenderedPageBreak/>
        <w:t>экологически грамотного поведения в окружающей среде;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приготовления растворов заданной концентрации в быту и на производстве;</w:t>
      </w:r>
    </w:p>
    <w:p w:rsidR="004811F5" w:rsidRPr="001C37DC" w:rsidRDefault="004811F5" w:rsidP="004811F5">
      <w:pPr>
        <w:spacing w:after="0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Cs/>
          <w:sz w:val="24"/>
          <w:szCs w:val="24"/>
        </w:rPr>
        <w:t>критической оценки достоверности химической информации, поступающей из разных источников.</w:t>
      </w:r>
      <w:r w:rsidRPr="001C3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1F5" w:rsidRPr="001C37DC" w:rsidRDefault="004811F5" w:rsidP="004811F5">
      <w:pPr>
        <w:tabs>
          <w:tab w:val="left" w:pos="360"/>
          <w:tab w:val="left" w:pos="540"/>
        </w:tabs>
        <w:spacing w:after="0"/>
        <w:ind w:left="1701" w:right="850"/>
        <w:jc w:val="both"/>
        <w:rPr>
          <w:rFonts w:ascii="Times New Roman" w:hAnsi="Times New Roman" w:cs="Times New Roman"/>
          <w:sz w:val="24"/>
          <w:szCs w:val="24"/>
        </w:rPr>
      </w:pPr>
    </w:p>
    <w:p w:rsidR="004811F5" w:rsidRPr="007267A6" w:rsidRDefault="004811F5" w:rsidP="004811F5">
      <w:pPr>
        <w:pStyle w:val="Z"/>
        <w:spacing w:line="158" w:lineRule="exact"/>
        <w:jc w:val="center"/>
        <w:rPr>
          <w:b/>
          <w:bCs/>
          <w:color w:val="000000"/>
          <w:sz w:val="28"/>
          <w:szCs w:val="28"/>
        </w:rPr>
      </w:pPr>
      <w:r w:rsidRPr="007267A6">
        <w:rPr>
          <w:b/>
          <w:bCs/>
          <w:color w:val="000000"/>
          <w:sz w:val="28"/>
          <w:szCs w:val="28"/>
        </w:rPr>
        <w:t>Содержание учебного предмета.</w:t>
      </w:r>
    </w:p>
    <w:p w:rsidR="004811F5" w:rsidRPr="001C37DC" w:rsidRDefault="004811F5" w:rsidP="004811F5">
      <w:pPr>
        <w:pStyle w:val="Z"/>
        <w:spacing w:line="158" w:lineRule="exact"/>
        <w:rPr>
          <w:b/>
          <w:bCs/>
          <w:color w:val="000000"/>
        </w:rPr>
      </w:pPr>
      <w:r w:rsidRPr="001C37DC">
        <w:rPr>
          <w:b/>
          <w:bCs/>
          <w:color w:val="000000"/>
        </w:rPr>
        <w:t xml:space="preserve"> СТРОЕНИЕ ВЕЩЕСТВА</w:t>
      </w:r>
    </w:p>
    <w:p w:rsidR="004811F5" w:rsidRPr="001C37DC" w:rsidRDefault="004811F5" w:rsidP="004811F5">
      <w:pPr>
        <w:spacing w:before="113" w:line="252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1</w:t>
      </w:r>
    </w:p>
    <w:p w:rsidR="004811F5" w:rsidRPr="001C37DC" w:rsidRDefault="004811F5" w:rsidP="004811F5">
      <w:pPr>
        <w:spacing w:before="57" w:after="85" w:line="252" w:lineRule="exact"/>
        <w:ind w:firstLine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Строение атома. Периодический закон </w:t>
      </w:r>
      <w:r w:rsidRPr="001C37D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 Периодическая система </w:t>
      </w:r>
      <w:r w:rsidRPr="001C37D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химических элементов Д. И. Менделеева </w:t>
      </w:r>
      <w:r w:rsidRPr="001C37DC">
        <w:rPr>
          <w:rFonts w:ascii="Times New Roman" w:hAnsi="Times New Roman" w:cs="Times New Roman"/>
          <w:sz w:val="24"/>
          <w:szCs w:val="24"/>
        </w:rPr>
        <w:t>(6 ч)</w:t>
      </w:r>
    </w:p>
    <w:p w:rsidR="004811F5" w:rsidRPr="001C37DC" w:rsidRDefault="004811F5" w:rsidP="004811F5">
      <w:pPr>
        <w:pStyle w:val="a5"/>
        <w:spacing w:line="252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5"/>
          <w:sz w:val="24"/>
          <w:szCs w:val="24"/>
        </w:rPr>
        <w:t>Атом.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 Обобщение ранее полученных знаний об атоме. Состав атома: ядро (протоны и нейтроны), электроны, их заряд и масса. Заряд ядра — важнейшая характеристика атома. Изотопы. Электронная схема атома.</w:t>
      </w:r>
    </w:p>
    <w:p w:rsidR="004811F5" w:rsidRPr="001C37DC" w:rsidRDefault="004811F5" w:rsidP="004811F5">
      <w:pPr>
        <w:pStyle w:val="Text"/>
        <w:spacing w:before="57" w:line="25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Развитие представлений о сложном строении атома. Состояние электронов в атоме. Двойственная природа электрона.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Атомная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орбиталь и электронное облако. Форма орбиталей (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1C37DC">
        <w:rPr>
          <w:rFonts w:ascii="Times New Roman" w:hAnsi="Times New Roman" w:cs="Times New Roman"/>
          <w:sz w:val="24"/>
          <w:szCs w:val="24"/>
        </w:rPr>
        <w:t xml:space="preserve">­,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C37DC">
        <w:rPr>
          <w:rFonts w:ascii="Times New Roman" w:hAnsi="Times New Roman" w:cs="Times New Roman"/>
          <w:sz w:val="24"/>
          <w:szCs w:val="24"/>
        </w:rPr>
        <w:t xml:space="preserve">-,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1C37DC">
        <w:rPr>
          <w:rFonts w:ascii="Times New Roman" w:hAnsi="Times New Roman" w:cs="Times New Roman"/>
          <w:sz w:val="24"/>
          <w:szCs w:val="24"/>
        </w:rPr>
        <w:t xml:space="preserve">-орбитали). Максимальное число электронов на энергетических уровнях и подуровнях. Распределение электронов по энергетическим уровням и подуровням в атомах элементов первых четырех периодов. Электронная классификация элементов: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1C37DC">
        <w:rPr>
          <w:rFonts w:ascii="Times New Roman" w:hAnsi="Times New Roman" w:cs="Times New Roman"/>
          <w:sz w:val="24"/>
          <w:szCs w:val="24"/>
        </w:rPr>
        <w:t xml:space="preserve">-,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C37DC">
        <w:rPr>
          <w:rFonts w:ascii="Times New Roman" w:hAnsi="Times New Roman" w:cs="Times New Roman"/>
          <w:sz w:val="24"/>
          <w:szCs w:val="24"/>
        </w:rPr>
        <w:t xml:space="preserve">-,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1C37DC">
        <w:rPr>
          <w:rFonts w:ascii="Times New Roman" w:hAnsi="Times New Roman" w:cs="Times New Roman"/>
          <w:sz w:val="24"/>
          <w:szCs w:val="24"/>
        </w:rPr>
        <w:t xml:space="preserve">-семейства. Валентные электроны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1C37DC">
        <w:rPr>
          <w:rFonts w:ascii="Times New Roman" w:hAnsi="Times New Roman" w:cs="Times New Roman"/>
          <w:sz w:val="24"/>
          <w:szCs w:val="24"/>
        </w:rPr>
        <w:t xml:space="preserve">-,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C37DC">
        <w:rPr>
          <w:rFonts w:ascii="Times New Roman" w:hAnsi="Times New Roman" w:cs="Times New Roman"/>
          <w:sz w:val="24"/>
          <w:szCs w:val="24"/>
        </w:rPr>
        <w:t xml:space="preserve">- и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1C37DC">
        <w:rPr>
          <w:rFonts w:ascii="Times New Roman" w:hAnsi="Times New Roman" w:cs="Times New Roman"/>
          <w:sz w:val="24"/>
          <w:szCs w:val="24"/>
        </w:rPr>
        <w:t>-элементов. Графическая схема строения электронных слоев атомов (электронно-графическая формула).</w:t>
      </w:r>
    </w:p>
    <w:p w:rsidR="004811F5" w:rsidRPr="001C37DC" w:rsidRDefault="004811F5" w:rsidP="004811F5">
      <w:pPr>
        <w:spacing w:line="25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Периодический закон</w:t>
      </w:r>
      <w:r w:rsidRPr="001C37DC">
        <w:rPr>
          <w:rFonts w:ascii="Times New Roman" w:hAnsi="Times New Roman" w:cs="Times New Roman"/>
          <w:sz w:val="24"/>
          <w:szCs w:val="24"/>
        </w:rPr>
        <w:t xml:space="preserve"> и Периодическая система химических элементов Д. И. Менделеева в свете теории строения атома. Современная формулировка периодического закона. Физический смысл номеров периода и группы. Причины периодичности изменения характеристик и свойств атомов элементов и их соединений на примерах малых и больших периодов, главных подгрупп. Физический смысл п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риодического закона. Общая характеристика элемента и свойств его соединений на основе положения элемента в Периодической системе. Предсказание свойств веществ на основе периодического закона. Значение периодического закона для развития науки и понимания научной карти</w:t>
      </w:r>
      <w:r w:rsidRPr="001C37DC">
        <w:rPr>
          <w:rFonts w:ascii="Times New Roman" w:hAnsi="Times New Roman" w:cs="Times New Roman"/>
          <w:sz w:val="24"/>
          <w:szCs w:val="24"/>
        </w:rPr>
        <w:softHyphen/>
        <w:t>ны мира.</w:t>
      </w:r>
    </w:p>
    <w:p w:rsidR="004811F5" w:rsidRPr="001C37DC" w:rsidRDefault="004811F5" w:rsidP="004811F5">
      <w:pPr>
        <w:spacing w:before="85" w:after="28" w:line="236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Модели электронных облаков разной формы.</w:t>
      </w:r>
    </w:p>
    <w:p w:rsidR="004811F5" w:rsidRPr="001C37DC" w:rsidRDefault="004811F5" w:rsidP="004811F5">
      <w:pPr>
        <w:spacing w:before="198" w:line="158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 xml:space="preserve">Тема 2 </w:t>
      </w:r>
    </w:p>
    <w:p w:rsidR="004811F5" w:rsidRPr="001C37DC" w:rsidRDefault="004811F5" w:rsidP="004811F5">
      <w:pPr>
        <w:spacing w:before="57" w:after="28" w:line="21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Химическая связь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8 ч)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Ковалентная химическая связь</w:t>
      </w:r>
      <w:r w:rsidRPr="001C37DC">
        <w:rPr>
          <w:rFonts w:ascii="Times New Roman" w:hAnsi="Times New Roman" w:cs="Times New Roman"/>
          <w:sz w:val="24"/>
          <w:szCs w:val="24"/>
        </w:rPr>
        <w:t xml:space="preserve">, механизмы ее образования: обменный и донорно-акцепторный. 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Полярная и неполярная ковалентная связь.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Валентность и валентные возможности атома в свете теории строения атома. Основное и возбужденное состояние атома. Степень окисления. Сравнение понятий «валентность» и «степень окисления».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Количественные характеристики химической связи: энергия связи, длина связи. Свойства ковалентной связи: насыщаемость, направленность.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σ-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Связи и π-связи.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Понятие о гибридизации </w:t>
      </w:r>
      <w:proofErr w:type="gramStart"/>
      <w:r w:rsidRPr="001C37DC">
        <w:rPr>
          <w:rFonts w:ascii="Times New Roman" w:hAnsi="Times New Roman" w:cs="Times New Roman"/>
          <w:i/>
          <w:iCs/>
          <w:sz w:val="24"/>
          <w:szCs w:val="24"/>
        </w:rPr>
        <w:t>атомных</w:t>
      </w:r>
      <w:proofErr w:type="gramEnd"/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орбиталей. Виды гибридизации </w:t>
      </w:r>
      <w:proofErr w:type="gramStart"/>
      <w:r w:rsidRPr="001C37DC">
        <w:rPr>
          <w:rFonts w:ascii="Times New Roman" w:hAnsi="Times New Roman" w:cs="Times New Roman"/>
          <w:i/>
          <w:iCs/>
          <w:sz w:val="24"/>
          <w:szCs w:val="24"/>
        </w:rPr>
        <w:t>атомных</w:t>
      </w:r>
      <w:proofErr w:type="gramEnd"/>
      <w:r w:rsidRPr="001C37DC">
        <w:rPr>
          <w:rFonts w:ascii="Times New Roman" w:hAnsi="Times New Roman" w:cs="Times New Roman"/>
          <w:i/>
          <w:iCs/>
          <w:sz w:val="24"/>
          <w:szCs w:val="24"/>
        </w:rPr>
        <w:t xml:space="preserve"> орбиталей. Зависимость пространственного строения молекул от вида гибридизации (линейная, треугольная и тетраэдрическая форма молекул)</w:t>
      </w:r>
      <w:r w:rsidRPr="001C37DC">
        <w:rPr>
          <w:rFonts w:ascii="Times New Roman" w:hAnsi="Times New Roman" w:cs="Times New Roman"/>
          <w:sz w:val="24"/>
          <w:szCs w:val="24"/>
        </w:rPr>
        <w:t>.**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Ионная связь</w:t>
      </w:r>
      <w:r w:rsidRPr="001C37DC">
        <w:rPr>
          <w:rFonts w:ascii="Times New Roman" w:hAnsi="Times New Roman" w:cs="Times New Roman"/>
          <w:sz w:val="24"/>
          <w:szCs w:val="24"/>
        </w:rPr>
        <w:t xml:space="preserve"> как предельный случай ковалентной полярной связи. Сравнение свойств ковалентной и ионной связей.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Водородная связь.</w:t>
      </w:r>
      <w:r w:rsidRPr="001C37DC">
        <w:rPr>
          <w:rFonts w:ascii="Times New Roman" w:hAnsi="Times New Roman" w:cs="Times New Roman"/>
          <w:sz w:val="24"/>
          <w:szCs w:val="24"/>
        </w:rPr>
        <w:t xml:space="preserve"> Механизм образования водородной связи: электростатическое и донорно-акцепторное взаимодействие. Сравнение свойств ковалентной и водородной связи. Влияние водородной связи на свойства веществ.</w:t>
      </w:r>
    </w:p>
    <w:p w:rsidR="004811F5" w:rsidRPr="001C37DC" w:rsidRDefault="004811F5" w:rsidP="004811F5">
      <w:pPr>
        <w:pStyle w:val="a5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Типы кристаллических решеток; ионные, атомные, молекулярные и металлические кристаллические решетки. </w:t>
      </w:r>
    </w:p>
    <w:p w:rsidR="004811F5" w:rsidRPr="001C37DC" w:rsidRDefault="004811F5" w:rsidP="004811F5">
      <w:pPr>
        <w:pStyle w:val="a5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Металлическая связь</w:t>
      </w:r>
      <w:r w:rsidRPr="001C37DC">
        <w:rPr>
          <w:rFonts w:ascii="Times New Roman" w:hAnsi="Times New Roman" w:cs="Times New Roman"/>
          <w:sz w:val="24"/>
          <w:szCs w:val="24"/>
        </w:rPr>
        <w:t>, ее особенности. Зависимость свойств веществ от типа связи между частицами в кристаллах. Вещества молекулярного и немолекулярного строения.</w:t>
      </w:r>
    </w:p>
    <w:p w:rsidR="004811F5" w:rsidRPr="001C37DC" w:rsidRDefault="004811F5" w:rsidP="004811F5">
      <w:pPr>
        <w:spacing w:before="85" w:after="28" w:line="19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Модели молекул различной геометрической формы.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pacing w:val="-2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20"/>
          <w:sz w:val="24"/>
          <w:szCs w:val="24"/>
        </w:rPr>
        <w:t>2</w:t>
      </w:r>
      <w:r w:rsidRPr="001C37DC">
        <w:rPr>
          <w:rFonts w:ascii="Times New Roman" w:hAnsi="Times New Roman" w:cs="Times New Roman"/>
          <w:spacing w:val="-20"/>
          <w:sz w:val="24"/>
          <w:szCs w:val="24"/>
        </w:rPr>
        <w:t>. Модели кристаллических решеток, коллекция кристаллов.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Опыты, раскрывающие взаимосвязь строения вещества с его свойствами (возгонка иода, нагревание кварца, серы и поваренной соли).</w:t>
      </w:r>
    </w:p>
    <w:p w:rsidR="004811F5" w:rsidRPr="001C37DC" w:rsidRDefault="004811F5" w:rsidP="004811F5">
      <w:pPr>
        <w:pStyle w:val="Zag"/>
        <w:spacing w:before="0"/>
        <w:ind w:left="0" w:firstLine="227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II. ХИМИЧЕСКИЕ ПРОЦЕССЫ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3</w:t>
      </w:r>
    </w:p>
    <w:p w:rsidR="004811F5" w:rsidRPr="001C37DC" w:rsidRDefault="004811F5" w:rsidP="004811F5">
      <w:pPr>
        <w:spacing w:before="57" w:after="85" w:line="254" w:lineRule="exact"/>
        <w:ind w:firstLine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Химические реакции и закономерности </w:t>
      </w:r>
      <w:r w:rsidRPr="001C37D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их протекания </w:t>
      </w:r>
      <w:r w:rsidRPr="001C37DC">
        <w:rPr>
          <w:rFonts w:ascii="Times New Roman" w:hAnsi="Times New Roman" w:cs="Times New Roman"/>
          <w:sz w:val="24"/>
          <w:szCs w:val="24"/>
        </w:rPr>
        <w:t>(7 ч)</w:t>
      </w:r>
    </w:p>
    <w:p w:rsidR="004811F5" w:rsidRPr="001C37DC" w:rsidRDefault="004811F5" w:rsidP="004811F5">
      <w:pPr>
        <w:pStyle w:val="Text"/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Сущность химической реакции: разрыв связей в реагентах и образование новых связей в продуктах реакции. Энергетика химических реакций. Экз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и эндотермические реакции. Тепловой эффект реакции. Термохимические уравнения.</w:t>
      </w:r>
    </w:p>
    <w:p w:rsidR="004811F5" w:rsidRPr="001C37DC" w:rsidRDefault="004811F5" w:rsidP="004811F5">
      <w:pPr>
        <w:pStyle w:val="Text"/>
        <w:spacing w:line="252" w:lineRule="exact"/>
        <w:rPr>
          <w:rFonts w:ascii="Times New Roman" w:hAnsi="Times New Roman" w:cs="Times New Roman"/>
          <w:spacing w:val="-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5"/>
          <w:sz w:val="24"/>
          <w:szCs w:val="24"/>
        </w:rPr>
        <w:t>Скорость реакции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. Гомогенные и гетерогенные реакции. Факторы, влияющие на скорость реакции: природа реагирующих веществ, концентрация, температура (правило </w:t>
      </w:r>
      <w:proofErr w:type="gramStart"/>
      <w:r w:rsidRPr="001C37DC">
        <w:rPr>
          <w:rFonts w:ascii="Times New Roman" w:hAnsi="Times New Roman" w:cs="Times New Roman"/>
          <w:spacing w:val="-5"/>
          <w:sz w:val="24"/>
          <w:szCs w:val="24"/>
        </w:rPr>
        <w:t>Вант-Гоффа</w:t>
      </w:r>
      <w:proofErr w:type="gramEnd"/>
      <w:r w:rsidRPr="001C37DC">
        <w:rPr>
          <w:rFonts w:ascii="Times New Roman" w:hAnsi="Times New Roman" w:cs="Times New Roman"/>
          <w:spacing w:val="-5"/>
          <w:sz w:val="24"/>
          <w:szCs w:val="24"/>
        </w:rPr>
        <w:t xml:space="preserve">). Площадь поверхности соприкосновения реагирующих веществ. </w:t>
      </w:r>
      <w:r w:rsidRPr="001C37DC">
        <w:rPr>
          <w:rFonts w:ascii="Times New Roman" w:hAnsi="Times New Roman" w:cs="Times New Roman"/>
          <w:i/>
          <w:iCs/>
          <w:spacing w:val="-5"/>
          <w:sz w:val="24"/>
          <w:szCs w:val="24"/>
        </w:rPr>
        <w:t>Энергия активации</w:t>
      </w:r>
      <w:r w:rsidRPr="001C37DC">
        <w:rPr>
          <w:rFonts w:ascii="Times New Roman" w:hAnsi="Times New Roman" w:cs="Times New Roman"/>
          <w:spacing w:val="-5"/>
          <w:sz w:val="24"/>
          <w:szCs w:val="24"/>
        </w:rPr>
        <w:t>. Катализаторы. Гомогенный и гетерогенный катализ. Роль катализаторов в природе и интенсификации технологических процессов.</w:t>
      </w:r>
    </w:p>
    <w:p w:rsidR="004811F5" w:rsidRPr="001C37DC" w:rsidRDefault="004811F5" w:rsidP="004811F5">
      <w:pPr>
        <w:pStyle w:val="Text"/>
        <w:spacing w:line="252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Обратимые и необратимые реакции</w:t>
      </w:r>
      <w:r w:rsidRPr="001C37DC">
        <w:rPr>
          <w:rFonts w:ascii="Times New Roman" w:hAnsi="Times New Roman" w:cs="Times New Roman"/>
          <w:sz w:val="24"/>
          <w:szCs w:val="24"/>
        </w:rPr>
        <w:t>. Понятие химического равновесия. Химическое равновесие в гомо- и гетерогенных реакциях. Факторы, влияющие на смещение равновесия (концентрация реагентов, температура и давление). Принцип Ле Шателье. Роль смещения равновесия в увеличении выхода продукта в химической промышленности.</w:t>
      </w:r>
    </w:p>
    <w:p w:rsidR="004811F5" w:rsidRPr="001C37DC" w:rsidRDefault="004811F5" w:rsidP="004811F5">
      <w:pPr>
        <w:spacing w:before="85" w:after="28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Экз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и эндотермические реакции (гашение извести и разложение дихромата аммония).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Зависимость скорости реакции от природы реагирующих веществ, концентрации, температуры (взаимодействие цинка с соляной и уксусной кислотами при разных концентрациях и температурах).</w:t>
      </w:r>
      <w:proofErr w:type="gramEnd"/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Действие катализаторов и ингибиторов на скорость химической реакции.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Влияние площади поверхности соприкосновения реагирующих веществ на скорость химической реакции (взаимодействие гранул и порошка цинка или мела с соляной кислотой одинаковой концентрации).</w:t>
      </w:r>
    </w:p>
    <w:p w:rsidR="004811F5" w:rsidRPr="001C37DC" w:rsidRDefault="004811F5" w:rsidP="004811F5">
      <w:pPr>
        <w:spacing w:before="85" w:after="28" w:line="252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1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Смещение химического равновесия при изменении концентрации реагирующих веществ.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1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Скорость химической реакции.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Определение скорости реакции по изменению концентрации реагирующих веществ.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 xml:space="preserve">. Решение задач с использованием правила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Вант-Гоффа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.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4</w:t>
      </w:r>
    </w:p>
    <w:p w:rsidR="004811F5" w:rsidRPr="001C37DC" w:rsidRDefault="004811F5" w:rsidP="004811F5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Растворы. Электролитическая диссоциация</w:t>
      </w:r>
      <w:r w:rsidRPr="001C37DC">
        <w:rPr>
          <w:rFonts w:ascii="Times New Roman" w:hAnsi="Times New Roman" w:cs="Times New Roman"/>
          <w:sz w:val="24"/>
          <w:szCs w:val="24"/>
        </w:rPr>
        <w:t xml:space="preserve"> (7  ч)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Дисперсные системы</w:t>
      </w:r>
      <w:r w:rsidRPr="001C37DC">
        <w:rPr>
          <w:rFonts w:ascii="Times New Roman" w:hAnsi="Times New Roman" w:cs="Times New Roman"/>
          <w:sz w:val="24"/>
          <w:szCs w:val="24"/>
        </w:rPr>
        <w:t xml:space="preserve">. Понятие о дисперсных системах. Дисперсионная среда и дисперсная фаза. Классификация дисперсных систем.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Золи, гели, понятие о коллоидах</w:t>
      </w:r>
      <w:r w:rsidRPr="001C37DC">
        <w:rPr>
          <w:rFonts w:ascii="Times New Roman" w:hAnsi="Times New Roman" w:cs="Times New Roman"/>
          <w:sz w:val="24"/>
          <w:szCs w:val="24"/>
        </w:rPr>
        <w:t>. Истинные растворы.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Образование растворов</w:t>
      </w:r>
      <w:r w:rsidRPr="001C37DC">
        <w:rPr>
          <w:rFonts w:ascii="Times New Roman" w:hAnsi="Times New Roman" w:cs="Times New Roman"/>
          <w:sz w:val="24"/>
          <w:szCs w:val="24"/>
        </w:rPr>
        <w:t>. Механизм и энергетика растворения. Химическое равновесие при растворении. Растворимость веществ в воде. Насыщенный раствор. Влияние на растворимость природы растворяемого вещества и растворителя, температуры и давления.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Способы выражения состава растворов: массовая доля растворенного вещества, </w:t>
      </w:r>
      <w:r w:rsidRPr="001C37DC">
        <w:rPr>
          <w:rFonts w:ascii="Times New Roman" w:hAnsi="Times New Roman" w:cs="Times New Roman"/>
          <w:i/>
          <w:iCs/>
          <w:sz w:val="24"/>
          <w:szCs w:val="24"/>
        </w:rPr>
        <w:t>молярная концентрация</w:t>
      </w:r>
      <w:r w:rsidRPr="001C37DC">
        <w:rPr>
          <w:rFonts w:ascii="Times New Roman" w:hAnsi="Times New Roman" w:cs="Times New Roman"/>
          <w:sz w:val="24"/>
          <w:szCs w:val="24"/>
        </w:rPr>
        <w:t>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Электролитическая диссоциация</w:t>
      </w:r>
      <w:r w:rsidRPr="001C37DC">
        <w:rPr>
          <w:rFonts w:ascii="Times New Roman" w:hAnsi="Times New Roman" w:cs="Times New Roman"/>
          <w:sz w:val="24"/>
          <w:szCs w:val="24"/>
        </w:rPr>
        <w:t>. Зависимость механизма диссоциации от характера химических связей в электролитах. Слабые и сильные электролиты.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Среда водных растворов: кислотная, нейтральная, щелочная. Водородный показатель (рН) раствора. Индикаторы. Значение среды растворов для химических и биологических процессов.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нного обмена в водном растворе. Условия протекания реакций: выпадение осадка, выделение газа, образование слабого электролита.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Образцы дисперсных систем с жидкой средой.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Образцы пищевых, косметических, биологических и медицинских золей и гелей.</w:t>
      </w:r>
    </w:p>
    <w:p w:rsidR="004811F5" w:rsidRPr="001C37DC" w:rsidRDefault="004811F5" w:rsidP="004811F5">
      <w:pPr>
        <w:pStyle w:val="Text"/>
        <w:spacing w:line="248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Эффект Тиндаля.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Получение насыщенного раствора.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Окраска индикаторов в различных средах.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2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Тепловые явления при растворении.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3</w:t>
      </w:r>
    </w:p>
    <w:p w:rsidR="004811F5" w:rsidRPr="001C37DC" w:rsidRDefault="004811F5" w:rsidP="004811F5">
      <w:pPr>
        <w:spacing w:line="25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нного обмена в растворе.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Расчет массовой доли растворенного вещества.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5</w:t>
      </w:r>
    </w:p>
    <w:p w:rsidR="004811F5" w:rsidRPr="001C37DC" w:rsidRDefault="004811F5" w:rsidP="004811F5">
      <w:pPr>
        <w:spacing w:before="57" w:after="85" w:line="254" w:lineRule="exact"/>
        <w:ind w:firstLine="227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Реакции с изменением степеней окисления </w:t>
      </w:r>
      <w:r w:rsidRPr="001C37DC">
        <w:rPr>
          <w:rFonts w:ascii="Times New Roman" w:hAnsi="Times New Roman" w:cs="Times New Roman"/>
          <w:b/>
          <w:bCs/>
          <w:sz w:val="24"/>
          <w:szCs w:val="24"/>
        </w:rPr>
        <w:br/>
        <w:t>атомов химических элементов</w:t>
      </w:r>
      <w:r w:rsidRPr="001C37DC">
        <w:rPr>
          <w:rFonts w:ascii="Times New Roman" w:hAnsi="Times New Roman" w:cs="Times New Roman"/>
          <w:sz w:val="24"/>
          <w:szCs w:val="24"/>
        </w:rPr>
        <w:t xml:space="preserve"> (6 ч)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Окислительно-восстановительные реакции</w:t>
      </w:r>
      <w:r w:rsidRPr="001C37DC">
        <w:rPr>
          <w:rFonts w:ascii="Times New Roman" w:hAnsi="Times New Roman" w:cs="Times New Roman"/>
          <w:sz w:val="24"/>
          <w:szCs w:val="24"/>
        </w:rPr>
        <w:t>. Процессы окисления и восстановления. Восстановители и окислители. Окислительно-восстановительная двойственность. Составление уравнений окислительно-восстановительных реакций. Метод электронного баланса.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 в природе, производственных процессах и жизнедеятельности организмов.</w:t>
      </w:r>
    </w:p>
    <w:p w:rsidR="004811F5" w:rsidRPr="001C37DC" w:rsidRDefault="004811F5" w:rsidP="004811F5">
      <w:pPr>
        <w:spacing w:before="57"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Электролиз</w:t>
      </w:r>
      <w:r w:rsidRPr="001C37DC">
        <w:rPr>
          <w:rFonts w:ascii="Times New Roman" w:hAnsi="Times New Roman" w:cs="Times New Roman"/>
          <w:sz w:val="24"/>
          <w:szCs w:val="24"/>
        </w:rPr>
        <w:t>. Электролиз расплавов и водных растворов электролитов с инертными электродами. Применение электролиза в промышленности.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Коррозия металлов</w:t>
      </w:r>
      <w:r w:rsidRPr="001C37DC">
        <w:rPr>
          <w:rFonts w:ascii="Times New Roman" w:hAnsi="Times New Roman" w:cs="Times New Roman"/>
          <w:sz w:val="24"/>
          <w:szCs w:val="24"/>
        </w:rPr>
        <w:t>. Ущерб от коррозии. Виды коррозии (химическая и электрохимическая). Способы защиты металлов от коррозии: легирование, антикоррозионные покрытия (неметаллические, химические и металлические — анодные и катодные), протекторная защита, ингибирование.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Примеры окислительно-восстановительных реакций.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Электролиз растворов хлорида меди(II) и сульфата натрия или калия.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4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Окислительно-восстановительные реакции.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теме «Электролиз».</w:t>
      </w:r>
    </w:p>
    <w:p w:rsidR="004811F5" w:rsidRPr="001C37DC" w:rsidRDefault="004811F5" w:rsidP="004811F5">
      <w:pPr>
        <w:pStyle w:val="Z"/>
        <w:rPr>
          <w:b/>
          <w:bCs/>
          <w:color w:val="000000"/>
        </w:rPr>
      </w:pPr>
      <w:r w:rsidRPr="001C37DC">
        <w:rPr>
          <w:b/>
          <w:bCs/>
          <w:color w:val="000000"/>
        </w:rPr>
        <w:t>III. ВЕЩЕСТВА И ИХ СВОЙСТВА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6</w:t>
      </w:r>
    </w:p>
    <w:p w:rsidR="004811F5" w:rsidRPr="001C37DC" w:rsidRDefault="004811F5" w:rsidP="004811F5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Сложные неорганические вещества</w:t>
      </w:r>
      <w:r w:rsidRPr="001C37DC">
        <w:rPr>
          <w:rFonts w:ascii="Times New Roman" w:hAnsi="Times New Roman" w:cs="Times New Roman"/>
          <w:sz w:val="24"/>
          <w:szCs w:val="24"/>
        </w:rPr>
        <w:t xml:space="preserve"> (10 ч)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Классификация неорганических соединений. Обобщение свойств неорганических соединений важнейших классов.</w:t>
      </w:r>
    </w:p>
    <w:p w:rsidR="004811F5" w:rsidRPr="001C37DC" w:rsidRDefault="004811F5" w:rsidP="004811F5">
      <w:pPr>
        <w:spacing w:line="248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Оксиды</w:t>
      </w:r>
      <w:r w:rsidRPr="001C37DC">
        <w:rPr>
          <w:rFonts w:ascii="Times New Roman" w:hAnsi="Times New Roman" w:cs="Times New Roman"/>
          <w:sz w:val="24"/>
          <w:szCs w:val="24"/>
        </w:rPr>
        <w:t>. Классификация оксидов по химическим свойствам, физические и химические свойства.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Гидроксиды</w:t>
      </w:r>
      <w:r w:rsidRPr="001C37DC">
        <w:rPr>
          <w:rFonts w:ascii="Times New Roman" w:hAnsi="Times New Roman" w:cs="Times New Roman"/>
          <w:sz w:val="24"/>
          <w:szCs w:val="24"/>
        </w:rPr>
        <w:t>:</w:t>
      </w:r>
    </w:p>
    <w:p w:rsidR="004811F5" w:rsidRPr="001C37DC" w:rsidRDefault="004811F5" w:rsidP="004811F5">
      <w:pPr>
        <w:numPr>
          <w:ilvl w:val="0"/>
          <w:numId w:val="1"/>
        </w:num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основания, их диссоциация и химические свойства;</w:t>
      </w:r>
    </w:p>
    <w:p w:rsidR="004811F5" w:rsidRPr="001C37DC" w:rsidRDefault="004811F5" w:rsidP="004811F5">
      <w:pPr>
        <w:numPr>
          <w:ilvl w:val="0"/>
          <w:numId w:val="1"/>
        </w:num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кислоты, их диссоциация и химические свойства;</w:t>
      </w:r>
    </w:p>
    <w:p w:rsidR="004811F5" w:rsidRPr="001C37DC" w:rsidRDefault="004811F5" w:rsidP="004811F5">
      <w:pPr>
        <w:numPr>
          <w:ilvl w:val="0"/>
          <w:numId w:val="1"/>
        </w:numPr>
        <w:spacing w:after="0"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амфотерные гидроксиды, их химические свойства.</w:t>
      </w:r>
    </w:p>
    <w:p w:rsidR="004811F5" w:rsidRPr="001C37DC" w:rsidRDefault="004811F5" w:rsidP="004811F5">
      <w:pPr>
        <w:pStyle w:val="Text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Соли</w:t>
      </w:r>
      <w:r w:rsidRPr="001C37DC">
        <w:rPr>
          <w:rFonts w:ascii="Times New Roman" w:hAnsi="Times New Roman" w:cs="Times New Roman"/>
          <w:sz w:val="24"/>
          <w:szCs w:val="24"/>
        </w:rPr>
        <w:t>:</w:t>
      </w:r>
    </w:p>
    <w:p w:rsidR="004811F5" w:rsidRPr="001C37DC" w:rsidRDefault="004811F5" w:rsidP="004811F5">
      <w:pPr>
        <w:pStyle w:val="Text"/>
        <w:numPr>
          <w:ilvl w:val="0"/>
          <w:numId w:val="2"/>
        </w:num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средние соли, их диссоциация и химические свойства;</w:t>
      </w:r>
    </w:p>
    <w:p w:rsidR="004811F5" w:rsidRPr="001C37DC" w:rsidRDefault="004811F5" w:rsidP="004811F5">
      <w:pPr>
        <w:pStyle w:val="Text"/>
        <w:numPr>
          <w:ilvl w:val="0"/>
          <w:numId w:val="2"/>
        </w:num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кислые соли, способы их получения, диссоциация, перевод кислых солей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средние;</w:t>
      </w:r>
    </w:p>
    <w:p w:rsidR="004811F5" w:rsidRPr="001C37DC" w:rsidRDefault="004811F5" w:rsidP="004811F5">
      <w:pPr>
        <w:pStyle w:val="Text"/>
        <w:numPr>
          <w:ilvl w:val="0"/>
          <w:numId w:val="2"/>
        </w:num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 xml:space="preserve"> основные соли, их состав, номенклатура, способы получения, диссоциация, перевод основных солей 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средние.</w:t>
      </w:r>
    </w:p>
    <w:p w:rsidR="004811F5" w:rsidRPr="001C37DC" w:rsidRDefault="004811F5" w:rsidP="004811F5">
      <w:pPr>
        <w:pStyle w:val="a5"/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Генетическая связь между классами неорганических соединений.</w:t>
      </w:r>
    </w:p>
    <w:p w:rsidR="004811F5" w:rsidRPr="001C37DC" w:rsidRDefault="004811F5" w:rsidP="004811F5">
      <w:pPr>
        <w:spacing w:before="57"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Гидролиз солей</w:t>
      </w:r>
      <w:r w:rsidRPr="001C37DC">
        <w:rPr>
          <w:rFonts w:ascii="Times New Roman" w:hAnsi="Times New Roman" w:cs="Times New Roman"/>
          <w:sz w:val="24"/>
          <w:szCs w:val="24"/>
        </w:rPr>
        <w:t>. Понятие о гидролизе. Гидролиз солей различных типов (исключая полный гидролиз солей). Степень гидролиза. Влияние температуры и концентрации на степень гидролиза. Смещение равновесия гидролиза.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Реакции, характерные для основных, кислотных и амфотерных оксидов и гидроксидов.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Получение и свойства средних, кислых и основных солей.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Гидролиз солей различных типов.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5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Распознавание оксидов.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6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Распознавание катионов натрия, магния и цинка.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7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Получение кислой соли.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8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Получение основной соли.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2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Гидролиз солей.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spacing w:line="260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7</w:t>
      </w:r>
    </w:p>
    <w:p w:rsidR="004811F5" w:rsidRPr="001C37DC" w:rsidRDefault="004811F5" w:rsidP="004811F5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Неметаллы</w:t>
      </w:r>
      <w:r w:rsidRPr="001C37DC">
        <w:rPr>
          <w:rFonts w:ascii="Times New Roman" w:hAnsi="Times New Roman" w:cs="Times New Roman"/>
          <w:sz w:val="24"/>
          <w:szCs w:val="24"/>
        </w:rPr>
        <w:t xml:space="preserve">. </w:t>
      </w: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C37DC">
        <w:rPr>
          <w:rFonts w:ascii="Times New Roman" w:hAnsi="Times New Roman" w:cs="Times New Roman"/>
          <w:sz w:val="24"/>
          <w:szCs w:val="24"/>
        </w:rPr>
        <w:t>(6 ч)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Общий обзор неметаллов. Положение элементов, образующих простые вещества — неметаллы, в Периодической системе. Особенности строения их атомов. Строение простых веществ — неметаллов. Аллотропия. Способы получения неметаллов. Физические и химические свойства неметаллов. Окислительно-восстановительная двойственность неметаллов. Окислительные свойства: взаимодействие с металлами и водородом, неметаллами, атомы ко</w:t>
      </w:r>
      <w:r w:rsidRPr="001C37DC">
        <w:rPr>
          <w:rFonts w:ascii="Times New Roman" w:hAnsi="Times New Roman" w:cs="Times New Roman"/>
          <w:sz w:val="24"/>
          <w:szCs w:val="24"/>
        </w:rPr>
        <w:softHyphen/>
        <w:t>торых имеют более низкое значение электроотрицательности, некоторыми сложными веществами. Восстановительны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свойства в реакциях с кислородом, фтором и оксидами (углерод, водород). Реакция диспропорционирования: взаимодействие галогенов (кроме фтора) и серы со щелочами, хлора и брома с водой. Роль неметаллов в природе и технике.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 8</w:t>
      </w:r>
    </w:p>
    <w:p w:rsidR="004811F5" w:rsidRPr="001C37DC" w:rsidRDefault="004811F5" w:rsidP="004811F5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 xml:space="preserve"> Металлы</w:t>
      </w:r>
      <w:r w:rsidRPr="001C37DC">
        <w:rPr>
          <w:rFonts w:ascii="Times New Roman" w:hAnsi="Times New Roman" w:cs="Times New Roman"/>
          <w:sz w:val="24"/>
          <w:szCs w:val="24"/>
        </w:rPr>
        <w:t>. (8 ч)</w:t>
      </w:r>
    </w:p>
    <w:p w:rsidR="004811F5" w:rsidRPr="001C37DC" w:rsidRDefault="004811F5" w:rsidP="004811F5">
      <w:pPr>
        <w:spacing w:line="252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Общий обзор металлов. Положение элементов, образующих простые вещества — металлы, в Периодической системе. Особенности строения их атомов. Нахождение металлов в природе и способы их получения. Физические свойства металлов. Электрохимический ряд напряжений металлов. Химические свойства металлов: взаимодействие с простыми веществами — неметаллами, со сложными веществами: с водой, растворами щелочей и кислот, кислотами-окислителями (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азотная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 xml:space="preserve"> и концентрированная серная), растворами солей.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Применение металлов, их сплавов и соединений в промышленности и современной технике. Роль металлов в природе и жизни организмов.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-15"/>
          <w:sz w:val="24"/>
          <w:szCs w:val="24"/>
        </w:rPr>
        <w:t>1</w:t>
      </w:r>
      <w:r w:rsidRPr="001C37DC">
        <w:rPr>
          <w:rFonts w:ascii="Times New Roman" w:hAnsi="Times New Roman" w:cs="Times New Roman"/>
          <w:spacing w:val="-15"/>
          <w:sz w:val="24"/>
          <w:szCs w:val="24"/>
        </w:rPr>
        <w:t>. Модели кристаллических решеток иода, алмаза и графита.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серы с кислородом, водородом и раствором щелочи.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Вытеснение менее активных галогенов из их соединений (галогенидов) более активными галогенами.</w:t>
      </w:r>
    </w:p>
    <w:p w:rsidR="004811F5" w:rsidRPr="001C37DC" w:rsidRDefault="004811F5" w:rsidP="004811F5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Коллекция металлов с различными физическими свойствами.</w:t>
      </w:r>
    </w:p>
    <w:p w:rsidR="004811F5" w:rsidRPr="001C37DC" w:rsidRDefault="004811F5" w:rsidP="004811F5">
      <w:pPr>
        <w:pStyle w:val="Text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металлов с неметаллами и водой.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C37DC">
        <w:rPr>
          <w:rFonts w:ascii="Times New Roman" w:hAnsi="Times New Roman" w:cs="Times New Roman"/>
          <w:sz w:val="24"/>
          <w:szCs w:val="24"/>
        </w:rPr>
        <w:t>. Взаимодействие алюминия или цинка с растворами серной и азотной кислот.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Лабораторный опыт 9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Взаимодействие металлов с растворами щелочей.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3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Получение, собирание и распознавание газов (кислород, водород, оксид углерода(IV)).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4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Экспериментальные задачи по разделу «Вещества и их свойства».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5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Идентификация неорганических соединений.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Решение задач по материалу темы.</w:t>
      </w:r>
    </w:p>
    <w:p w:rsidR="004811F5" w:rsidRPr="001C37DC" w:rsidRDefault="004811F5" w:rsidP="004811F5">
      <w:pPr>
        <w:spacing w:before="198" w:line="254" w:lineRule="exact"/>
        <w:ind w:firstLine="227"/>
        <w:jc w:val="both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Тема</w:t>
      </w:r>
      <w:proofErr w:type="gramStart"/>
      <w:r w:rsidRPr="001C37DC">
        <w:rPr>
          <w:rFonts w:ascii="Times New Roman" w:hAnsi="Times New Roman" w:cs="Times New Roman"/>
          <w:b/>
          <w:bCs/>
          <w:spacing w:val="100"/>
          <w:sz w:val="24"/>
          <w:szCs w:val="24"/>
        </w:rPr>
        <w:t>9</w:t>
      </w:r>
      <w:proofErr w:type="gramEnd"/>
    </w:p>
    <w:p w:rsidR="004811F5" w:rsidRPr="001C37DC" w:rsidRDefault="004811F5" w:rsidP="004811F5">
      <w:pPr>
        <w:spacing w:before="57" w:after="85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Химическая технология. Химия и жизнь</w:t>
      </w:r>
      <w:r w:rsidRPr="001C37DC">
        <w:rPr>
          <w:rFonts w:ascii="Times New Roman" w:hAnsi="Times New Roman" w:cs="Times New Roman"/>
          <w:sz w:val="24"/>
          <w:szCs w:val="24"/>
        </w:rPr>
        <w:t>(10 ч)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Производство серной кислоты контактным способом: закономерности химических реакций, выбор оптимальных условий их осуществления.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Общие научные принципы химического производства. Современные методы оптимизации химических производств. Промышленное получение веществ и охрана окружающей среды от загрязнений. Необходимость экологической экспертизы новых технологий.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Охрана атмосферы</w:t>
      </w:r>
      <w:r w:rsidRPr="001C37DC">
        <w:rPr>
          <w:rFonts w:ascii="Times New Roman" w:hAnsi="Times New Roman" w:cs="Times New Roman"/>
          <w:sz w:val="24"/>
          <w:szCs w:val="24"/>
        </w:rPr>
        <w:t>. Состав атмосферы Земли. Озоновый щит Земли. Основные источники загрязнения атмосферы. Изменение свойств атмосферы в результате ее загрязнения: парниковый эффект, кислотные дожди, фотохимический смог. Понятие о предельно допустимых концентрациях (ПДК) вредных веществ. Охрана атмосферы от загрязнения.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Охрана гидросферы</w:t>
      </w:r>
      <w:r w:rsidRPr="001C37DC">
        <w:rPr>
          <w:rFonts w:ascii="Times New Roman" w:hAnsi="Times New Roman" w:cs="Times New Roman"/>
          <w:sz w:val="24"/>
          <w:szCs w:val="24"/>
        </w:rPr>
        <w:t>. Вода в природе. Вода — универсальный растворитель. Роль воды в круговороте веще</w:t>
      </w:r>
      <w:proofErr w:type="gramStart"/>
      <w:r w:rsidRPr="001C37DC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Pr="001C37DC">
        <w:rPr>
          <w:rFonts w:ascii="Times New Roman" w:hAnsi="Times New Roman" w:cs="Times New Roman"/>
          <w:sz w:val="24"/>
          <w:szCs w:val="24"/>
        </w:rPr>
        <w:t>ироде. Источники и виды загрязнения воды. Охрана водных ресурсов от загрязнения.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pacing w:val="5"/>
          <w:sz w:val="24"/>
          <w:szCs w:val="24"/>
        </w:rPr>
        <w:t>Охрана почвы</w:t>
      </w:r>
      <w:r w:rsidRPr="001C37DC">
        <w:rPr>
          <w:rFonts w:ascii="Times New Roman" w:hAnsi="Times New Roman" w:cs="Times New Roman"/>
          <w:spacing w:val="5"/>
          <w:sz w:val="24"/>
          <w:szCs w:val="24"/>
        </w:rPr>
        <w:t>. Почва — основной источник обеспечения растений питательными веществами. Источники и основные загрязнители почвы. Способы снижения загрязненности почвы.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Демонстрации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1C37DC">
        <w:rPr>
          <w:rFonts w:ascii="Times New Roman" w:hAnsi="Times New Roman" w:cs="Times New Roman"/>
          <w:sz w:val="24"/>
          <w:szCs w:val="24"/>
        </w:rPr>
        <w:t>. Модель или схема производства серной кислоты.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C37DC">
        <w:rPr>
          <w:rFonts w:ascii="Times New Roman" w:hAnsi="Times New Roman" w:cs="Times New Roman"/>
          <w:sz w:val="24"/>
          <w:szCs w:val="24"/>
        </w:rPr>
        <w:t>. Схемы круговорота в природе кислорода, азота, серы, углерода, воды.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C37DC">
        <w:rPr>
          <w:rFonts w:ascii="Times New Roman" w:hAnsi="Times New Roman" w:cs="Times New Roman"/>
          <w:sz w:val="24"/>
          <w:szCs w:val="24"/>
        </w:rPr>
        <w:t>. Схема безотходного производства.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C37DC">
        <w:rPr>
          <w:rFonts w:ascii="Times New Roman" w:hAnsi="Times New Roman" w:cs="Times New Roman"/>
          <w:sz w:val="24"/>
          <w:szCs w:val="24"/>
        </w:rPr>
        <w:t>. Фильмы о загрязнении воздуха, воды и почвы.</w:t>
      </w:r>
    </w:p>
    <w:p w:rsidR="004811F5" w:rsidRPr="001C37DC" w:rsidRDefault="004811F5" w:rsidP="004811F5">
      <w:pPr>
        <w:spacing w:line="254" w:lineRule="exact"/>
        <w:ind w:firstLine="227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C37DC">
        <w:rPr>
          <w:rFonts w:ascii="Times New Roman" w:hAnsi="Times New Roman" w:cs="Times New Roman"/>
          <w:sz w:val="24"/>
          <w:szCs w:val="24"/>
        </w:rPr>
        <w:t>. Схема очистки воды (стадии подготовки питьевой воды).</w:t>
      </w:r>
    </w:p>
    <w:p w:rsidR="004811F5" w:rsidRPr="001C37DC" w:rsidRDefault="004811F5" w:rsidP="004811F5">
      <w:pPr>
        <w:spacing w:before="85" w:after="28" w:line="254" w:lineRule="exact"/>
        <w:ind w:firstLine="2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C37DC">
        <w:rPr>
          <w:rFonts w:ascii="Times New Roman" w:hAnsi="Times New Roman" w:cs="Times New Roman"/>
          <w:b/>
          <w:bCs/>
          <w:sz w:val="24"/>
          <w:szCs w:val="24"/>
        </w:rPr>
        <w:t>Расчетные задачи</w:t>
      </w:r>
    </w:p>
    <w:p w:rsidR="004811F5" w:rsidRPr="001C37DC" w:rsidRDefault="004811F5" w:rsidP="004811F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7DC">
        <w:rPr>
          <w:rFonts w:ascii="Times New Roman" w:hAnsi="Times New Roman" w:cs="Times New Roman"/>
          <w:sz w:val="24"/>
          <w:szCs w:val="24"/>
        </w:rPr>
        <w:t>Расчет выхода продукта реакции</w:t>
      </w:r>
      <w:r w:rsidRPr="001C37DC">
        <w:rPr>
          <w:rFonts w:ascii="Times New Roman" w:hAnsi="Times New Roman" w:cs="Times New Roman"/>
          <w:sz w:val="24"/>
          <w:szCs w:val="24"/>
        </w:rPr>
        <w:tab/>
      </w:r>
    </w:p>
    <w:p w:rsidR="00E77CD6" w:rsidRDefault="00E77CD6"/>
    <w:sectPr w:rsidR="00E77CD6" w:rsidSect="00E7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D77"/>
    <w:multiLevelType w:val="hybridMultilevel"/>
    <w:tmpl w:val="8A5EDBC0"/>
    <w:lvl w:ilvl="0" w:tplc="0419000B">
      <w:start w:val="1"/>
      <w:numFmt w:val="bullet"/>
      <w:lvlText w:val="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">
    <w:nsid w:val="6DD24D98"/>
    <w:multiLevelType w:val="hybridMultilevel"/>
    <w:tmpl w:val="333CF2F0"/>
    <w:lvl w:ilvl="0" w:tplc="0419000B">
      <w:start w:val="1"/>
      <w:numFmt w:val="bullet"/>
      <w:lvlText w:val=""/>
      <w:lvlJc w:val="left"/>
      <w:pPr>
        <w:tabs>
          <w:tab w:val="num" w:pos="947"/>
        </w:tabs>
        <w:ind w:left="947" w:hanging="360"/>
      </w:pPr>
      <w:rPr>
        <w:rFonts w:ascii="Wingdings" w:hAnsi="Wingdings" w:hint="default"/>
      </w:rPr>
    </w:lvl>
    <w:lvl w:ilvl="1" w:tplc="5A8E500E">
      <w:start w:val="11"/>
      <w:numFmt w:val="bullet"/>
      <w:lvlText w:val=""/>
      <w:lvlJc w:val="left"/>
      <w:pPr>
        <w:tabs>
          <w:tab w:val="num" w:pos="1667"/>
        </w:tabs>
        <w:ind w:left="166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4811F5"/>
    <w:rsid w:val="004811F5"/>
    <w:rsid w:val="00E7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4811F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4811F5"/>
    <w:rPr>
      <w:rFonts w:ascii="Times New Roman" w:eastAsia="Times New Roman" w:hAnsi="Times New Roman" w:cs="Times New Roman"/>
      <w:szCs w:val="24"/>
      <w:lang w:eastAsia="ar-SA"/>
    </w:rPr>
  </w:style>
  <w:style w:type="paragraph" w:styleId="a3">
    <w:name w:val="Body Text Indent"/>
    <w:basedOn w:val="a"/>
    <w:link w:val="a4"/>
    <w:rsid w:val="004811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4811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">
    <w:name w:val="Z"/>
    <w:rsid w:val="004811F5"/>
    <w:pPr>
      <w:widowControl w:val="0"/>
      <w:autoSpaceDE w:val="0"/>
      <w:autoSpaceDN w:val="0"/>
      <w:adjustRightInd w:val="0"/>
      <w:spacing w:before="340" w:after="0" w:line="254" w:lineRule="exact"/>
      <w:ind w:left="22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Мелкий"/>
    <w:rsid w:val="004811F5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18"/>
      <w:szCs w:val="18"/>
      <w:lang w:eastAsia="ru-RU"/>
    </w:rPr>
  </w:style>
  <w:style w:type="paragraph" w:customStyle="1" w:styleId="Zag">
    <w:name w:val="Zag"/>
    <w:rsid w:val="004811F5"/>
    <w:pPr>
      <w:widowControl w:val="0"/>
      <w:autoSpaceDE w:val="0"/>
      <w:autoSpaceDN w:val="0"/>
      <w:adjustRightInd w:val="0"/>
      <w:spacing w:before="680" w:after="0" w:line="254" w:lineRule="exact"/>
      <w:ind w:left="227"/>
    </w:pPr>
    <w:rPr>
      <w:rFonts w:ascii="SchoolBookC" w:eastAsia="Times New Roman" w:hAnsi="SchoolBookC" w:cs="SchoolBookC"/>
      <w:b/>
      <w:bCs/>
      <w:color w:val="000000"/>
      <w:sz w:val="21"/>
      <w:szCs w:val="21"/>
      <w:lang w:eastAsia="ru-RU"/>
    </w:rPr>
  </w:style>
  <w:style w:type="paragraph" w:customStyle="1" w:styleId="Text">
    <w:name w:val="Text"/>
    <w:rsid w:val="004811F5"/>
    <w:pPr>
      <w:widowControl w:val="0"/>
      <w:autoSpaceDE w:val="0"/>
      <w:autoSpaceDN w:val="0"/>
      <w:adjustRightInd w:val="0"/>
      <w:spacing w:after="0" w:line="254" w:lineRule="exact"/>
      <w:ind w:firstLine="227"/>
      <w:jc w:val="both"/>
    </w:pPr>
    <w:rPr>
      <w:rFonts w:ascii="SchoolBookC" w:eastAsia="Times New Roman" w:hAnsi="SchoolBookC" w:cs="SchoolBookC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2330</Words>
  <Characters>13283</Characters>
  <Application>Microsoft Office Word</Application>
  <DocSecurity>0</DocSecurity>
  <Lines>110</Lines>
  <Paragraphs>31</Paragraphs>
  <ScaleCrop>false</ScaleCrop>
  <Company/>
  <LinksUpToDate>false</LinksUpToDate>
  <CharactersWithSpaces>15582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2</cp:revision>
  <dcterms:created xsi:type="dcterms:W3CDTF">2017-09-11T21:05:00Z</dcterms:created>
  <dcterms:modified xsi:type="dcterms:W3CDTF">2017-09-11T21:05:00Z</dcterms:modified>
</cp:coreProperties>
</file>