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2D6" w:rsidRDefault="006532D6"/>
    <w:p w:rsidR="006532D6" w:rsidRPr="006B4836" w:rsidRDefault="006532D6" w:rsidP="006532D6">
      <w:pPr>
        <w:spacing w:after="0" w:line="240" w:lineRule="auto"/>
        <w:jc w:val="center"/>
        <w:rPr>
          <w:rFonts w:ascii="Times New Roman" w:hAnsi="Times New Roman"/>
          <w:b/>
          <w:sz w:val="28"/>
          <w:szCs w:val="28"/>
        </w:rPr>
      </w:pPr>
      <w:r w:rsidRPr="006B4836">
        <w:rPr>
          <w:rFonts w:ascii="Times New Roman" w:hAnsi="Times New Roman"/>
          <w:b/>
          <w:sz w:val="28"/>
          <w:szCs w:val="28"/>
        </w:rPr>
        <w:t>Конвенция о правах ребенка</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i/>
          <w:sz w:val="24"/>
          <w:szCs w:val="24"/>
        </w:rPr>
      </w:pPr>
      <w:r w:rsidRPr="006B4836">
        <w:rPr>
          <w:rFonts w:ascii="Times New Roman" w:hAnsi="Times New Roman"/>
          <w:i/>
          <w:sz w:val="24"/>
          <w:szCs w:val="24"/>
        </w:rPr>
        <w:t>Принята резолюцией 44/25 Генеральной Ассамблеи от 20 ноября 1989 года.</w:t>
      </w:r>
    </w:p>
    <w:p w:rsidR="006532D6" w:rsidRPr="006B4836" w:rsidRDefault="006532D6" w:rsidP="006532D6">
      <w:pPr>
        <w:spacing w:after="0" w:line="240" w:lineRule="auto"/>
        <w:jc w:val="both"/>
        <w:rPr>
          <w:rFonts w:ascii="Times New Roman" w:hAnsi="Times New Roman"/>
          <w:i/>
          <w:sz w:val="24"/>
          <w:szCs w:val="24"/>
        </w:rPr>
      </w:pPr>
      <w:r w:rsidRPr="006B4836">
        <w:rPr>
          <w:rFonts w:ascii="Times New Roman" w:hAnsi="Times New Roman"/>
          <w:i/>
          <w:sz w:val="24"/>
          <w:szCs w:val="24"/>
        </w:rPr>
        <w:t>Вступила в силу 2 сентября 1990 года.</w:t>
      </w:r>
    </w:p>
    <w:p w:rsidR="006532D6" w:rsidRPr="006B4836" w:rsidRDefault="006532D6" w:rsidP="006532D6">
      <w:pPr>
        <w:spacing w:after="0" w:line="240" w:lineRule="auto"/>
        <w:jc w:val="both"/>
        <w:rPr>
          <w:rFonts w:ascii="Times New Roman" w:hAnsi="Times New Roman"/>
          <w:i/>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Преамбула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Государства-участники настоящей Конвенции,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признавая, что Организация Объединенных Наций во Вс</w:t>
      </w:r>
      <w:r>
        <w:rPr>
          <w:rFonts w:ascii="Times New Roman" w:hAnsi="Times New Roman"/>
          <w:sz w:val="24"/>
          <w:szCs w:val="24"/>
        </w:rPr>
        <w:t>еобщей декларации прав человека</w:t>
      </w:r>
      <w:r w:rsidRPr="006B4836">
        <w:rPr>
          <w:rFonts w:ascii="Times New Roman" w:hAnsi="Times New Roman"/>
          <w:sz w:val="24"/>
          <w:szCs w:val="24"/>
        </w:rPr>
        <w:t xml:space="preserve"> и в Междуна</w:t>
      </w:r>
      <w:r>
        <w:rPr>
          <w:rFonts w:ascii="Times New Roman" w:hAnsi="Times New Roman"/>
          <w:sz w:val="24"/>
          <w:szCs w:val="24"/>
        </w:rPr>
        <w:t>родных пактах о правах человека</w:t>
      </w:r>
      <w:r w:rsidRPr="006B4836">
        <w:rPr>
          <w:rFonts w:ascii="Times New Roman" w:hAnsi="Times New Roman"/>
          <w:sz w:val="24"/>
          <w:szCs w:val="24"/>
        </w:rPr>
        <w:t xml:space="preserve">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напоминая, что Организация Объединенных Наций во Всеобщей декларации прав человека провозгласила, что дети имеют право на особую заботу и помощь,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признавая, что ребенку для полного и гармоничного развития его личности необходимо расти в семейном окружении, в атмосфере счастья, любви и понимания,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принимая во внимание, что необходимость в такой особой защите ребенка была предусмотрена в Женевской Декларации прав ребенка 19244 года и Декларации прав ребенка, принятой Генеральной</w:t>
      </w:r>
      <w:r>
        <w:rPr>
          <w:rFonts w:ascii="Times New Roman" w:hAnsi="Times New Roman"/>
          <w:sz w:val="24"/>
          <w:szCs w:val="24"/>
        </w:rPr>
        <w:t xml:space="preserve"> Ассамблеей 20 ноября 1959 года</w:t>
      </w:r>
      <w:r w:rsidRPr="006B4836">
        <w:rPr>
          <w:rFonts w:ascii="Times New Roman" w:hAnsi="Times New Roman"/>
          <w:sz w:val="24"/>
          <w:szCs w:val="24"/>
        </w:rPr>
        <w:t>, и признана во Всеобщей декларации прав человека, в Международном пакте о гражданских и политических правах (в частности, в статьях 23 и 24)3, в Международном пакте об экономических, социальных и культурных пр</w:t>
      </w:r>
      <w:r>
        <w:rPr>
          <w:rFonts w:ascii="Times New Roman" w:hAnsi="Times New Roman"/>
          <w:sz w:val="24"/>
          <w:szCs w:val="24"/>
        </w:rPr>
        <w:t>авах (в частности, в статье 10)</w:t>
      </w:r>
      <w:r w:rsidRPr="006B4836">
        <w:rPr>
          <w:rFonts w:ascii="Times New Roman" w:hAnsi="Times New Roman"/>
          <w:sz w:val="24"/>
          <w:szCs w:val="24"/>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w:t>
      </w:r>
      <w:r>
        <w:rPr>
          <w:rFonts w:ascii="Times New Roman" w:hAnsi="Times New Roman"/>
          <w:sz w:val="24"/>
          <w:szCs w:val="24"/>
        </w:rPr>
        <w:t>, как до, так и после рождения</w:t>
      </w:r>
      <w:r w:rsidRPr="006B4836">
        <w:rPr>
          <w:rFonts w:ascii="Times New Roman" w:hAnsi="Times New Roman"/>
          <w:sz w:val="24"/>
          <w:szCs w:val="24"/>
        </w:rPr>
        <w:t xml:space="preserve">,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w:t>
      </w:r>
      <w:r>
        <w:rPr>
          <w:rFonts w:ascii="Times New Roman" w:hAnsi="Times New Roman"/>
          <w:sz w:val="24"/>
          <w:szCs w:val="24"/>
        </w:rPr>
        <w:t>нальном и международном уровнях</w:t>
      </w:r>
      <w:r w:rsidRPr="006B4836">
        <w:rPr>
          <w:rFonts w:ascii="Times New Roman" w:hAnsi="Times New Roman"/>
          <w:sz w:val="24"/>
          <w:szCs w:val="24"/>
        </w:rPr>
        <w:t>, Минимальных стандартных правил Организации Объединенных Наций, касающихся отправления правосудия в отношении несоверше</w:t>
      </w:r>
      <w:r>
        <w:rPr>
          <w:rFonts w:ascii="Times New Roman" w:hAnsi="Times New Roman"/>
          <w:sz w:val="24"/>
          <w:szCs w:val="24"/>
        </w:rPr>
        <w:t>ннолетних («Пекинские правила»)</w:t>
      </w:r>
      <w:r w:rsidRPr="006B4836">
        <w:rPr>
          <w:rFonts w:ascii="Times New Roman" w:hAnsi="Times New Roman"/>
          <w:sz w:val="24"/>
          <w:szCs w:val="24"/>
        </w:rPr>
        <w:t xml:space="preserve"> и Декларации о защите женщин и детей в чрезвычайных обстоятельствах и </w:t>
      </w:r>
      <w:r>
        <w:rPr>
          <w:rFonts w:ascii="Times New Roman" w:hAnsi="Times New Roman"/>
          <w:sz w:val="24"/>
          <w:szCs w:val="24"/>
        </w:rPr>
        <w:t>в период вооруженных конфликтов</w:t>
      </w:r>
      <w:r w:rsidRPr="006B4836">
        <w:rPr>
          <w:rFonts w:ascii="Times New Roman" w:hAnsi="Times New Roman"/>
          <w:sz w:val="24"/>
          <w:szCs w:val="24"/>
        </w:rPr>
        <w:t>,</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признавая, что во всех странах мира есть дети, живущие в исключительно трудных условиях, и что такие дети нуждаются в особом внимании,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учитывая должным образом важность традиций и культурных ценностей каждого народа для защиты и гармоничного развития ребенка,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признавая важность международного сотрудничества для улучшения условий жизни детей в каждой стране, в частности в развивающихся странах,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согласились о нижеследующем: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ЧАСТЬ I</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1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Статья 3</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lastRenderedPageBreak/>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4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5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Статья 6</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1. Государства-участники признают, что каждый ребенок имеет неотъемлемое право на жизнь.</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2. Государства-участники обеспечивают в максимально возможной степени выживание и здоровое развитие ребенка.</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Статья 7</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8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lastRenderedPageBreak/>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9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10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w:t>
      </w:r>
      <w:r w:rsidRPr="006B4836">
        <w:rPr>
          <w:rFonts w:ascii="Times New Roman" w:hAnsi="Times New Roman"/>
          <w:sz w:val="24"/>
          <w:szCs w:val="24"/>
        </w:rPr>
        <w:lastRenderedPageBreak/>
        <w:t xml:space="preserve">или нравственности населения или прав и свобод других лиц, и совместимы с признанными в настоящей Конвенции другими правами.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11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принимают меры для борьбы с незаконным перемещением и невозвращением детей из-за границы.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12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13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a) для уважения прав и репутации других лиц; или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b) для охраны государственной безопасности или общественного порядка (ordre public), или здоровья или нравственности населения.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14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1. Государства-участники уважают право ребенка на свободу мысли, совести и религии.</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lastRenderedPageBreak/>
        <w:t xml:space="preserve">Статья 15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признают право ребенка на свободу ассоциации и свободу мирных собраний.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Статья 16</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r w:rsidRPr="006B4836">
        <w:rPr>
          <w:rFonts w:ascii="Times New Roman" w:hAnsi="Times New Roman"/>
          <w:sz w:val="24"/>
          <w:szCs w:val="24"/>
        </w:rPr>
        <w:cr/>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2. Ребенок имеет право на защиту закона от такого вмешательства или посягательства.</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Статья 17</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c) поощряют выпуск и распространение детской литературы;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18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w:t>
      </w:r>
      <w:r w:rsidRPr="006B4836">
        <w:rPr>
          <w:rFonts w:ascii="Times New Roman" w:hAnsi="Times New Roman"/>
          <w:sz w:val="24"/>
          <w:szCs w:val="24"/>
        </w:rPr>
        <w:lastRenderedPageBreak/>
        <w:t xml:space="preserve">опекуны несут основную ответственность за воспитание и развитие ребенка. Наилучшие интересы ребенка являются предметом их основной заботы.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19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Статья 20</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2. Государства-участники в соответствии со своими национальными законами обеспечивают замену ухода за таким ребенком.</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21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lastRenderedPageBreak/>
        <w:t xml:space="preserve">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22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23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w:t>
      </w:r>
      <w:r w:rsidRPr="006B4836">
        <w:rPr>
          <w:rFonts w:ascii="Times New Roman" w:hAnsi="Times New Roman"/>
          <w:sz w:val="24"/>
          <w:szCs w:val="24"/>
        </w:rPr>
        <w:lastRenderedPageBreak/>
        <w:t xml:space="preserve">обеспечивают его достоинство, способствуют его уверенности в себе и облегчают его активное участие в жизни общества.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24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2. Государства-участники добиваются полного осуществления данного права и, в частности, принимают необходимые меры для:</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a) снижения уровней смертности младенцев и детской смертности;</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d) предоставления матерям надлежащих услуг по охране здоровья в дородовой и послеродовой периоды;</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f) развития просветительной работы и услуг в области профилактической медицинской помощи и планирования размера семьи.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25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26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Статья 27</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lastRenderedPageBreak/>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28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a) вводят бесплатное и обязательное начальное образование;</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c) обеспечивают доступность высшего образования для всех на основе способностей каждого с помощью всех необходимых средств;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d) обеспечивают доступность информации и материалов в области образования и профессиональной подготовки для всех детей;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e) принимают меры по содействию регулярному посещению школ и снижению числа учащихся, покинувших школу.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29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соглашаются в том, что образование ребенка должно быть направлено на: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a) развитие личности, талантов и умственных и физических способностей ребенка в их самом полном объеме;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b) воспитание уважения к правам человека и основным свободам, а также принципам, провозглашенным в Уставе Организации Объединенных Наций;</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lastRenderedPageBreak/>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e) воспитание уважения к окружающей природе.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30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31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32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a) устанавливают минимальный возраст или минимальные возрасты для приема на работу;</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b) определяют необходимые требования о продолжительности рабочего дня и условиях труда;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c) предусматривают соответствующие виды наказания или другие санкции для обеспечения эффективного осуществления настоящей статьи.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Статья 33</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Статья 34</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a) склонения или принуждения ребенка к любой незаконной сексуальной деятельности;</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b) использования в целях эксплуатации детей в проституции или в другой незаконной сексуальной практике;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c) использования в целях эксплуатации детей в порнографии и порнографических материалах.</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Статья 35</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36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37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Государства-участники обеспечивают, чтобы:</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38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39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40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i) презумпция невиновности, пока его вина не будет доказана согласно закону;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vi) бесплатная помощь переводчика, если ребенок не понимает используемого языка или не говорит на нем;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vii) полное уважение его личной жизни на всех стадиях разбирательства.</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a) установлению минимального возраста, ниже которого дети считаются неспособными нарушить уголовное законодательство;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w:t>
      </w:r>
      <w:r w:rsidRPr="006B4836">
        <w:rPr>
          <w:rFonts w:ascii="Times New Roman" w:hAnsi="Times New Roman"/>
          <w:sz w:val="24"/>
          <w:szCs w:val="24"/>
        </w:rPr>
        <w:lastRenderedPageBreak/>
        <w:t xml:space="preserve">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41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a) в законе государства-участника; или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b) в нормах международного права, действующих в отношении данного государства.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ЧАСТЬ II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Статья 42</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43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w:t>
      </w:r>
      <w:r w:rsidRPr="006B4836">
        <w:rPr>
          <w:rFonts w:ascii="Times New Roman" w:hAnsi="Times New Roman"/>
          <w:sz w:val="24"/>
          <w:szCs w:val="24"/>
        </w:rPr>
        <w:lastRenderedPageBreak/>
        <w:t xml:space="preserve">число голосов и абсолютное большинство голосов присутствующих и участвующих в голосовании представителей государств-участников.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8. Комитет устанавливает свои собственные правила процедуры.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9. Комитет избирает своих должностных лиц на двухлетний срок.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44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a) в течение двух лет после вступления Конвенции в силу для соответствующего государства-участника;</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b) впоследствии через каждые пять лет.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lastRenderedPageBreak/>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 настоящей статьи, ранее изложенную основную информацию.</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4. Комитет может запрашивать у государств-участников дополнительную информацию, касающуюся осуществления настоящей Конвенции.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6. Государства-участники обеспечивают широкую гласность своих докладов в своих собственных странах.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Статья 45</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ЧАСТЬ III</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46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Настоящая Конвенция открыта для подписания ее всеми государствами.</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Статья 47</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Статья 48</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49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Статья 50</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51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2. Оговорка, не совместимая с целями и задачами настоящей Конвенции, не допускается.</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52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r w:rsidRPr="006B4836">
        <w:rPr>
          <w:rFonts w:ascii="Times New Roman" w:hAnsi="Times New Roman"/>
          <w:sz w:val="24"/>
          <w:szCs w:val="24"/>
        </w:rPr>
        <w:cr/>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53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 xml:space="preserve">Генеральный секретарь Организации Объединенных Наций назначается депозитарием настоящей конвенции. </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Статья 54</w:t>
      </w:r>
    </w:p>
    <w:p w:rsidR="006532D6" w:rsidRPr="006B4836" w:rsidRDefault="006532D6" w:rsidP="006532D6">
      <w:pPr>
        <w:spacing w:after="0" w:line="240" w:lineRule="auto"/>
        <w:jc w:val="both"/>
        <w:rPr>
          <w:rFonts w:ascii="Times New Roman" w:hAnsi="Times New Roman"/>
          <w:sz w:val="24"/>
          <w:szCs w:val="24"/>
        </w:rPr>
      </w:pPr>
    </w:p>
    <w:p w:rsidR="006532D6" w:rsidRPr="006B4836" w:rsidRDefault="006532D6" w:rsidP="006532D6">
      <w:pPr>
        <w:spacing w:after="0" w:line="240" w:lineRule="auto"/>
        <w:jc w:val="both"/>
        <w:rPr>
          <w:rFonts w:ascii="Times New Roman" w:hAnsi="Times New Roman"/>
          <w:sz w:val="24"/>
          <w:szCs w:val="24"/>
        </w:rPr>
      </w:pPr>
      <w:r w:rsidRPr="006B4836">
        <w:rPr>
          <w:rFonts w:ascii="Times New Roman" w:hAnsi="Times New Roman"/>
          <w:sz w:val="24"/>
          <w:szCs w:val="24"/>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7040B5" w:rsidRPr="006532D6" w:rsidRDefault="006532D6" w:rsidP="006532D6">
      <w:pPr>
        <w:tabs>
          <w:tab w:val="left" w:pos="3315"/>
        </w:tabs>
      </w:pPr>
      <w:r>
        <w:tab/>
      </w:r>
    </w:p>
    <w:sectPr w:rsidR="007040B5" w:rsidRPr="006532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532D6"/>
    <w:rsid w:val="006532D6"/>
    <w:rsid w:val="007040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7415</Words>
  <Characters>42272</Characters>
  <Application>Microsoft Office Word</Application>
  <DocSecurity>0</DocSecurity>
  <Lines>352</Lines>
  <Paragraphs>99</Paragraphs>
  <ScaleCrop>false</ScaleCrop>
  <Company/>
  <LinksUpToDate>false</LinksUpToDate>
  <CharactersWithSpaces>49588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Альфия</cp:lastModifiedBy>
  <cp:revision>3</cp:revision>
  <dcterms:created xsi:type="dcterms:W3CDTF">2014-10-24T07:04:00Z</dcterms:created>
  <dcterms:modified xsi:type="dcterms:W3CDTF">2014-10-24T07:05:00Z</dcterms:modified>
</cp:coreProperties>
</file>