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A6A" w:rsidRDefault="00600E50" w:rsidP="000C2C0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-927736</wp:posOffset>
            </wp:positionH>
            <wp:positionV relativeFrom="paragraph">
              <wp:posOffset>-567690</wp:posOffset>
            </wp:positionV>
            <wp:extent cx="7343775" cy="10091311"/>
            <wp:effectExtent l="19050" t="0" r="0" b="0"/>
            <wp:wrapNone/>
            <wp:docPr id="1" name="Рисунок 1" descr="C:\Users\Admin\Pictures\2023-05-2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3-05-22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395" cy="1009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3A6A" w:rsidRDefault="00D13A6A" w:rsidP="000C2C0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D13A6A" w:rsidRDefault="00D13A6A" w:rsidP="000C2C0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D13A6A" w:rsidRDefault="00D13A6A" w:rsidP="000C2C0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00E50" w:rsidRDefault="00600E50" w:rsidP="00D13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3A6A" w:rsidRPr="006D5FC8" w:rsidRDefault="00D13A6A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F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Общие положения 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1.1. Настоящее Положение о наставничестве педагогических работников в образовательной организации МБДОУ «Детский сад № 7 «Колокольчик» определяет цели, задачи, формы и порядок осуществления наставничества (далее – Положение). Разработано в соответствии с нормативной правовой базой в сфере образования и наставничества. 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1.2. В Положении используются следующие понятия: 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b/>
          <w:sz w:val="24"/>
          <w:szCs w:val="24"/>
        </w:rPr>
        <w:t>Наставник</w:t>
      </w:r>
      <w:r w:rsidRPr="006D5FC8">
        <w:rPr>
          <w:rFonts w:ascii="Times New Roman" w:hAnsi="Times New Roman" w:cs="Times New Roman"/>
          <w:sz w:val="24"/>
          <w:szCs w:val="24"/>
        </w:rPr>
        <w:t xml:space="preserve"> –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</w:t>
      </w:r>
      <w:r w:rsidRPr="006D5FC8">
        <w:rPr>
          <w:rFonts w:ascii="Times New Roman" w:hAnsi="Times New Roman" w:cs="Times New Roman"/>
          <w:b/>
          <w:sz w:val="24"/>
          <w:szCs w:val="24"/>
        </w:rPr>
        <w:t>Наставляемый</w:t>
      </w:r>
      <w:r w:rsidRPr="006D5FC8">
        <w:rPr>
          <w:rFonts w:ascii="Times New Roman" w:hAnsi="Times New Roman" w:cs="Times New Roman"/>
          <w:sz w:val="24"/>
          <w:szCs w:val="24"/>
        </w:rPr>
        <w:t xml:space="preserve">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b/>
          <w:sz w:val="24"/>
          <w:szCs w:val="24"/>
        </w:rPr>
        <w:t>Куратор</w:t>
      </w:r>
      <w:r w:rsidRPr="006D5FC8">
        <w:rPr>
          <w:rFonts w:ascii="Times New Roman" w:hAnsi="Times New Roman" w:cs="Times New Roman"/>
          <w:sz w:val="24"/>
          <w:szCs w:val="24"/>
        </w:rPr>
        <w:t xml:space="preserve"> – сотрудник образовательной организации, который отвечает за реализацию персонализированных(ой) программ(</w:t>
      </w:r>
      <w:proofErr w:type="spellStart"/>
      <w:r w:rsidRPr="006D5FC8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6D5FC8">
        <w:rPr>
          <w:rFonts w:ascii="Times New Roman" w:hAnsi="Times New Roman" w:cs="Times New Roman"/>
          <w:sz w:val="24"/>
          <w:szCs w:val="24"/>
        </w:rPr>
        <w:t>) наставничества.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</w:t>
      </w:r>
      <w:r w:rsidRPr="006D5FC8">
        <w:rPr>
          <w:rFonts w:ascii="Times New Roman" w:hAnsi="Times New Roman" w:cs="Times New Roman"/>
          <w:b/>
          <w:sz w:val="24"/>
          <w:szCs w:val="24"/>
        </w:rPr>
        <w:t xml:space="preserve">Наставничество </w:t>
      </w:r>
      <w:r w:rsidRPr="006D5FC8">
        <w:rPr>
          <w:rFonts w:ascii="Times New Roman" w:hAnsi="Times New Roman" w:cs="Times New Roman"/>
          <w:sz w:val="24"/>
          <w:szCs w:val="24"/>
        </w:rPr>
        <w:t xml:space="preserve">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b/>
          <w:sz w:val="24"/>
          <w:szCs w:val="24"/>
        </w:rPr>
        <w:t>Форма наставничества</w:t>
      </w:r>
      <w:r w:rsidRPr="006D5FC8">
        <w:rPr>
          <w:rFonts w:ascii="Times New Roman" w:hAnsi="Times New Roman" w:cs="Times New Roman"/>
          <w:sz w:val="24"/>
          <w:szCs w:val="24"/>
        </w:rPr>
        <w:t xml:space="preserve">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</w:t>
      </w:r>
      <w:r w:rsidRPr="006D5FC8">
        <w:rPr>
          <w:rFonts w:ascii="Times New Roman" w:hAnsi="Times New Roman" w:cs="Times New Roman"/>
          <w:b/>
          <w:sz w:val="24"/>
          <w:szCs w:val="24"/>
        </w:rPr>
        <w:t xml:space="preserve">Персонализированная программа наставничества </w:t>
      </w:r>
      <w:r w:rsidRPr="006D5FC8">
        <w:rPr>
          <w:rFonts w:ascii="Times New Roman" w:hAnsi="Times New Roman" w:cs="Times New Roman"/>
          <w:sz w:val="24"/>
          <w:szCs w:val="24"/>
        </w:rPr>
        <w:t>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1.3. Основными принципами системы наставничества педагогических</w:t>
      </w:r>
      <w:r w:rsidR="006D5FC8">
        <w:rPr>
          <w:rFonts w:ascii="Times New Roman" w:hAnsi="Times New Roman" w:cs="Times New Roman"/>
          <w:sz w:val="24"/>
          <w:szCs w:val="24"/>
        </w:rPr>
        <w:t xml:space="preserve"> </w:t>
      </w:r>
      <w:r w:rsidRPr="006D5FC8">
        <w:rPr>
          <w:rFonts w:ascii="Times New Roman" w:hAnsi="Times New Roman" w:cs="Times New Roman"/>
          <w:sz w:val="24"/>
          <w:szCs w:val="24"/>
        </w:rPr>
        <w:t xml:space="preserve">работников являются: 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1) принцип научности - предполагает применение научно</w:t>
      </w:r>
      <w:r w:rsidR="005F6193">
        <w:rPr>
          <w:rFonts w:ascii="Times New Roman" w:hAnsi="Times New Roman" w:cs="Times New Roman"/>
          <w:sz w:val="24"/>
          <w:szCs w:val="24"/>
        </w:rPr>
        <w:t xml:space="preserve"> </w:t>
      </w:r>
      <w:r w:rsidRPr="006D5FC8">
        <w:rPr>
          <w:rFonts w:ascii="Times New Roman" w:hAnsi="Times New Roman" w:cs="Times New Roman"/>
          <w:sz w:val="24"/>
          <w:szCs w:val="24"/>
        </w:rPr>
        <w:t xml:space="preserve">обоснованных методик и технологий в сфере наставничества педагогических работников; 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</w:t>
      </w:r>
      <w:r w:rsidR="005F6193">
        <w:rPr>
          <w:rFonts w:ascii="Times New Roman" w:hAnsi="Times New Roman" w:cs="Times New Roman"/>
          <w:sz w:val="24"/>
          <w:szCs w:val="24"/>
        </w:rPr>
        <w:t xml:space="preserve"> </w:t>
      </w:r>
      <w:r w:rsidRPr="006D5FC8">
        <w:rPr>
          <w:rFonts w:ascii="Times New Roman" w:hAnsi="Times New Roman" w:cs="Times New Roman"/>
          <w:sz w:val="24"/>
          <w:szCs w:val="24"/>
        </w:rPr>
        <w:t>муниципальном уровнях и уровне образовательной организации;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3) 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</w:t>
      </w:r>
      <w:r w:rsidR="005F6193">
        <w:rPr>
          <w:rFonts w:ascii="Times New Roman" w:hAnsi="Times New Roman" w:cs="Times New Roman"/>
          <w:sz w:val="24"/>
          <w:szCs w:val="24"/>
        </w:rPr>
        <w:t>-</w:t>
      </w:r>
      <w:r w:rsidRPr="006D5FC8">
        <w:rPr>
          <w:rFonts w:ascii="Times New Roman" w:hAnsi="Times New Roman" w:cs="Times New Roman"/>
          <w:sz w:val="24"/>
          <w:szCs w:val="24"/>
        </w:rPr>
        <w:t xml:space="preserve">правовой базе; 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4) 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5) принцип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lastRenderedPageBreak/>
        <w:t xml:space="preserve">6) принцип </w:t>
      </w:r>
      <w:proofErr w:type="spellStart"/>
      <w:r w:rsidRPr="006D5FC8">
        <w:rPr>
          <w:rFonts w:ascii="Times New Roman" w:hAnsi="Times New Roman" w:cs="Times New Roman"/>
          <w:sz w:val="24"/>
          <w:szCs w:val="24"/>
        </w:rPr>
        <w:t>аксиологичности</w:t>
      </w:r>
      <w:proofErr w:type="spellEnd"/>
      <w:r w:rsidRPr="006D5FC8">
        <w:rPr>
          <w:rFonts w:ascii="Times New Roman" w:hAnsi="Times New Roman" w:cs="Times New Roman"/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7) 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8) принцип индивидуализации и </w:t>
      </w:r>
      <w:proofErr w:type="spellStart"/>
      <w:r w:rsidRPr="006D5FC8">
        <w:rPr>
          <w:rFonts w:ascii="Times New Roman" w:hAnsi="Times New Roman" w:cs="Times New Roman"/>
          <w:sz w:val="24"/>
          <w:szCs w:val="24"/>
        </w:rPr>
        <w:t>персонализации</w:t>
      </w:r>
      <w:proofErr w:type="spellEnd"/>
      <w:r w:rsidRPr="006D5FC8">
        <w:rPr>
          <w:rFonts w:ascii="Times New Roman" w:hAnsi="Times New Roman" w:cs="Times New Roman"/>
          <w:sz w:val="24"/>
          <w:szCs w:val="24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9) 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1.4. Участие в реализации Программы наставничества должно осуществляться с согласия педагогов и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0E36B2" w:rsidRPr="005F6193" w:rsidRDefault="000E36B2" w:rsidP="006D5F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193">
        <w:rPr>
          <w:rFonts w:ascii="Times New Roman" w:hAnsi="Times New Roman" w:cs="Times New Roman"/>
          <w:b/>
          <w:sz w:val="24"/>
          <w:szCs w:val="24"/>
        </w:rPr>
        <w:t>2. Цель и задачи системы наста</w:t>
      </w:r>
      <w:r w:rsidR="005F6193">
        <w:rPr>
          <w:rFonts w:ascii="Times New Roman" w:hAnsi="Times New Roman" w:cs="Times New Roman"/>
          <w:b/>
          <w:sz w:val="24"/>
          <w:szCs w:val="24"/>
        </w:rPr>
        <w:t>вничества. Формы наставничества.</w:t>
      </w:r>
    </w:p>
    <w:p w:rsidR="000E36B2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2.1. Цель системы наставничества педагогических работников в ДОУ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CC0B81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2.2. Задачи системы наставничества педагогических работников:</w:t>
      </w:r>
    </w:p>
    <w:p w:rsidR="00CC0B81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CC0B81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- оказывать помощь в освоении цифровой информационно</w:t>
      </w:r>
      <w:r w:rsidR="00CC0B81" w:rsidRPr="006D5FC8">
        <w:rPr>
          <w:rFonts w:ascii="Times New Roman" w:hAnsi="Times New Roman" w:cs="Times New Roman"/>
          <w:sz w:val="24"/>
          <w:szCs w:val="24"/>
        </w:rPr>
        <w:t>-</w:t>
      </w:r>
      <w:r w:rsidRPr="006D5FC8">
        <w:rPr>
          <w:rFonts w:ascii="Times New Roman" w:hAnsi="Times New Roman" w:cs="Times New Roman"/>
          <w:sz w:val="24"/>
          <w:szCs w:val="24"/>
        </w:rPr>
        <w:t>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CC0B81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содействовать участию в стратегических партнерских отношениях, развитию</w:t>
      </w:r>
      <w:r w:rsidR="00CC0B81" w:rsidRPr="006D5FC8">
        <w:rPr>
          <w:rFonts w:ascii="Times New Roman" w:hAnsi="Times New Roman" w:cs="Times New Roman"/>
          <w:sz w:val="24"/>
          <w:szCs w:val="24"/>
        </w:rPr>
        <w:t xml:space="preserve"> </w:t>
      </w:r>
      <w:r w:rsidRPr="006D5FC8">
        <w:rPr>
          <w:rFonts w:ascii="Times New Roman" w:hAnsi="Times New Roman" w:cs="Times New Roman"/>
          <w:sz w:val="24"/>
          <w:szCs w:val="24"/>
        </w:rPr>
        <w:t>горизонтальных связей в сфере наставничества;</w:t>
      </w:r>
    </w:p>
    <w:p w:rsidR="00CC0B81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способствовать развитию профессиональных компетенций педагогов в условиях цифровой образовательной среды, </w:t>
      </w:r>
      <w:proofErr w:type="spellStart"/>
      <w:r w:rsidR="00CC0B81" w:rsidRPr="006D5FC8"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 w:rsidRPr="006D5FC8">
        <w:rPr>
          <w:rFonts w:ascii="Times New Roman" w:hAnsi="Times New Roman" w:cs="Times New Roman"/>
          <w:sz w:val="24"/>
          <w:szCs w:val="24"/>
        </w:rPr>
        <w:t xml:space="preserve"> использования современных информационно</w:t>
      </w:r>
      <w:r w:rsidR="00CC0B81" w:rsidRPr="006D5FC8">
        <w:rPr>
          <w:rFonts w:ascii="Times New Roman" w:hAnsi="Times New Roman" w:cs="Times New Roman"/>
          <w:sz w:val="24"/>
          <w:szCs w:val="24"/>
        </w:rPr>
        <w:t>-</w:t>
      </w:r>
      <w:r w:rsidRPr="006D5FC8">
        <w:rPr>
          <w:rFonts w:ascii="Times New Roman" w:hAnsi="Times New Roman" w:cs="Times New Roman"/>
          <w:sz w:val="24"/>
          <w:szCs w:val="24"/>
        </w:rPr>
        <w:t xml:space="preserve">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CC0B81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- содействовать увеличению числа закрепившихся в профессии педагогических кадров, в том числе молодых/начинающих педагогов; - оказывать помощь в профессиональной и </w:t>
      </w:r>
      <w:r w:rsidRPr="006D5FC8">
        <w:rPr>
          <w:rFonts w:ascii="Times New Roman" w:hAnsi="Times New Roman" w:cs="Times New Roman"/>
          <w:sz w:val="24"/>
          <w:szCs w:val="24"/>
        </w:rPr>
        <w:lastRenderedPageBreak/>
        <w:t xml:space="preserve">должностной адаптации педагога, в отношении которого осуществляется наставничество, к условиям осуществления педагогической деятельности в ДОУ, ознакомление с традициями и укладом, а также в преодолении профессиональных трудностей, возникающих при выполнении должностных обязанностей; </w:t>
      </w:r>
    </w:p>
    <w:p w:rsidR="00CC0B81" w:rsidRPr="006D5FC8" w:rsidRDefault="000E36B2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- обеспечивать формирование и развитие профессиональных знаний и навыков педагога, в отношении которого осуществляется наставничество; - ускорять процесс профессионального становления и</w:t>
      </w:r>
      <w:r w:rsidR="00CC0B81" w:rsidRPr="006D5FC8">
        <w:rPr>
          <w:rFonts w:ascii="Times New Roman" w:hAnsi="Times New Roman" w:cs="Times New Roman"/>
          <w:sz w:val="24"/>
          <w:szCs w:val="24"/>
        </w:rPr>
        <w:t xml:space="preserve">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 способности самостоятельно и качественно выполнять возложенные на них должностные обязанности, повышать свой профессиональный уровень. 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2.3. В ДОУ применяются разнообразные формы наставничества («педагог – педагог», «руководитель образовательной организации – педагог», «педагог –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 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b/>
          <w:sz w:val="24"/>
          <w:szCs w:val="24"/>
        </w:rPr>
        <w:t>Наставничество в группе</w:t>
      </w:r>
      <w:r w:rsidRPr="006D5FC8">
        <w:rPr>
          <w:rFonts w:ascii="Times New Roman" w:hAnsi="Times New Roman" w:cs="Times New Roman"/>
          <w:sz w:val="24"/>
          <w:szCs w:val="24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 </w:t>
      </w:r>
      <w:r w:rsidRPr="006D5FC8">
        <w:rPr>
          <w:rFonts w:ascii="Times New Roman" w:hAnsi="Times New Roman" w:cs="Times New Roman"/>
          <w:b/>
          <w:sz w:val="24"/>
          <w:szCs w:val="24"/>
        </w:rPr>
        <w:t>Краткосрочное или целеполагающее наставничество</w:t>
      </w:r>
      <w:r w:rsidRPr="006D5FC8">
        <w:rPr>
          <w:rFonts w:ascii="Times New Roman" w:hAnsi="Times New Roman" w:cs="Times New Roman"/>
          <w:sz w:val="24"/>
          <w:szCs w:val="24"/>
        </w:rPr>
        <w:t xml:space="preserve">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b/>
          <w:sz w:val="24"/>
          <w:szCs w:val="24"/>
        </w:rPr>
        <w:t>Реверсивное наставничество</w:t>
      </w:r>
      <w:r w:rsidRPr="006D5FC8">
        <w:rPr>
          <w:rFonts w:ascii="Times New Roman" w:hAnsi="Times New Roman" w:cs="Times New Roman"/>
          <w:sz w:val="24"/>
          <w:szCs w:val="24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b/>
          <w:sz w:val="24"/>
          <w:szCs w:val="24"/>
        </w:rPr>
        <w:t>Ситуационное наставничество</w:t>
      </w:r>
      <w:r w:rsidRPr="006D5FC8">
        <w:rPr>
          <w:rFonts w:ascii="Times New Roman" w:hAnsi="Times New Roman" w:cs="Times New Roman"/>
          <w:sz w:val="24"/>
          <w:szCs w:val="24"/>
        </w:rPr>
        <w:t xml:space="preserve">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0E36B2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b/>
          <w:sz w:val="24"/>
          <w:szCs w:val="24"/>
        </w:rPr>
        <w:t>Скоростное наставничество</w:t>
      </w:r>
      <w:r w:rsidRPr="006D5FC8">
        <w:rPr>
          <w:rFonts w:ascii="Times New Roman" w:hAnsi="Times New Roman" w:cs="Times New Roman"/>
          <w:sz w:val="24"/>
          <w:szCs w:val="24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</w:t>
      </w:r>
      <w:r w:rsidRPr="006D5FC8">
        <w:rPr>
          <w:rFonts w:ascii="Times New Roman" w:hAnsi="Times New Roman" w:cs="Times New Roman"/>
          <w:sz w:val="24"/>
          <w:szCs w:val="24"/>
        </w:rPr>
        <w:lastRenderedPageBreak/>
        <w:t>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b/>
          <w:sz w:val="24"/>
          <w:szCs w:val="24"/>
        </w:rPr>
        <w:t>Традиционная форма наставничества</w:t>
      </w:r>
      <w:r w:rsidRPr="006D5FC8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Pr="006D5FC8">
        <w:rPr>
          <w:rFonts w:ascii="Times New Roman" w:hAnsi="Times New Roman" w:cs="Times New Roman"/>
          <w:sz w:val="24"/>
          <w:szCs w:val="24"/>
        </w:rPr>
        <w:t>один-на-один</w:t>
      </w:r>
      <w:proofErr w:type="spellEnd"/>
      <w:r w:rsidRPr="006D5FC8">
        <w:rPr>
          <w:rFonts w:ascii="Times New Roman" w:hAnsi="Times New Roman" w:cs="Times New Roman"/>
          <w:sz w:val="24"/>
          <w:szCs w:val="24"/>
        </w:rPr>
        <w:t>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CC0B81" w:rsidRPr="005F6193" w:rsidRDefault="00CC0B81" w:rsidP="006D5F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193">
        <w:rPr>
          <w:rFonts w:ascii="Times New Roman" w:hAnsi="Times New Roman" w:cs="Times New Roman"/>
          <w:b/>
          <w:sz w:val="24"/>
          <w:szCs w:val="24"/>
        </w:rPr>
        <w:t>3. Организация системы наставничества</w:t>
      </w:r>
      <w:r w:rsidR="005F6193">
        <w:rPr>
          <w:rFonts w:ascii="Times New Roman" w:hAnsi="Times New Roman" w:cs="Times New Roman"/>
          <w:b/>
          <w:sz w:val="24"/>
          <w:szCs w:val="24"/>
        </w:rPr>
        <w:t>.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3.1.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ДОУ». 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3.2. 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3.3. Руководитель образовательной организации: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осуществляет общее руководство и координацию внедрения (применения) системы (целевой модели) наставничества педагогических работников</w:t>
      </w:r>
      <w:r w:rsidR="005F6193">
        <w:rPr>
          <w:rFonts w:ascii="Times New Roman" w:hAnsi="Times New Roman" w:cs="Times New Roman"/>
          <w:sz w:val="24"/>
          <w:szCs w:val="24"/>
        </w:rPr>
        <w:t xml:space="preserve"> </w:t>
      </w:r>
      <w:r w:rsidRPr="006D5FC8">
        <w:rPr>
          <w:rFonts w:ascii="Times New Roman" w:hAnsi="Times New Roman" w:cs="Times New Roman"/>
          <w:sz w:val="24"/>
          <w:szCs w:val="24"/>
        </w:rPr>
        <w:t>в образовательной организации;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- 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организации17 ;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издает приказ(</w:t>
      </w:r>
      <w:proofErr w:type="spellStart"/>
      <w:r w:rsidRPr="006D5FC8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6D5FC8">
        <w:rPr>
          <w:rFonts w:ascii="Times New Roman" w:hAnsi="Times New Roman" w:cs="Times New Roman"/>
          <w:sz w:val="24"/>
          <w:szCs w:val="24"/>
        </w:rPr>
        <w:t xml:space="preserve">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6D5FC8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6D5FC8">
        <w:rPr>
          <w:rFonts w:ascii="Times New Roman" w:hAnsi="Times New Roman" w:cs="Times New Roman"/>
          <w:sz w:val="24"/>
          <w:szCs w:val="24"/>
        </w:rPr>
        <w:t>, семинарах по проблемам наставничества и т.п.);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3.4. Куратор реализации программ наставничества: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назначается руководителем образовательной организации (заместитель заведующего по УВР/ старший воспитатель);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предлагает заведующему ДОУ для утверждения состава наставников для утверждения (при необходимости);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разрабатывает Дорожную карту (план мероприятий) по реализации Положения о системе наставничества педагогических работников в ДОУ; 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lastRenderedPageBreak/>
        <w:t>-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опыта; 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- осуществляет координацию деятельности по наставничеству с ответственными представителями региональной системы наставничества, с сетевыми педагогическими сообществами; 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- организует повышение уровня профессионального мастерства наставников; 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- курирует процесс разработки и реализации персонализированных программ наставничества;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организует совместно с заведующим ДОУ мониторинг реализации системы наставничества педагогических работников в ДОУ;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</w:t>
      </w:r>
    </w:p>
    <w:p w:rsidR="00CC0B81" w:rsidRPr="006D5FC8" w:rsidRDefault="00CC0B81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- фиксирует данные о количестве участников персонализированных программ наставничества в формах статистического наблюдения.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3.5. Наставник: 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-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ДОУ; 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-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принимает участие в разработке методического сопровождения разнообразных форм наставничества педагогических работников; 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участвует в мониторинге реализации персонализированных программ наставничества педагогических работников;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является открытой площадкой для осуществления консультационных, согласовательных функций и функций медиации; 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- совместно с заведующим ДОУ,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lastRenderedPageBreak/>
        <w:t xml:space="preserve"> 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ДОУ.</w:t>
      </w:r>
    </w:p>
    <w:p w:rsidR="00BF262C" w:rsidRPr="005F6193" w:rsidRDefault="00BF262C" w:rsidP="006D5F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193">
        <w:rPr>
          <w:rFonts w:ascii="Times New Roman" w:hAnsi="Times New Roman" w:cs="Times New Roman"/>
          <w:b/>
          <w:sz w:val="24"/>
          <w:szCs w:val="24"/>
        </w:rPr>
        <w:t>4. Права и обязанности наставника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4.1. Права наставника: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привлекать для оказания помощи наставляемому других педагогических работников образовательной организации с их согласия; 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- обращаться с заявлением к куратору и руководителю ДОУ с просьбой о сложении с него обязанностей наставника;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осуществлять мониторинг деятельности наставляемого в форме личной проверки выполнения заданий.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4.2. Обязанности наставника: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- находиться во взаимодействии со всеми структурами образовательной организации, осуществляющими работу с наставляемым по программе наставничества;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- 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содействовать укреплению и повышению уровня престижности профессии педагога,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- 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</w:r>
    </w:p>
    <w:p w:rsidR="00BF262C" w:rsidRPr="005F6193" w:rsidRDefault="00BF262C" w:rsidP="006D5F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193">
        <w:rPr>
          <w:rFonts w:ascii="Times New Roman" w:hAnsi="Times New Roman" w:cs="Times New Roman"/>
          <w:b/>
          <w:sz w:val="24"/>
          <w:szCs w:val="24"/>
        </w:rPr>
        <w:t>5. Права и обязанности наставляемого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5.1. Права наставляемого: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систематически повышать свой профессиональный уровень;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участвовать в составлении персонализированной программы наставничества педагогических работников;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обращаться к наставнику за помощью по вопросам, связанным с должностными обязанностями, профессиональной деятельностью; 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обращаться к куратору и руководителю образовательной организации с ходатайством о замене наставника. 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5.2. Обязанности наставляемого:</w:t>
      </w:r>
    </w:p>
    <w:p w:rsidR="00BF262C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lastRenderedPageBreak/>
        <w:t xml:space="preserve"> - изучать Федеральный закон от 29 декабря 201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6D5FC8" w:rsidRPr="006D5FC8" w:rsidRDefault="00BF262C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- реализовывать мероприятия плана персонализированной</w:t>
      </w:r>
      <w:r w:rsidR="006D5FC8" w:rsidRPr="006D5FC8">
        <w:rPr>
          <w:rFonts w:ascii="Times New Roman" w:hAnsi="Times New Roman" w:cs="Times New Roman"/>
          <w:sz w:val="24"/>
          <w:szCs w:val="24"/>
        </w:rPr>
        <w:t xml:space="preserve"> программы наставничества в установленные сроки; 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соблюдать правила внутреннего трудового распорядка образовательной организации; 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выполнять указания и рекомендации наставника по исполнению должностных, профессиональных обязанностей;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устранять совместно с наставником допущенные ошибки и выявленные затруднения;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проявлять дисциплинированность, организованность и культуру в работе и учебе; </w:t>
      </w:r>
    </w:p>
    <w:p w:rsidR="00BF262C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- учиться у наставника передовым, инновационным методам и формам работы, правильно строить свои взаимоотношения с ним.</w:t>
      </w:r>
    </w:p>
    <w:p w:rsidR="006D5FC8" w:rsidRPr="005F6193" w:rsidRDefault="006D5FC8" w:rsidP="006D5F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193">
        <w:rPr>
          <w:rFonts w:ascii="Times New Roman" w:hAnsi="Times New Roman" w:cs="Times New Roman"/>
          <w:b/>
          <w:sz w:val="24"/>
          <w:szCs w:val="24"/>
        </w:rPr>
        <w:t>6. Процесс формирования пар и групп наставников и педагогов, в отношении которых осуществляется наставничество</w:t>
      </w:r>
      <w:r w:rsidR="005F6193" w:rsidRPr="005F6193">
        <w:rPr>
          <w:rFonts w:ascii="Times New Roman" w:hAnsi="Times New Roman" w:cs="Times New Roman"/>
          <w:b/>
          <w:sz w:val="24"/>
          <w:szCs w:val="24"/>
        </w:rPr>
        <w:t>.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6.1. Формирование наставнических пар (групп) осуществляется по основным критериям: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профессиональный профиль или личный (</w:t>
      </w:r>
      <w:proofErr w:type="spellStart"/>
      <w:r w:rsidRPr="006D5FC8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6D5FC8">
        <w:rPr>
          <w:rFonts w:ascii="Times New Roman" w:hAnsi="Times New Roman" w:cs="Times New Roman"/>
          <w:sz w:val="24"/>
          <w:szCs w:val="24"/>
        </w:rPr>
        <w:t>) опыт наставника должны соответствовать запросам наставляемого или наставляемых;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 </w:t>
      </w:r>
    </w:p>
    <w:p w:rsidR="006D5FC8" w:rsidRPr="005F6193" w:rsidRDefault="006D5FC8" w:rsidP="006D5F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193">
        <w:rPr>
          <w:rFonts w:ascii="Times New Roman" w:hAnsi="Times New Roman" w:cs="Times New Roman"/>
          <w:b/>
          <w:sz w:val="24"/>
          <w:szCs w:val="24"/>
        </w:rPr>
        <w:t>7. Завершение персонализиро</w:t>
      </w:r>
      <w:r w:rsidR="005F6193">
        <w:rPr>
          <w:rFonts w:ascii="Times New Roman" w:hAnsi="Times New Roman" w:cs="Times New Roman"/>
          <w:b/>
          <w:sz w:val="24"/>
          <w:szCs w:val="24"/>
        </w:rPr>
        <w:t>ванной программы наставничества.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- завершения плана мероприятий персонализированной программы наставничества в полном объеме;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- по инициативе наставника или наставляемого и/или обоюдному решению (по уважительным обстоятельствам); 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 - мажора). 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7.2. Изменение сроков реализации персонализированной программы наставничества педагогических работников. 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6D5FC8" w:rsidRPr="005F6193" w:rsidRDefault="006D5FC8" w:rsidP="006D5F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193">
        <w:rPr>
          <w:rFonts w:ascii="Times New Roman" w:hAnsi="Times New Roman" w:cs="Times New Roman"/>
          <w:b/>
          <w:sz w:val="24"/>
          <w:szCs w:val="24"/>
        </w:rPr>
        <w:t>8. 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  <w:r w:rsidR="005F6193">
        <w:rPr>
          <w:rFonts w:ascii="Times New Roman" w:hAnsi="Times New Roman" w:cs="Times New Roman"/>
          <w:b/>
          <w:sz w:val="24"/>
          <w:szCs w:val="24"/>
        </w:rPr>
        <w:t>.</w:t>
      </w:r>
      <w:r w:rsidRPr="005F61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lastRenderedPageBreak/>
        <w:t xml:space="preserve">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 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8.2. 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6D5FC8" w:rsidRPr="005F6193" w:rsidRDefault="006D5FC8" w:rsidP="006D5F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</w:t>
      </w:r>
      <w:r w:rsidRPr="005F6193">
        <w:rPr>
          <w:rFonts w:ascii="Times New Roman" w:hAnsi="Times New Roman" w:cs="Times New Roman"/>
          <w:b/>
          <w:sz w:val="24"/>
          <w:szCs w:val="24"/>
        </w:rPr>
        <w:t xml:space="preserve">9. Финансово-экономические условия. Мотивирование и стимулирование. 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Стимулирование реализации системы (целевой модели) наставничества является инструментом мотивации и выполняет три функции – экономическую, социальную и моральную.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Материальное (денежное) стимулирование предполагает возможность организации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 уровня определять размеры выплат компенсационного характера, установленные работнику за реализацию наставнической деятельности; 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 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– 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– 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– 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</w:t>
      </w:r>
    </w:p>
    <w:p w:rsidR="006D5FC8" w:rsidRPr="005F6193" w:rsidRDefault="006D5FC8" w:rsidP="006D5F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193"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  <w:r w:rsidR="005F6193">
        <w:rPr>
          <w:rFonts w:ascii="Times New Roman" w:hAnsi="Times New Roman" w:cs="Times New Roman"/>
          <w:b/>
          <w:sz w:val="24"/>
          <w:szCs w:val="24"/>
        </w:rPr>
        <w:t>.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 xml:space="preserve"> 10.1.Настоящее Положение вступает в силу с момента утверждения заведующим ДОУ и действует бессрочно. </w:t>
      </w:r>
    </w:p>
    <w:p w:rsidR="006D5FC8" w:rsidRPr="006D5FC8" w:rsidRDefault="006D5FC8" w:rsidP="006D5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5FC8">
        <w:rPr>
          <w:rFonts w:ascii="Times New Roman" w:hAnsi="Times New Roman" w:cs="Times New Roman"/>
          <w:sz w:val="24"/>
          <w:szCs w:val="24"/>
        </w:rPr>
        <w:t>10.2.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</w:p>
    <w:sectPr w:rsidR="006D5FC8" w:rsidRPr="006D5FC8" w:rsidSect="007B6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1541"/>
    <w:multiLevelType w:val="multilevel"/>
    <w:tmpl w:val="01B82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0810EB"/>
    <w:multiLevelType w:val="multilevel"/>
    <w:tmpl w:val="71CE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F8301F"/>
    <w:multiLevelType w:val="multilevel"/>
    <w:tmpl w:val="89A6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25E82"/>
    <w:multiLevelType w:val="multilevel"/>
    <w:tmpl w:val="D38C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51F02"/>
    <w:multiLevelType w:val="multilevel"/>
    <w:tmpl w:val="A72E3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424D20"/>
    <w:multiLevelType w:val="multilevel"/>
    <w:tmpl w:val="3274DB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F055D6"/>
    <w:multiLevelType w:val="multilevel"/>
    <w:tmpl w:val="68BA1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E6734D"/>
    <w:multiLevelType w:val="multilevel"/>
    <w:tmpl w:val="4B660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515D38"/>
    <w:multiLevelType w:val="multilevel"/>
    <w:tmpl w:val="14902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BB2756"/>
    <w:multiLevelType w:val="multilevel"/>
    <w:tmpl w:val="79A2D8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A50F0D"/>
    <w:multiLevelType w:val="multilevel"/>
    <w:tmpl w:val="2350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0E19C6"/>
    <w:multiLevelType w:val="multilevel"/>
    <w:tmpl w:val="D1E61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B307F7"/>
    <w:multiLevelType w:val="multilevel"/>
    <w:tmpl w:val="A40607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2765C5"/>
    <w:multiLevelType w:val="multilevel"/>
    <w:tmpl w:val="FF0E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8357E8"/>
    <w:multiLevelType w:val="multilevel"/>
    <w:tmpl w:val="6414D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A10F9A"/>
    <w:multiLevelType w:val="multilevel"/>
    <w:tmpl w:val="979A7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8B4973"/>
    <w:multiLevelType w:val="multilevel"/>
    <w:tmpl w:val="F8568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9A5D02"/>
    <w:multiLevelType w:val="multilevel"/>
    <w:tmpl w:val="A49ED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3E1D06"/>
    <w:multiLevelType w:val="multilevel"/>
    <w:tmpl w:val="2D161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BA1DB1"/>
    <w:multiLevelType w:val="multilevel"/>
    <w:tmpl w:val="927C0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957295"/>
    <w:multiLevelType w:val="multilevel"/>
    <w:tmpl w:val="33EA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4"/>
  </w:num>
  <w:num w:numId="3">
    <w:abstractNumId w:val="19"/>
  </w:num>
  <w:num w:numId="4">
    <w:abstractNumId w:val="11"/>
  </w:num>
  <w:num w:numId="5">
    <w:abstractNumId w:val="1"/>
  </w:num>
  <w:num w:numId="6">
    <w:abstractNumId w:val="7"/>
  </w:num>
  <w:num w:numId="7">
    <w:abstractNumId w:val="3"/>
  </w:num>
  <w:num w:numId="8">
    <w:abstractNumId w:val="12"/>
  </w:num>
  <w:num w:numId="9">
    <w:abstractNumId w:val="8"/>
  </w:num>
  <w:num w:numId="10">
    <w:abstractNumId w:val="2"/>
  </w:num>
  <w:num w:numId="11">
    <w:abstractNumId w:val="15"/>
  </w:num>
  <w:num w:numId="12">
    <w:abstractNumId w:val="6"/>
  </w:num>
  <w:num w:numId="13">
    <w:abstractNumId w:val="18"/>
  </w:num>
  <w:num w:numId="14">
    <w:abstractNumId w:val="5"/>
  </w:num>
  <w:num w:numId="15">
    <w:abstractNumId w:val="4"/>
  </w:num>
  <w:num w:numId="16">
    <w:abstractNumId w:val="20"/>
  </w:num>
  <w:num w:numId="17">
    <w:abstractNumId w:val="9"/>
  </w:num>
  <w:num w:numId="18">
    <w:abstractNumId w:val="0"/>
  </w:num>
  <w:num w:numId="19">
    <w:abstractNumId w:val="10"/>
  </w:num>
  <w:num w:numId="20">
    <w:abstractNumId w:val="16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C2C0D"/>
    <w:rsid w:val="000C2C0D"/>
    <w:rsid w:val="000E36B2"/>
    <w:rsid w:val="0025688B"/>
    <w:rsid w:val="004509C6"/>
    <w:rsid w:val="005F6193"/>
    <w:rsid w:val="00600E50"/>
    <w:rsid w:val="006D5FC8"/>
    <w:rsid w:val="00726807"/>
    <w:rsid w:val="007B652F"/>
    <w:rsid w:val="00BF262C"/>
    <w:rsid w:val="00CC0B81"/>
    <w:rsid w:val="00D13A6A"/>
    <w:rsid w:val="00FA2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88B"/>
  </w:style>
  <w:style w:type="paragraph" w:styleId="2">
    <w:name w:val="heading 2"/>
    <w:basedOn w:val="a"/>
    <w:link w:val="20"/>
    <w:uiPriority w:val="9"/>
    <w:qFormat/>
    <w:rsid w:val="00D13A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D13A6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3A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13A6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20">
    <w:name w:val="c20"/>
    <w:basedOn w:val="a"/>
    <w:rsid w:val="00D13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13A6A"/>
  </w:style>
  <w:style w:type="character" w:customStyle="1" w:styleId="c5">
    <w:name w:val="c5"/>
    <w:basedOn w:val="a0"/>
    <w:rsid w:val="00D13A6A"/>
  </w:style>
  <w:style w:type="character" w:customStyle="1" w:styleId="c3">
    <w:name w:val="c3"/>
    <w:basedOn w:val="a0"/>
    <w:rsid w:val="00D13A6A"/>
  </w:style>
  <w:style w:type="paragraph" w:customStyle="1" w:styleId="c13">
    <w:name w:val="c13"/>
    <w:basedOn w:val="a"/>
    <w:rsid w:val="00D13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13A6A"/>
    <w:rPr>
      <w:color w:val="0000FF"/>
      <w:u w:val="single"/>
    </w:rPr>
  </w:style>
  <w:style w:type="paragraph" w:customStyle="1" w:styleId="search-excerpt">
    <w:name w:val="search-excerpt"/>
    <w:basedOn w:val="a"/>
    <w:rsid w:val="00D13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D13A6A"/>
  </w:style>
  <w:style w:type="character" w:customStyle="1" w:styleId="flag-throbber">
    <w:name w:val="flag-throbber"/>
    <w:basedOn w:val="a0"/>
    <w:rsid w:val="00D13A6A"/>
  </w:style>
  <w:style w:type="character" w:customStyle="1" w:styleId="like-count">
    <w:name w:val="like-count"/>
    <w:basedOn w:val="a0"/>
    <w:rsid w:val="00D13A6A"/>
  </w:style>
  <w:style w:type="paragraph" w:styleId="a4">
    <w:name w:val="Balloon Text"/>
    <w:basedOn w:val="a"/>
    <w:link w:val="a5"/>
    <w:uiPriority w:val="99"/>
    <w:semiHidden/>
    <w:unhideWhenUsed/>
    <w:rsid w:val="00D13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A6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13A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96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1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0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9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35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78874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8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6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523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8336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9187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9046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345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2997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3498</Words>
  <Characters>19940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2023-05-14T19:39:00Z</cp:lastPrinted>
  <dcterms:created xsi:type="dcterms:W3CDTF">2023-05-11T18:56:00Z</dcterms:created>
  <dcterms:modified xsi:type="dcterms:W3CDTF">2023-05-22T10:25:00Z</dcterms:modified>
</cp:coreProperties>
</file>