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tabs>
          <w:tab w:val="left" w:pos="6975"/>
        </w:tabs>
        <w:contextualSpacing w:val="0"/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Федерация художественной гимнастики Юго-Востока Республики Татарстан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-687703</wp:posOffset>
            </wp:positionH>
            <wp:positionV relativeFrom="paragraph">
              <wp:posOffset>-453388</wp:posOffset>
            </wp:positionV>
            <wp:extent cx="1466850" cy="2011680"/>
            <wp:effectExtent b="0" l="0" r="0" t="0"/>
            <wp:wrapSquare wrapText="bothSides" distB="0" distT="0" distL="114300" distR="114300"/>
            <wp:docPr descr="C:\Users\HOME\Desktop\Безымянный.png" id="1" name="image1.png"/>
            <a:graphic>
              <a:graphicData uri="http://schemas.openxmlformats.org/drawingml/2006/picture">
                <pic:pic>
                  <pic:nvPicPr>
                    <pic:cNvPr descr="C:\Users\HOME\Desktop\Безымянный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011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8928.0" w:type="dxa"/>
        <w:jc w:val="left"/>
        <w:tblInd w:w="0.0" w:type="dxa"/>
        <w:tblBorders>
          <w:top w:color="000000" w:space="0" w:sz="24" w:val="single"/>
        </w:tblBorders>
        <w:tblLayout w:type="fixed"/>
        <w:tblLook w:val="0000"/>
      </w:tblPr>
      <w:tblGrid>
        <w:gridCol w:w="8928"/>
        <w:tblGridChange w:id="0">
          <w:tblGrid>
            <w:gridCol w:w="8928"/>
          </w:tblGrid>
        </w:tblGridChange>
      </w:tblGrid>
      <w:tr>
        <w:tc>
          <w:tcPr/>
          <w:p w:rsidR="00000000" w:rsidDel="00000000" w:rsidP="00000000" w:rsidRDefault="00000000" w:rsidRPr="00000000" w14:paraId="00000001">
            <w:pPr>
              <w:contextualSpacing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423450, Республика Татарстан, г. Альметьевск, ул.Ленина д.12</w:t>
            </w:r>
          </w:p>
          <w:p w:rsidR="00000000" w:rsidDel="00000000" w:rsidP="00000000" w:rsidRDefault="00000000" w:rsidRPr="00000000" w14:paraId="00000002">
            <w:pPr>
              <w:contextualSpacing w:val="0"/>
              <w:jc w:val="center"/>
              <w:rPr>
                <w:i w:val="1"/>
                <w:sz w:val="52"/>
                <w:szCs w:val="52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Тел. 8(8553)400-416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Начальнику управления  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образования Бавлинского 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Муниципального района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shd w:fill="f6f6f6" w:val="clear"/>
          <w:rtl w:val="0"/>
        </w:rPr>
        <w:t xml:space="preserve">Ганиевой Дарине Зайтуновне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Уважаемая, Дарина Зайтуновна!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Автономная некоммерческая организация “Федерация художественной гимнастики Юго-Востока Республики Татарстан” просит разрешить оказать информационную поддержку в г.Бавлы, в связи с открытием филиала спортивного клуба “Виктория”. Спортивный клуб имеет филиалы в 4-х городах Юго-Востока РТ, Воспитанницы клуба призеры и победители Всероссийских и Международных турниров.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 указанию Главы г.Бавлы, занятия проходят в универсальном спортивном зале.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Просим, оказать содействие и передать информацию в дошкольные учреждения города.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Президент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“Федерации художественной                                                               Булатова В.Р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гимнастики Юго-Востока РТ”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tabs>
          <w:tab w:val="left" w:pos="7470"/>
        </w:tabs>
        <w:spacing w:after="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