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51" w:rsidRPr="008C2D51" w:rsidRDefault="008C2D51" w:rsidP="008C2D51">
      <w:pPr>
        <w:spacing w:before="480" w:after="100" w:afterAutospacing="1" w:line="240" w:lineRule="auto"/>
        <w:outlineLvl w:val="0"/>
        <w:rPr>
          <w:rFonts w:ascii="Arial" w:eastAsia="Times New Roman" w:hAnsi="Arial" w:cs="Arial"/>
          <w:color w:val="009E8E"/>
          <w:kern w:val="36"/>
          <w:sz w:val="36"/>
          <w:szCs w:val="36"/>
          <w:lang w:eastAsia="ru-RU"/>
        </w:rPr>
      </w:pPr>
      <w:r w:rsidRPr="008C2D51">
        <w:rPr>
          <w:rFonts w:ascii="Arial" w:eastAsia="Times New Roman" w:hAnsi="Arial" w:cs="Arial"/>
          <w:color w:val="009E8E"/>
          <w:kern w:val="36"/>
          <w:sz w:val="36"/>
          <w:szCs w:val="36"/>
          <w:lang w:eastAsia="ru-RU"/>
        </w:rPr>
        <w:t>Микроспория</w:t>
      </w:r>
    </w:p>
    <w:p w:rsidR="008C2D51" w:rsidRPr="008C2D51" w:rsidRDefault="008C2D51" w:rsidP="008C2D5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hyperlink r:id="rId8" w:anchor="menupart1" w:history="1">
        <w:r w:rsidRPr="008C2D51">
          <w:rPr>
            <w:rFonts w:ascii="Arial" w:eastAsia="Times New Roman" w:hAnsi="Arial" w:cs="Arial"/>
            <w:color w:val="1047AA"/>
            <w:sz w:val="36"/>
            <w:szCs w:val="36"/>
            <w:lang w:eastAsia="ru-RU"/>
          </w:rPr>
          <w:t>Симптомы микроспории</w:t>
        </w:r>
      </w:hyperlink>
    </w:p>
    <w:p w:rsidR="008C2D51" w:rsidRPr="008C2D51" w:rsidRDefault="008C2D51" w:rsidP="008C2D5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hyperlink r:id="rId9" w:anchor="menupart2" w:history="1">
        <w:r w:rsidRPr="008C2D51">
          <w:rPr>
            <w:rFonts w:ascii="Arial" w:eastAsia="Times New Roman" w:hAnsi="Arial" w:cs="Arial"/>
            <w:color w:val="1047AA"/>
            <w:sz w:val="36"/>
            <w:szCs w:val="36"/>
            <w:lang w:eastAsia="ru-RU"/>
          </w:rPr>
          <w:t>Диагностика</w:t>
        </w:r>
      </w:hyperlink>
    </w:p>
    <w:p w:rsidR="008C2D51" w:rsidRPr="008C2D51" w:rsidRDefault="008C2D51" w:rsidP="008C2D5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hyperlink r:id="rId10" w:anchor="menupart3" w:history="1">
        <w:r w:rsidRPr="008C2D51">
          <w:rPr>
            <w:rFonts w:ascii="Arial" w:eastAsia="Times New Roman" w:hAnsi="Arial" w:cs="Arial"/>
            <w:color w:val="1047AA"/>
            <w:sz w:val="36"/>
            <w:szCs w:val="36"/>
            <w:lang w:eastAsia="ru-RU"/>
          </w:rPr>
          <w:t>Лечение микроспории</w:t>
        </w:r>
      </w:hyperlink>
    </w:p>
    <w:p w:rsidR="008C2D51" w:rsidRPr="008C2D51" w:rsidRDefault="008C2D51" w:rsidP="008C2D5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hyperlink r:id="rId11" w:anchor="menupart4" w:history="1">
        <w:r w:rsidRPr="008C2D51">
          <w:rPr>
            <w:rFonts w:ascii="Arial" w:eastAsia="Times New Roman" w:hAnsi="Arial" w:cs="Arial"/>
            <w:color w:val="1047AA"/>
            <w:sz w:val="36"/>
            <w:szCs w:val="36"/>
            <w:lang w:eastAsia="ru-RU"/>
          </w:rPr>
          <w:t>Профилактика</w:t>
        </w:r>
      </w:hyperlink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Микроспория – грибковое заболевание, при котором поражаются кожа и волосы, а в исключительно редких случаях и ногтевые пластинки. Название этого грибкового заболевания происходит от имени его возбудителя – гриба рода </w:t>
      </w:r>
      <w:proofErr w:type="spellStart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Микроспорум</w:t>
      </w:r>
      <w:proofErr w:type="spellEnd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 Заболевание известно также как “стригущий лишай”, что обусловлено особенностями его проявления.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Попав на кожу, гриб внедряется в нее и начинает размножаться. При расположении вблизи волосяных луковиц споры гриба прорастают, приводя к поражению волоса. Довольно быстро распространяясь по поверхности волоса, гриб разрушает кутикулу, между чешуйками которой скапливаются споры. Таким образом, гриб окружает волос, формируя чехол, и плотно заполняет луковицу.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Микроспория является самой распространенной грибковой инфекцией, не считая грибка стоп. Заболевание встречается повсеместно. Микроспория обладает высокой заразностью, чаще страдают дети. Взрослые же болеют редко – преимущественно молодые женщины. Редкость заболевания микроспорией взрослых, особенно с поражением волосистой части головы, и обычно наступающее самостоятельное выздоровление при начале подросткового периода объясняется наличием в волосах взрослых людей органических кислот, замедляющих рост гриба.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>Основной источник заболевания – кошки (обычно котята</w:t>
      </w: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), реже собаки. Заражение микроспорией происходит при непосредственном контакте с больным животным или предметами, инфицированными шерстью или чешуйками. Попав в почву, гриб сохраняет жизнеспособность только в течение 1–3 месяцев. Таким образом, почва является лишь фактором передачи инфекции и не служит ее природным источником.</w:t>
      </w:r>
    </w:p>
    <w:p w:rsidR="008C2D51" w:rsidRPr="008C2D51" w:rsidRDefault="008C2D51" w:rsidP="008C2D51">
      <w:pPr>
        <w:shd w:val="clear" w:color="auto" w:fill="FFFFFF"/>
        <w:spacing w:before="480" w:after="100" w:afterAutospacing="1" w:line="360" w:lineRule="atLeast"/>
        <w:outlineLvl w:val="1"/>
        <w:rPr>
          <w:rFonts w:ascii="Arial" w:eastAsia="Times New Roman" w:hAnsi="Arial" w:cs="Arial"/>
          <w:color w:val="009E8E"/>
          <w:sz w:val="28"/>
          <w:szCs w:val="28"/>
          <w:lang w:eastAsia="ru-RU"/>
        </w:rPr>
      </w:pPr>
      <w:bookmarkStart w:id="0" w:name="menupart1"/>
      <w:bookmarkEnd w:id="0"/>
      <w:r w:rsidRPr="008C2D51">
        <w:rPr>
          <w:rFonts w:ascii="Arial" w:eastAsia="Times New Roman" w:hAnsi="Arial" w:cs="Arial"/>
          <w:color w:val="009E8E"/>
          <w:sz w:val="28"/>
          <w:szCs w:val="28"/>
          <w:lang w:eastAsia="ru-RU"/>
        </w:rPr>
        <w:lastRenderedPageBreak/>
        <w:t>Симптомы микроспории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Проявления микроспории у животных характеризуются участками облысения на </w:t>
      </w:r>
      <w:proofErr w:type="gramStart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морде</w:t>
      </w:r>
      <w:proofErr w:type="gramEnd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, наружных поверхностях ушных раковин, а также на передних, реже задних, лапах. Зачастую внешне здоровые кошки могут быть носителями гриба.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Сезонные колебания заболеваемости связаны с приплодами у кошек, а также более частым контактом детей с животными в летний период. Подъем заболеваемости микроспорией начинается в конце лета, пик приходится на октябрь–ноябрь, снижение до минимума наступает в марте–апреле.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Инкубационный период при зоонозной микроспории составляет 5–7 дней. Характер проявлений микроспории обусловлен расположением очагов поражения и глубиной проникновения возбудителя.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Выделяют микроспорию гладкой кожи и микроспорию волосистой части головы.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Микроспория гладкой кожи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 месте внедрения гриба появляется отечное, возвышающееся красное пятно с четкими границами. Постепенно пятно увеличивается в диаметре. По краю формируется непрерывный возвышающийся валик, представленный мелкими узелками, пузырьками и корочками. В центральной части пятна происходит разрешение воспаления, вследствие чего она приобретает бледно-розовую окраску, с отрубевидным шелушением на поверхности. Таким образом, очаг имеет вид кольца.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Количество очагов при микроспории гладкой кожи, как правило, невелико (1–3). Их диаметр колеблется от 0,5 до 3 см. Наиболее часто очаги располагаются на коже лица, шеи, предплечий и плеч. Субъективных ощущений нет или беспокоит умеренный зуд.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У новорожденных и детей раннего возраста, а также у молодых женщин нередко отмечаются выраженные воспалительные явления и минимальное шелушение.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У лиц, склонных к аллергическим реакциям (в частности, у </w:t>
      </w:r>
      <w:proofErr w:type="spellStart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больных</w:t>
      </w:r>
      <w:hyperlink r:id="rId12" w:history="1">
        <w:r w:rsidRPr="008C2D51">
          <w:rPr>
            <w:rFonts w:ascii="Arial" w:eastAsia="Times New Roman" w:hAnsi="Arial" w:cs="Arial"/>
            <w:color w:val="1047AA"/>
            <w:sz w:val="28"/>
            <w:szCs w:val="28"/>
            <w:u w:val="single"/>
            <w:lang w:eastAsia="ru-RU"/>
          </w:rPr>
          <w:t>атопическим</w:t>
        </w:r>
        <w:proofErr w:type="spellEnd"/>
        <w:r w:rsidRPr="008C2D51">
          <w:rPr>
            <w:rFonts w:ascii="Arial" w:eastAsia="Times New Roman" w:hAnsi="Arial" w:cs="Arial"/>
            <w:color w:val="1047AA"/>
            <w:sz w:val="28"/>
            <w:szCs w:val="28"/>
            <w:u w:val="single"/>
            <w:lang w:eastAsia="ru-RU"/>
          </w:rPr>
          <w:t xml:space="preserve"> дерматитом</w:t>
        </w:r>
      </w:hyperlink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), грибок нередко маскируется проявлениями основного процесса и не всегда своевременно диагностируется. Применение же местных гормональных препаратов лишь усиливает распространение грибковой инфекции.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 xml:space="preserve">К редкой разновидности микроспории следует отнести поражение кожи ладоней, подошв и ногтевых пластинок. Для поражения ногтей характерно изолированное поражение ногтевой пластины, обычно ее внешнего края. Вначале формируется тусклое пятно, приобретающее со временем белую окраску. Ноготь в области </w:t>
      </w:r>
      <w:proofErr w:type="spellStart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побеления</w:t>
      </w:r>
      <w:proofErr w:type="spellEnd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становится более мягким и хрупким, а впоследствии может разрушиться.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Микроспория волосистой части головы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Поражение волосистой части головы микроспорией встречается преимущественно у детей 5–12 лет. Принято считать, что редкость этой формы у взрослых объясняется наличием у них в волосах органических кислот, замедляющих рост гриба. Этот факт косвенно подтверждает самостоятельное выздоровление детей в период полового созревания, когда происходит изменение состава кожного сала. Интересно, что микроспория волосистой части головы практически не встречается у детей с рыжими волосами.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gramStart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Очаги микроспории волосистой части головы располагаются главным образом на макушке, в теменной и височной областях.</w:t>
      </w:r>
      <w:proofErr w:type="gramEnd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Обычно присутствуют 1–2 крупных очага величиной от 2 до 5 см, с округлыми или овальными очертаниями и четкими границами. По краю крупных очагов могут быть отсевы – мелкие очажки диаметром 0,5–1,5 см. В начале заболевания на месте заражения образуется участок шелушения. </w:t>
      </w:r>
      <w:proofErr w:type="gramStart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 первые</w:t>
      </w:r>
      <w:proofErr w:type="gramEnd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дни гриб располагается только в устье волосяной луковицы. При ближайшем рассмотрении можно заметить беловатую кольцевидную чешуйку, окружающую волос наподобие манжетки. На 6–7-й день микроспория распространяется на сами волосы, которые становятся хрупкими, обламываются над уровнем окружающей кожи на 4–6 мм и выглядят как бы подстриженными (отсюда название “стригущий лишай”). Оставшиеся пеньки выглядят тусклыми, покрыты чехликом серовато-белого цвета, представляющим собой споры гриба. Если пеньки “погладить”, они отклоняются в одном направлении и в отличие от здоровых волос не восстанавливают свое первоначальное положение. Кожа в очаге поражения, как правило, слегка покрасневшая, отечна, поверхность ее покрыта серовато-белыми мелкими чешуйками.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Нагноительная форма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При нагноительной форме микроспории на фоне значительного воспаления, формируются мягкие узлы синюшно-красного цвета, поверхность которых покрыта гнойничками. При надавливании сквозь отверстия выделяется гной. Формированию нагноительной формы микроспории способствуют нерациональная (обычно местная) </w:t>
      </w: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терапия, наличие серьезных сопутствующих заболеваний, позднее обращение к врачу.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3409950" cy="2476500"/>
            <wp:effectExtent l="19050" t="0" r="0" b="0"/>
            <wp:docPr id="1" name="Рисунок 1" descr="фото: микроспория гладкой кож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: микроспория гладкой кож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2D51">
        <w:rPr>
          <w:rFonts w:ascii="Arial" w:eastAsia="Times New Roman" w:hAnsi="Arial" w:cs="Arial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3714750" cy="2476500"/>
            <wp:effectExtent l="19050" t="0" r="0" b="0"/>
            <wp:docPr id="2" name="Рисунок 2" descr="фото: микроспория волосистой части голо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: микроспория волосистой части головы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D51" w:rsidRPr="008C2D51" w:rsidRDefault="008C2D51" w:rsidP="008C2D51">
      <w:pPr>
        <w:pStyle w:val="a4"/>
        <w:shd w:val="clear" w:color="auto" w:fill="FFFFFF"/>
        <w:rPr>
          <w:rFonts w:ascii="Arial" w:hAnsi="Arial" w:cs="Arial"/>
          <w:color w:val="444444"/>
          <w:sz w:val="28"/>
          <w:szCs w:val="28"/>
        </w:rPr>
      </w:pPr>
      <w:r w:rsidRPr="008C2D51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Подробнее на http://diagnos.ru/diseases/cutis/microsporia</w:t>
      </w:r>
      <w:proofErr w:type="gramStart"/>
      <w:r w:rsidRPr="008C2D51">
        <w:rPr>
          <w:rFonts w:ascii="Arial" w:hAnsi="Arial" w:cs="Arial"/>
          <w:color w:val="444444"/>
          <w:sz w:val="28"/>
          <w:szCs w:val="28"/>
        </w:rPr>
        <w:t>Сезонные</w:t>
      </w:r>
      <w:proofErr w:type="gramEnd"/>
      <w:r w:rsidRPr="008C2D51">
        <w:rPr>
          <w:rFonts w:ascii="Arial" w:hAnsi="Arial" w:cs="Arial"/>
          <w:color w:val="444444"/>
          <w:sz w:val="28"/>
          <w:szCs w:val="28"/>
        </w:rPr>
        <w:t xml:space="preserve"> колебания заболеваемости связаны с приплодами у кошек, а также более частым контактом детей с животными в летний период. Подъем заболеваемости микроспорией начинается в конце лета, пик приходится на октябрь–ноябрь, снижение до минимума наступает в марте–апреле.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Инкубационный период при зоонозной микроспории составляет 5–7 дней. Характер проявлений микроспории обусловлен расположением очагов поражения и глубиной проникновения возбудителя.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Выделяют микроспорию гладкой кожи и микроспорию волосистой части головы.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Микроспория гладкой кожи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В месте внедрения гриба появляется отечное, возвышающееся красное пятно с четкими границами. Постепенно пятно увеличивается в диаметре. По краю формируется непрерывный возвышающийся валик, представленный мелкими узелками, пузырьками и корочками. В центральной части пятна происходит разрешение воспаления, вследствие чего она приобретает бледно-розовую окраску, с отрубевидным шелушением на поверхности. Таким образом, очаг имеет вид кольца.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Количество очагов при микроспории гладкой кожи, как правило, невелико (1–3). Их диаметр колеблется от 0,5 до 3 см. Наиболее часто очаги располагаются на коже лица, шеи, предплечий и плеч. Субъективных ощущений нет или беспокоит умеренный зуд.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У новорожденных и детей раннего возраста, а также у молодых женщин нередко отмечаются выраженные воспалительные явления и минимальное шелушение.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У лиц, склонных к аллергическим реакциям (в частности, у </w:t>
      </w:r>
      <w:proofErr w:type="spellStart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больных</w:t>
      </w:r>
      <w:hyperlink r:id="rId15" w:history="1">
        <w:r w:rsidRPr="008C2D51">
          <w:rPr>
            <w:rFonts w:ascii="Arial" w:eastAsia="Times New Roman" w:hAnsi="Arial" w:cs="Arial"/>
            <w:color w:val="1047AA"/>
            <w:sz w:val="28"/>
            <w:szCs w:val="28"/>
            <w:u w:val="single"/>
            <w:lang w:eastAsia="ru-RU"/>
          </w:rPr>
          <w:t>атопическим</w:t>
        </w:r>
        <w:proofErr w:type="spellEnd"/>
        <w:r w:rsidRPr="008C2D51">
          <w:rPr>
            <w:rFonts w:ascii="Arial" w:eastAsia="Times New Roman" w:hAnsi="Arial" w:cs="Arial"/>
            <w:color w:val="1047AA"/>
            <w:sz w:val="28"/>
            <w:szCs w:val="28"/>
            <w:u w:val="single"/>
            <w:lang w:eastAsia="ru-RU"/>
          </w:rPr>
          <w:t xml:space="preserve"> дерматитом</w:t>
        </w:r>
      </w:hyperlink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), грибок нередко маскируется проявлениями основного процесса и не всегда своевременно диагностируется. Применение же местных гормональных препаратов лишь усиливает распространение грибковой инфекции.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К редкой разновидности микроспории следует отнести поражение кожи ладоней, подошв и ногтевых пластинок. Для поражения ногтей характерно изолированное поражение ногтевой пластины, обычно ее внешнего края. Вначале формируется тусклое пятно, приобретающее со временем белую окраску. Ноготь в области </w:t>
      </w:r>
      <w:proofErr w:type="spellStart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побеления</w:t>
      </w:r>
      <w:proofErr w:type="spellEnd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становится более мягким и хрупким, а впоследствии может разрушиться.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Микроспория волосистой части головы</w:t>
      </w:r>
    </w:p>
    <w:p w:rsidR="008C2D51" w:rsidRP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Поражение волосистой части головы микроспорией встречается преимущественно у детей 5–12 лет. Принято считать, что редкость этой формы у взрослых объясняется наличием у них в волосах органических кислот, замедляющих рост гриба. Этот факт косвенно подтверждает самостоятельное выздоровление детей в период полового созревания, когда происходит изменение состава кожного сала. Интересно, что микроспория волосистой части головы практически не встречается у детей с рыжими волосами.</w:t>
      </w:r>
    </w:p>
    <w:p w:rsidR="008C2D51" w:rsidRDefault="008C2D51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gramStart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Очаги микроспории волосистой части головы располагаются главным образом на макушке, в теменной и височной областях.</w:t>
      </w:r>
      <w:proofErr w:type="gramEnd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Обычно присутствуют 1–2 крупных очага величиной от 2 до 5 см, с округлыми или овальными очертаниями и четкими границами. По краю крупных </w:t>
      </w:r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 xml:space="preserve">очагов могут быть отсевы – мелкие очажки диаметром 0,5–1,5 см. В начале заболевания на месте заражения образуется участок шелушения. </w:t>
      </w:r>
      <w:proofErr w:type="gramStart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 первые</w:t>
      </w:r>
      <w:proofErr w:type="gramEnd"/>
      <w:r w:rsidRPr="008C2D5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дни гриб располагается только в устье волосяной луковицы. При ближайшем рассмотрении можно заметить беловатую кольцевидную чешуйку, окружающую волос наподобие манжетки. На 6–7-й день микроспория распространяется на сами волосы, которые становятся хрупкими, обламываются над уровнем окружающей кожи на 4–6 мм и выглядят как бы подстриженными (отсюда название “стригущий лишай”). Оставшиеся пеньки выглядят тусклыми, покрыты чехликом серовато-белого цвета, представляющим собой споры гриба. Если пеньки “погладить”, они отклоняются в одном направлении и в отличие от здоровых волос не восстанавливают свое первоначальное положение. Кожа в очаге поражения, как правило, слегка покрасневшая, отечна, поверхность ее покрыта серовато-белыми мелкими чешуйками.</w:t>
      </w:r>
    </w:p>
    <w:p w:rsidR="00C6220C" w:rsidRPr="00C6220C" w:rsidRDefault="00C6220C" w:rsidP="00C6220C">
      <w:pPr>
        <w:shd w:val="clear" w:color="auto" w:fill="FFFFFF"/>
        <w:spacing w:before="480" w:after="100" w:afterAutospacing="1" w:line="240" w:lineRule="auto"/>
        <w:outlineLvl w:val="1"/>
        <w:rPr>
          <w:rFonts w:ascii="Tahoma" w:eastAsia="Times New Roman" w:hAnsi="Tahoma" w:cs="Tahoma"/>
          <w:color w:val="009E8E"/>
          <w:sz w:val="36"/>
          <w:szCs w:val="36"/>
          <w:lang w:eastAsia="ru-RU"/>
        </w:rPr>
      </w:pPr>
      <w:r w:rsidRPr="00C6220C">
        <w:rPr>
          <w:rFonts w:ascii="Tahoma" w:eastAsia="Times New Roman" w:hAnsi="Tahoma" w:cs="Tahoma"/>
          <w:color w:val="009E8E"/>
          <w:sz w:val="36"/>
          <w:szCs w:val="36"/>
          <w:lang w:eastAsia="ru-RU"/>
        </w:rPr>
        <w:t>Диагностика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Диагностика микроспории осуществляется врачом-дерматологом.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Для подтверждения диагноза микроспории применяют люминесцентное, микроскопическое и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культуральное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исследования.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Люминесцентное исследование: метод основан на выявлении ярко-зеленого свечения волос, пораженных грибами рода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Микроспорум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, при обследовании под лампой Вуда. Причина этого феномена до сих пор не установлена. Люминесцентное исследование необходимо проводить в затемненной комнате. Очаги поражения предварительно очищают от корок, мази и т.п. При обследовании свежих очагов свечение может отсутствовать, что связано с недостаточным поражением волоса. В подобных ситуациях волосы следует удалить из предполагаемого места внедрения гриба, и свечение можно обнаружить в их корневой части. При гибели гриба свечение в волосе сохраняется.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Люминесцентный метод служит </w:t>
      </w:r>
      <w:proofErr w:type="gram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для</w:t>
      </w:r>
      <w:proofErr w:type="gram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:</w:t>
      </w:r>
    </w:p>
    <w:p w:rsidR="00C6220C" w:rsidRPr="00C6220C" w:rsidRDefault="00C6220C" w:rsidP="00C62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определения возбудителя;</w:t>
      </w:r>
    </w:p>
    <w:p w:rsidR="00C6220C" w:rsidRPr="00C6220C" w:rsidRDefault="00C6220C" w:rsidP="00C62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определения пораженных волос;</w:t>
      </w:r>
    </w:p>
    <w:p w:rsidR="00C6220C" w:rsidRPr="00C6220C" w:rsidRDefault="00C6220C" w:rsidP="00C62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оценки результатов терапии;</w:t>
      </w:r>
    </w:p>
    <w:p w:rsidR="00C6220C" w:rsidRPr="00C6220C" w:rsidRDefault="00C6220C" w:rsidP="00C62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gram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контроля за</w:t>
      </w:r>
      <w:proofErr w:type="gram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лицами, контактировавшими с больным;</w:t>
      </w:r>
    </w:p>
    <w:p w:rsidR="00C6220C" w:rsidRPr="00C6220C" w:rsidRDefault="00C6220C" w:rsidP="00C62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определения инфекции или носительства у животных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Микроскопическое исследование: для подтверждения грибкового происхождения заболевания микроскопическому исследованию </w:t>
      </w: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подвергают чешуйки из очагов при поражении гладкой кожи, а при вовлечении в процесс волосистой части головы – обломки волос. В чешуйках из очагов на гладкой коже обнаруживаются извитые нити мицелия. При микроскопическом изучении пораженного волоса выявляется множество мелких спор на его поверхности.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Культуральное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исследование: проведение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культуральной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диагностики при положительных результатах люминесцентного и микроскопического исследований требуется для идентификации гриба-возбудителя. Метод позволяет определить род и вид возбудителя и, следовательно, проводить адекватную терапию и профилактику заболевания. Материал (чешуйки, волосы) помещают на питательную среду. Рост колоний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Микроспорум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(основного возбудителя микроспории) отмечается на 3-й день после посева.</w:t>
      </w:r>
    </w:p>
    <w:p w:rsidR="00C6220C" w:rsidRPr="00C6220C" w:rsidRDefault="00C6220C" w:rsidP="00C6220C">
      <w:pPr>
        <w:shd w:val="clear" w:color="auto" w:fill="FFFFFF"/>
        <w:spacing w:before="480" w:after="100" w:afterAutospacing="1" w:line="240" w:lineRule="auto"/>
        <w:outlineLvl w:val="1"/>
        <w:rPr>
          <w:rFonts w:ascii="Arial" w:eastAsia="Times New Roman" w:hAnsi="Arial" w:cs="Arial"/>
          <w:color w:val="009E8E"/>
          <w:sz w:val="28"/>
          <w:szCs w:val="28"/>
          <w:lang w:eastAsia="ru-RU"/>
        </w:rPr>
      </w:pPr>
      <w:bookmarkStart w:id="1" w:name="menupart3"/>
      <w:bookmarkEnd w:id="1"/>
      <w:r w:rsidRPr="00C6220C">
        <w:rPr>
          <w:rFonts w:ascii="Arial" w:eastAsia="Times New Roman" w:hAnsi="Arial" w:cs="Arial"/>
          <w:color w:val="009E8E"/>
          <w:sz w:val="28"/>
          <w:szCs w:val="28"/>
          <w:lang w:eastAsia="ru-RU"/>
        </w:rPr>
        <w:t>Лечение микроспории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Лечение микроспории гладкой кожи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При лечении микроспории гладкой кожи без поражения волос применяют наружные противогрибковые препараты. На очаги поражения утром наносят 2–5% настойку йода, а вечером смазывают противогрибковой мазью. Используют традиционные 10–20% серную, 10% серно-3% салициловую или 10% серно-дегтярную мази. Дважды в день применяются современные мази:</w:t>
      </w:r>
    </w:p>
    <w:p w:rsidR="00C6220C" w:rsidRPr="00C6220C" w:rsidRDefault="00C6220C" w:rsidP="00C6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клотримазол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,</w:t>
      </w:r>
    </w:p>
    <w:p w:rsidR="00C6220C" w:rsidRPr="00C6220C" w:rsidRDefault="00C6220C" w:rsidP="00C6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циклопирокс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,</w:t>
      </w:r>
    </w:p>
    <w:p w:rsidR="00C6220C" w:rsidRPr="00C6220C" w:rsidRDefault="00C6220C" w:rsidP="00C6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изоконазол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,</w:t>
      </w:r>
    </w:p>
    <w:p w:rsidR="00C6220C" w:rsidRPr="00C6220C" w:rsidRDefault="00C6220C" w:rsidP="00C6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бифоназол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и др.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Хорошо себя зарекомендовал препарат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тербинафин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(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ламизил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), выпускаемый в виде 1% крема и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спрея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При выраженном воспалении целесообразно назначать комбинированные препараты, содержащие дополнительно гормоны. К подобным средствам относятся мази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микозолон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и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травокорт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При присоединении бактериальной инфекции полезен крем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тридерм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. При глубоких формах микроспории показаны препараты, содержащие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димексид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. В частности, в подобных ситуациях широко применяется 10% раствор хинозола (хинозол и салициловая кислота по 10,0,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димексид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72,0, дистиллированная вода 8,0). Раствор следует наносить 2 раза в день до исчезновения грибов.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 xml:space="preserve">При поражении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пушковых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, а тем более длинных волос необходимо проведение системной противогрибковой терапии микроспории.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Лечение микроспории волосистой части головы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При лечении этой формы заболевания до сих пор препаратом выбора остается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гризеофульвин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– антибиотик, продуцируемый плесневым грибом.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Гризеофульвин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, выпускаемый в виде таблеток по 125 мг. Препарат принимают ежедневно в 3–4 приема во время еды с чайной ложкой растительного масла, которое необходимо для повышения растворимости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гризеофульвина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и увеличения длительности его действия. Детям в возрасте до 3 лет предпочтительнее назначать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гризеофульвин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в виде суспензии, 8,3 мл которой соответствуют 1 таблетке (125 мг) препарата. Непрерывная терапия проводится до первого отрицательного результата анализа на грибы, после чего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гризеофульвин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в течение 2 недель принимают в той же дозе через день, а затем еще 2 недели 2 раза в неделю. Общий курс лечения составляет 1,5–2 месяца.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В процессе лечения необходимо еженедельно сбривать волосы и мыть голову 2 раза в неделю. Рекомендуется одновременно втирать в область очага любую противогрибковую мазь. Параллельно с приемом противогрибкового препарата можно проводить ручное удаление волос с предварительным наложением на очаг поражения 5%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гризеофульвинового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пластыря.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Из побочных действий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гризеофульвина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следует отметить головную боль, аллергические высыпания, ощущения дискомфорта в поджелудочной области. </w:t>
      </w:r>
      <w:proofErr w:type="gram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Из-за токсичного влияния на печень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гризеофульвин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противопоказан детям, перенесшим гепатит или страдающим заболеваниями печени.</w:t>
      </w:r>
      <w:proofErr w:type="gram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Препарат не назначают также при болезнях почек,</w:t>
      </w:r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</w:t>
      </w: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fldChar w:fldCharType="begin"/>
      </w: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instrText xml:space="preserve"> HYPERLINK "http://www.diagnos.ru/diseases/jekat/ulcus_ventriculi" </w:instrText>
      </w: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fldChar w:fldCharType="separate"/>
      </w:r>
      <w:r w:rsidRPr="00C6220C">
        <w:rPr>
          <w:rFonts w:ascii="Arial" w:eastAsia="Times New Roman" w:hAnsi="Arial" w:cs="Arial"/>
          <w:color w:val="1047AA"/>
          <w:sz w:val="28"/>
          <w:szCs w:val="28"/>
          <w:u w:val="single"/>
          <w:lang w:eastAsia="ru-RU"/>
        </w:rPr>
        <w:t>язвенной болезни желудка и двенадцатиперстной кишки</w:t>
      </w: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fldChar w:fldCharType="end"/>
      </w: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, невритах, заболеваниях крови,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фотодерматозах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В последние годы альтернативой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гризеофульвину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служит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тербинафин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(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ламизил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). При лечении микроспории волосистой части головы применяется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тербинафин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в виде таблеток, выпускаемых в дозах по 125 и 250 мг. При лечении у детей доза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тербинафина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устанавливается в зависимости от массы тела. </w:t>
      </w:r>
      <w:proofErr w:type="spellStart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Тербинафин</w:t>
      </w:r>
      <w:proofErr w:type="spellEnd"/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принимают 1 раз в сутки. Переносимость препарата хорошая. Больных может беспокоить чувство переполнения в желудке, незначительные боли в животе. Соблюдение диеты, направленной на купирование</w:t>
      </w:r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</w:t>
      </w:r>
      <w:hyperlink r:id="rId16" w:history="1">
        <w:r w:rsidRPr="00C6220C">
          <w:rPr>
            <w:rFonts w:ascii="Arial" w:eastAsia="Times New Roman" w:hAnsi="Arial" w:cs="Arial"/>
            <w:color w:val="1047AA"/>
            <w:sz w:val="28"/>
            <w:szCs w:val="28"/>
            <w:u w:val="single"/>
            <w:lang w:eastAsia="ru-RU"/>
          </w:rPr>
          <w:t>метеоризма</w:t>
        </w:r>
      </w:hyperlink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, избавляет пациентов от неприятных ощущений.</w:t>
      </w:r>
    </w:p>
    <w:p w:rsidR="00C6220C" w:rsidRPr="00C6220C" w:rsidRDefault="00C6220C" w:rsidP="00C6220C">
      <w:pPr>
        <w:shd w:val="clear" w:color="auto" w:fill="FFFFFF"/>
        <w:spacing w:before="480" w:after="100" w:afterAutospacing="1" w:line="240" w:lineRule="auto"/>
        <w:outlineLvl w:val="1"/>
        <w:rPr>
          <w:rFonts w:ascii="Arial" w:eastAsia="Times New Roman" w:hAnsi="Arial" w:cs="Arial"/>
          <w:color w:val="009E8E"/>
          <w:sz w:val="28"/>
          <w:szCs w:val="28"/>
          <w:lang w:eastAsia="ru-RU"/>
        </w:rPr>
      </w:pPr>
      <w:bookmarkStart w:id="2" w:name="menupart4"/>
      <w:bookmarkEnd w:id="2"/>
      <w:r w:rsidRPr="00C6220C">
        <w:rPr>
          <w:rFonts w:ascii="Arial" w:eastAsia="Times New Roman" w:hAnsi="Arial" w:cs="Arial"/>
          <w:color w:val="009E8E"/>
          <w:sz w:val="28"/>
          <w:szCs w:val="28"/>
          <w:lang w:eastAsia="ru-RU"/>
        </w:rPr>
        <w:t>Профилактика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Профилактика микроспории заключается в своевременном выявлении, изоляции и лечении больных микроспорией. В детских учреждениях следует проводить периодические медицинские осмотры. Выявленного больного микроспорией ребенка необходимо изолировать от других детей и направить на лечение в специализированный стационар. Вещи, принадлежащие больному, подлежат дезинфекции.</w:t>
      </w:r>
    </w:p>
    <w:p w:rsidR="00C6220C" w:rsidRPr="00C6220C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Обязательно обследуются родственники и контактировавшие с больным лица. Особое внимание следует уделять домашним животным, поскольку именно они часто служат источником инфекции. Больные микроспорией животные либо уничтожаются, либо им проводится полноценное противогрибковое лечение.</w:t>
      </w:r>
    </w:p>
    <w:p w:rsidR="00C6220C" w:rsidRPr="008C2D51" w:rsidRDefault="00C6220C" w:rsidP="00C622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Подробнее на http://diagnos.ru/diseases/cutis/microsporia</w:t>
      </w:r>
    </w:p>
    <w:p w:rsidR="008C2D51" w:rsidRPr="008C2D51" w:rsidRDefault="00C6220C" w:rsidP="008C2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6220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 w:type="textWrapping" w:clear="all"/>
      </w:r>
    </w:p>
    <w:p w:rsidR="007B3A2E" w:rsidRPr="008C2D51" w:rsidRDefault="007B3A2E" w:rsidP="008C2D51">
      <w:pPr>
        <w:rPr>
          <w:rFonts w:ascii="Arial" w:hAnsi="Arial" w:cs="Arial"/>
          <w:sz w:val="28"/>
          <w:szCs w:val="28"/>
        </w:rPr>
      </w:pPr>
    </w:p>
    <w:sectPr w:rsidR="007B3A2E" w:rsidRPr="008C2D51" w:rsidSect="007B3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56D" w:rsidRDefault="0081056D" w:rsidP="008C2D51">
      <w:pPr>
        <w:spacing w:after="0" w:line="240" w:lineRule="auto"/>
      </w:pPr>
      <w:r>
        <w:separator/>
      </w:r>
    </w:p>
  </w:endnote>
  <w:endnote w:type="continuationSeparator" w:id="0">
    <w:p w:rsidR="0081056D" w:rsidRDefault="0081056D" w:rsidP="008C2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56D" w:rsidRDefault="0081056D" w:rsidP="008C2D51">
      <w:pPr>
        <w:spacing w:after="0" w:line="240" w:lineRule="auto"/>
      </w:pPr>
      <w:r>
        <w:separator/>
      </w:r>
    </w:p>
  </w:footnote>
  <w:footnote w:type="continuationSeparator" w:id="0">
    <w:p w:rsidR="0081056D" w:rsidRDefault="0081056D" w:rsidP="008C2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E778D"/>
    <w:multiLevelType w:val="multilevel"/>
    <w:tmpl w:val="61F6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7A3540"/>
    <w:multiLevelType w:val="multilevel"/>
    <w:tmpl w:val="8E08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D51"/>
    <w:rsid w:val="007B3A2E"/>
    <w:rsid w:val="0081056D"/>
    <w:rsid w:val="008C2D51"/>
    <w:rsid w:val="00C62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2E"/>
  </w:style>
  <w:style w:type="paragraph" w:styleId="1">
    <w:name w:val="heading 1"/>
    <w:basedOn w:val="a"/>
    <w:link w:val="10"/>
    <w:uiPriority w:val="9"/>
    <w:qFormat/>
    <w:rsid w:val="008C2D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2D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D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2D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C2D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C2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C2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2D51"/>
  </w:style>
  <w:style w:type="paragraph" w:styleId="a7">
    <w:name w:val="footer"/>
    <w:basedOn w:val="a"/>
    <w:link w:val="a8"/>
    <w:uiPriority w:val="99"/>
    <w:semiHidden/>
    <w:unhideWhenUsed/>
    <w:rsid w:val="008C2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C2D51"/>
  </w:style>
  <w:style w:type="character" w:styleId="a9">
    <w:name w:val="Strong"/>
    <w:basedOn w:val="a0"/>
    <w:uiPriority w:val="22"/>
    <w:qFormat/>
    <w:rsid w:val="008C2D5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C2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2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gnos.ru/diseases/cutis/microsporia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iagnos.ru/diseases/cutis/allerdermat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diagnos.ru/diseases/jekat/meteoris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agnos.ru/diseases/cutis/microspor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iagnos.ru/diseases/cutis/allerdermatit" TargetMode="External"/><Relationship Id="rId10" Type="http://schemas.openxmlformats.org/officeDocument/2006/relationships/hyperlink" Target="http://www.diagnos.ru/diseases/cutis/microspori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agnos.ru/diseases/cutis/microsporia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3D08E-BC3B-4978-A6C6-D8F1DD1EA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2432</Words>
  <Characters>13865</Characters>
  <Application>Microsoft Office Word</Application>
  <DocSecurity>0</DocSecurity>
  <Lines>115</Lines>
  <Paragraphs>32</Paragraphs>
  <ScaleCrop>false</ScaleCrop>
  <Company>Grizli777</Company>
  <LinksUpToDate>false</LinksUpToDate>
  <CharactersWithSpaces>16265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2014-10-16T17:09:00Z</dcterms:created>
  <dcterms:modified xsi:type="dcterms:W3CDTF">2014-10-16T17:17:00Z</dcterms:modified>
</cp:coreProperties>
</file>