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400"/>
        <w:jc w:val="center"/>
        <w:rPr>
          <w:rFonts w:ascii="Arial" w:hAnsi="Arial" w:cs="Arial"/>
          <w:color w:val="4A72A3"/>
          <w:spacing w:val="-20"/>
          <w:kern w:val="1"/>
          <w:sz w:val="36"/>
          <w:szCs w:val="36"/>
          <w:lang w:val="en-US"/>
        </w:rPr>
      </w:pPr>
      <w:r w:rsidRPr="00FF46EC">
        <w:rPr>
          <w:rFonts w:ascii="Arial" w:hAnsi="Arial" w:cs="Arial"/>
          <w:color w:val="4A72A3"/>
          <w:spacing w:val="-20"/>
          <w:kern w:val="1"/>
          <w:sz w:val="36"/>
          <w:szCs w:val="36"/>
          <w:lang w:val="en-US"/>
        </w:rPr>
        <w:t>Детские удерживающие устройства</w:t>
      </w:r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b/>
          <w:bCs/>
          <w:kern w:val="1"/>
          <w:sz w:val="26"/>
          <w:szCs w:val="26"/>
          <w:lang w:val="en-US"/>
        </w:rPr>
        <w:t>Почему автокресло?</w:t>
      </w:r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kern w:val="1"/>
          <w:sz w:val="26"/>
          <w:szCs w:val="26"/>
          <w:lang w:val="en-US"/>
        </w:rPr>
        <w:t> </w:t>
      </w:r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По данным Всемирной организации здравоохранения использование детских удерживающих устройств позволяет снизить смертность в ДТП среди детей на 54%, риск получения травм – на 76%, тяжелых травм – на 92%.</w:t>
      </w:r>
      <w:proofErr w:type="gramEnd"/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Принципиальная необходимость фиксации ребенка в автомобиле в специальном детском удерживающем устройстве, а не на руках у родителя, обусловлена тем, что при резком торможении (ударе) при скорости </w:t>
      </w: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50 км/</w:t>
      </w:r>
      <w:proofErr w:type="gramEnd"/>
      <w:r w:rsidRPr="00FF46EC">
        <w:rPr>
          <w:rFonts w:ascii="Arial" w:hAnsi="Arial" w:cs="Arial"/>
          <w:kern w:val="1"/>
          <w:sz w:val="26"/>
          <w:szCs w:val="26"/>
          <w:lang w:val="en-US"/>
        </w:rPr>
        <w:t>ч вес пассажира возрастает более чем в 30 раз. Именно поэтому перевозка ребенка на руках считается самой опасной: если вес ребенка 10 кг, то в момент удара он будет весить уже более 300 кг и удержать его, чтобы уберечь от резкого удара о переднее кресло, будет практически невозможно.</w:t>
      </w:r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b/>
          <w:bCs/>
          <w:kern w:val="1"/>
          <w:sz w:val="26"/>
          <w:szCs w:val="26"/>
          <w:lang w:val="en-US"/>
        </w:rPr>
        <w:t> </w:t>
      </w:r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b/>
          <w:bCs/>
          <w:kern w:val="1"/>
          <w:sz w:val="26"/>
          <w:szCs w:val="26"/>
          <w:lang w:val="en-US"/>
        </w:rPr>
        <w:t>Правила перевозки ребенка в автомобиле</w:t>
      </w:r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kern w:val="1"/>
          <w:sz w:val="26"/>
          <w:szCs w:val="26"/>
          <w:lang w:val="en-US"/>
        </w:rPr>
        <w:t> </w:t>
      </w:r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Пункт 22.9 Правил дорожного движения Российской Федерации.</w:t>
      </w:r>
      <w:proofErr w:type="gramEnd"/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«Перевозка детей допускается при условии обеспечения их безопасности с учетом особенностей конструкции транспортного средства.</w:t>
      </w:r>
      <w:proofErr w:type="gramEnd"/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 Перевозка детей до 12-летнего возраста в транспортных средствах, оборудованных ремнями безопасности, должна осуществляться с использованием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– только с использованием детских удерживающих устройств».</w:t>
      </w:r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kern w:val="1"/>
          <w:sz w:val="26"/>
          <w:szCs w:val="26"/>
          <w:lang w:val="en-US"/>
        </w:rPr>
        <w:t>Согласно части 3 статьи 12</w:t>
      </w: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.23 КоАП</w:t>
      </w:r>
      <w:proofErr w:type="gramEnd"/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 РФ, штраф за нарушение правил перевозки детей составляет 3000 рублей.</w:t>
      </w:r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kern w:val="1"/>
          <w:sz w:val="26"/>
          <w:szCs w:val="26"/>
          <w:lang w:val="en-US"/>
        </w:rPr>
        <w:t> </w:t>
      </w:r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kern w:val="1"/>
          <w:sz w:val="26"/>
          <w:szCs w:val="26"/>
          <w:lang w:val="en-US"/>
        </w:rPr>
      </w:pPr>
      <w:proofErr w:type="gramStart"/>
      <w:r w:rsidRPr="00FF46EC">
        <w:rPr>
          <w:rFonts w:ascii="Arial" w:hAnsi="Arial" w:cs="Arial"/>
          <w:b/>
          <w:bCs/>
          <w:kern w:val="1"/>
          <w:sz w:val="26"/>
          <w:szCs w:val="26"/>
          <w:lang w:val="en-US"/>
        </w:rPr>
        <w:t>Что такое автокресло?</w:t>
      </w:r>
      <w:proofErr w:type="gramEnd"/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kern w:val="1"/>
          <w:sz w:val="26"/>
          <w:szCs w:val="26"/>
          <w:lang w:val="en-US"/>
        </w:rPr>
        <w:t> </w:t>
      </w:r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kern w:val="1"/>
          <w:sz w:val="26"/>
          <w:szCs w:val="26"/>
          <w:lang w:val="en-US"/>
        </w:rPr>
        <w:t>Условия обеспечения безопасности ребенка при перевозке в транспортных средствах изложены в национальном стандарте Российской Федерации ГОСТ Р 41</w:t>
      </w: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.44, основанном</w:t>
      </w:r>
      <w:proofErr w:type="gramEnd"/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 на европейском стандарте безопасности ЕСЕ R 44/04. </w:t>
      </w: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В соответствии с ним детское удерживающее устройство – это детское автокресло, а под иным средством понимается бустер (дополнительная подушка).</w:t>
      </w:r>
      <w:proofErr w:type="gramEnd"/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Автокресло предназначено для маленьких пассажиров от рождения до достижения ими роста 150 см (или веса 36 кг).</w:t>
      </w:r>
      <w:proofErr w:type="gramEnd"/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Главная задача автокресла – обеспечить безопасность ребенка при дорожно–транспортном происшествии, экстренном торможении или резких маневрах.</w:t>
      </w:r>
      <w:proofErr w:type="gramEnd"/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    </w:t>
      </w:r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Некоторые водители, пытаясь сэкономить, используют вместо детских удерживающих устройств адаптеры ремней безопасности («треугольники»).</w:t>
      </w:r>
      <w:proofErr w:type="gramEnd"/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 </w:t>
      </w: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Такая экономия может обернуться трагедией.</w:t>
      </w:r>
      <w:proofErr w:type="gramEnd"/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kern w:val="1"/>
          <w:sz w:val="26"/>
          <w:szCs w:val="26"/>
          <w:lang w:val="en-US"/>
        </w:rPr>
        <w:t> </w:t>
      </w:r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ГОСТ не предусматривает использования при перевозке детей адаптеров ремней безопасности.</w:t>
      </w:r>
      <w:proofErr w:type="gramEnd"/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В декабре 2011 года на 50-й конференции Европейской ассоциации дорожной безопасности изделия типа треугольных спецадаптеров признаны не соответствующими европейскому стандарту безопасности.</w:t>
      </w:r>
      <w:proofErr w:type="gramEnd"/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Для тех же, кто убежден в бессмысленности покупки детского автомобильного кресла, нужно отметить, что штатные ремни безопасности рассчитаны на взрослого человека.</w:t>
      </w:r>
      <w:proofErr w:type="gramEnd"/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 </w:t>
      </w: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Их использование без дополнительных приспособлений для фиксации детей во время ДТП может привести к перелому позвоночника или удушению ребенка.</w:t>
      </w:r>
      <w:proofErr w:type="gramEnd"/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 </w:t>
      </w: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Дети на штатных сиденьях, пристегнутые обычными трехточечными ремнями безопасности, получают травмы в пять раз чаще, чем дети, сидящие в детских сиденьях, подобранных по их росту и комплекции.</w:t>
      </w:r>
      <w:proofErr w:type="gramEnd"/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kern w:val="1"/>
          <w:sz w:val="26"/>
          <w:szCs w:val="26"/>
          <w:lang w:val="en-US"/>
        </w:rPr>
        <w:t> </w:t>
      </w:r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proofErr w:type="gramStart"/>
      <w:r w:rsidRPr="00FF46EC">
        <w:rPr>
          <w:rFonts w:ascii="Arial" w:hAnsi="Arial" w:cs="Arial"/>
          <w:b/>
          <w:bCs/>
          <w:kern w:val="1"/>
          <w:sz w:val="26"/>
          <w:szCs w:val="26"/>
          <w:lang w:val="en-US"/>
        </w:rPr>
        <w:t>Как выбрать автокресло?</w:t>
      </w:r>
      <w:proofErr w:type="gramEnd"/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kern w:val="1"/>
          <w:sz w:val="26"/>
          <w:szCs w:val="26"/>
          <w:lang w:val="en-US"/>
        </w:rPr>
        <w:t> </w:t>
      </w:r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         </w:t>
      </w: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Во всем мире детские автокресла делятся на группы — по весу и возрасту ребенка.</w:t>
      </w:r>
      <w:proofErr w:type="gramEnd"/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         </w:t>
      </w: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При выборе автокресла в первую очередь учитывайте вес, рост и возраст вашего ребенка.</w:t>
      </w:r>
      <w:proofErr w:type="gramEnd"/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 </w:t>
      </w: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Определите группу автокресла.</w:t>
      </w:r>
      <w:proofErr w:type="gramEnd"/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 </w:t>
      </w: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Существуют устройства, совмещающие в себе функции сразу нескольких групп - например, 0+/1 или 2/3.</w:t>
      </w:r>
      <w:proofErr w:type="gramEnd"/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 </w:t>
      </w: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Универсальные кресла обеспечивают защиту в меньшей степени, чем идеально подобранные по весу, росту и возрасту.</w:t>
      </w:r>
      <w:proofErr w:type="gramEnd"/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Обратите внимание на результаты краш-тестов.</w:t>
      </w:r>
      <w:proofErr w:type="gramEnd"/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 </w:t>
      </w: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На автокресле обязательно должна быть маркировка соответствия Европейскому стандарту безопасности — ЕСЕ R44/03 или ЕСЕ R44/O4.</w:t>
      </w:r>
      <w:proofErr w:type="gramEnd"/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 </w:t>
      </w: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Кроме того, в России кресла подлежат обязательной сертификации.</w:t>
      </w:r>
      <w:proofErr w:type="gramEnd"/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         </w:t>
      </w: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Покупайте кресло вместе с ребенком.</w:t>
      </w:r>
      <w:proofErr w:type="gramEnd"/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 </w:t>
      </w: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Пусть он попробует посидеть в нем - прямо в магазине.</w:t>
      </w:r>
      <w:proofErr w:type="gramEnd"/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kern w:val="1"/>
          <w:sz w:val="26"/>
          <w:szCs w:val="26"/>
          <w:lang w:val="en-US"/>
        </w:rPr>
        <w:t> </w:t>
      </w:r>
    </w:p>
    <w:tbl>
      <w:tblPr>
        <w:tblW w:w="9940" w:type="dxa"/>
        <w:tblBorders>
          <w:top w:val="single" w:sz="8" w:space="0" w:color="3189FB"/>
          <w:left w:val="single" w:sz="8" w:space="0" w:color="3189FB"/>
          <w:right w:val="single" w:sz="8" w:space="0" w:color="3189FB"/>
        </w:tblBorders>
        <w:tblLayout w:type="fixed"/>
        <w:tblLook w:val="0000"/>
      </w:tblPr>
      <w:tblGrid>
        <w:gridCol w:w="3300"/>
        <w:gridCol w:w="2814"/>
        <w:gridCol w:w="3826"/>
      </w:tblGrid>
      <w:tr w:rsidR="00FF46EC" w:rsidRPr="00FF46EC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single" w:sz="8" w:space="0" w:color="3189FB"/>
              <w:bottom w:val="single" w:sz="8" w:space="0" w:color="3189FB"/>
              <w:right w:val="single" w:sz="8" w:space="0" w:color="3189FB"/>
            </w:tcBorders>
            <w:shd w:val="clear" w:color="auto" w:fill="83F9FE"/>
            <w:vAlign w:val="center"/>
          </w:tcPr>
          <w:p w:rsidR="00FF46EC" w:rsidRPr="00FF46EC" w:rsidRDefault="00FF46EC" w:rsidP="00FF46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6"/>
                <w:szCs w:val="26"/>
                <w:lang w:val="en-US"/>
              </w:rPr>
            </w:pPr>
            <w:r w:rsidRPr="00FF46EC">
              <w:rPr>
                <w:rFonts w:ascii="Arial" w:hAnsi="Arial" w:cs="Arial"/>
                <w:b/>
                <w:bCs/>
                <w:kern w:val="1"/>
                <w:sz w:val="26"/>
                <w:szCs w:val="26"/>
                <w:lang w:val="en-US"/>
              </w:rPr>
              <w:t>Группа кресел</w:t>
            </w:r>
          </w:p>
        </w:tc>
        <w:tc>
          <w:tcPr>
            <w:tcW w:w="2780" w:type="dxa"/>
            <w:tcBorders>
              <w:top w:val="single" w:sz="8" w:space="0" w:color="3189FB"/>
              <w:left w:val="single" w:sz="8" w:space="0" w:color="3189FB"/>
              <w:bottom w:val="single" w:sz="8" w:space="0" w:color="3189FB"/>
              <w:right w:val="single" w:sz="8" w:space="0" w:color="3189FB"/>
            </w:tcBorders>
            <w:shd w:val="clear" w:color="auto" w:fill="83F9FE"/>
            <w:vAlign w:val="center"/>
          </w:tcPr>
          <w:p w:rsidR="00FF46EC" w:rsidRPr="00FF46EC" w:rsidRDefault="00FF46EC" w:rsidP="00FF46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6"/>
                <w:szCs w:val="26"/>
                <w:lang w:val="en-US"/>
              </w:rPr>
            </w:pPr>
            <w:r w:rsidRPr="00FF46EC">
              <w:rPr>
                <w:rFonts w:ascii="Arial" w:hAnsi="Arial" w:cs="Arial"/>
                <w:b/>
                <w:bCs/>
                <w:kern w:val="1"/>
                <w:sz w:val="26"/>
                <w:szCs w:val="26"/>
                <w:lang w:val="en-US"/>
              </w:rPr>
              <w:t>Вес ребенка</w:t>
            </w:r>
          </w:p>
        </w:tc>
        <w:tc>
          <w:tcPr>
            <w:tcW w:w="3780" w:type="dxa"/>
            <w:tcBorders>
              <w:top w:val="single" w:sz="8" w:space="0" w:color="3189FB"/>
              <w:left w:val="single" w:sz="8" w:space="0" w:color="3189FB"/>
              <w:bottom w:val="single" w:sz="8" w:space="0" w:color="3189FB"/>
            </w:tcBorders>
            <w:shd w:val="clear" w:color="auto" w:fill="83F9FE"/>
            <w:vAlign w:val="center"/>
          </w:tcPr>
          <w:p w:rsidR="00FF46EC" w:rsidRPr="00FF46EC" w:rsidRDefault="00FF46EC" w:rsidP="00FF46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kern w:val="1"/>
                <w:sz w:val="26"/>
                <w:szCs w:val="26"/>
                <w:lang w:val="en-US"/>
              </w:rPr>
            </w:pPr>
            <w:r w:rsidRPr="00FF46EC">
              <w:rPr>
                <w:rFonts w:ascii="Arial" w:hAnsi="Arial" w:cs="Arial"/>
                <w:b/>
                <w:bCs/>
                <w:kern w:val="1"/>
                <w:sz w:val="26"/>
                <w:szCs w:val="26"/>
                <w:lang w:val="en-US"/>
              </w:rPr>
              <w:t>Возраст ребенка</w:t>
            </w:r>
          </w:p>
          <w:p w:rsidR="00FF46EC" w:rsidRPr="00FF46EC" w:rsidRDefault="00FF46EC" w:rsidP="00FF46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6"/>
                <w:szCs w:val="26"/>
                <w:lang w:val="en-US"/>
              </w:rPr>
            </w:pPr>
            <w:r w:rsidRPr="00FF46EC">
              <w:rPr>
                <w:rFonts w:ascii="Arial" w:hAnsi="Arial" w:cs="Arial"/>
                <w:b/>
                <w:bCs/>
                <w:kern w:val="1"/>
                <w:sz w:val="26"/>
                <w:szCs w:val="26"/>
                <w:lang w:val="en-US"/>
              </w:rPr>
              <w:t>(примерно)</w:t>
            </w:r>
          </w:p>
        </w:tc>
      </w:tr>
      <w:tr w:rsidR="00FF46EC" w:rsidRPr="00FF46E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single" w:sz="8" w:space="0" w:color="3189FB"/>
              <w:bottom w:val="single" w:sz="8" w:space="0" w:color="3189FB"/>
              <w:right w:val="single" w:sz="8" w:space="0" w:color="3189FB"/>
            </w:tcBorders>
            <w:vAlign w:val="center"/>
          </w:tcPr>
          <w:p w:rsidR="00FF46EC" w:rsidRPr="00FF46EC" w:rsidRDefault="00FF46EC" w:rsidP="00FF46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6"/>
                <w:szCs w:val="26"/>
                <w:lang w:val="en-US"/>
              </w:rPr>
            </w:pPr>
            <w:r w:rsidRPr="00FF46EC">
              <w:rPr>
                <w:rFonts w:ascii="Arial" w:hAnsi="Arial" w:cs="Arial"/>
                <w:kern w:val="1"/>
                <w:sz w:val="26"/>
                <w:szCs w:val="26"/>
                <w:lang w:val="en-US"/>
              </w:rPr>
              <w:t>0</w:t>
            </w:r>
          </w:p>
        </w:tc>
        <w:tc>
          <w:tcPr>
            <w:tcW w:w="2780" w:type="dxa"/>
            <w:tcBorders>
              <w:top w:val="single" w:sz="8" w:space="0" w:color="3189FB"/>
              <w:left w:val="single" w:sz="8" w:space="0" w:color="3189FB"/>
              <w:bottom w:val="single" w:sz="8" w:space="0" w:color="3189FB"/>
              <w:right w:val="single" w:sz="8" w:space="0" w:color="3189FB"/>
            </w:tcBorders>
            <w:vAlign w:val="center"/>
          </w:tcPr>
          <w:p w:rsidR="00FF46EC" w:rsidRPr="00FF46EC" w:rsidRDefault="00FF46EC" w:rsidP="00FF46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6"/>
                <w:szCs w:val="26"/>
                <w:lang w:val="en-US"/>
              </w:rPr>
            </w:pPr>
            <w:r w:rsidRPr="00FF46EC">
              <w:rPr>
                <w:rFonts w:ascii="Arial" w:hAnsi="Arial" w:cs="Arial"/>
                <w:kern w:val="1"/>
                <w:sz w:val="26"/>
                <w:szCs w:val="26"/>
                <w:lang w:val="en-US"/>
              </w:rPr>
              <w:t>0—10 кг.</w:t>
            </w:r>
          </w:p>
        </w:tc>
        <w:tc>
          <w:tcPr>
            <w:tcW w:w="3780" w:type="dxa"/>
            <w:tcBorders>
              <w:top w:val="single" w:sz="8" w:space="0" w:color="3189FB"/>
              <w:left w:val="single" w:sz="8" w:space="0" w:color="3189FB"/>
              <w:bottom w:val="single" w:sz="8" w:space="0" w:color="3189FB"/>
            </w:tcBorders>
            <w:vAlign w:val="center"/>
          </w:tcPr>
          <w:p w:rsidR="00FF46EC" w:rsidRPr="00FF46EC" w:rsidRDefault="00FF46EC" w:rsidP="00FF46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6"/>
                <w:szCs w:val="26"/>
                <w:lang w:val="en-US"/>
              </w:rPr>
            </w:pPr>
            <w:r w:rsidRPr="00FF46EC">
              <w:rPr>
                <w:rFonts w:ascii="Arial" w:hAnsi="Arial" w:cs="Arial"/>
                <w:kern w:val="1"/>
                <w:sz w:val="26"/>
                <w:szCs w:val="26"/>
                <w:lang w:val="en-US"/>
              </w:rPr>
              <w:t>0—1 год</w:t>
            </w:r>
          </w:p>
        </w:tc>
      </w:tr>
      <w:tr w:rsidR="00FF46EC" w:rsidRPr="00FF46E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single" w:sz="8" w:space="0" w:color="3189FB"/>
              <w:bottom w:val="single" w:sz="8" w:space="0" w:color="3189FB"/>
              <w:right w:val="single" w:sz="8" w:space="0" w:color="3189FB"/>
            </w:tcBorders>
            <w:vAlign w:val="center"/>
          </w:tcPr>
          <w:p w:rsidR="00FF46EC" w:rsidRPr="00FF46EC" w:rsidRDefault="00FF46EC" w:rsidP="00FF46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6"/>
                <w:szCs w:val="26"/>
                <w:lang w:val="en-US"/>
              </w:rPr>
            </w:pPr>
            <w:r w:rsidRPr="00FF46EC">
              <w:rPr>
                <w:rFonts w:ascii="Arial" w:hAnsi="Arial" w:cs="Arial"/>
                <w:kern w:val="1"/>
                <w:sz w:val="26"/>
                <w:szCs w:val="26"/>
                <w:lang w:val="en-US"/>
              </w:rPr>
              <w:t>0+</w:t>
            </w:r>
          </w:p>
        </w:tc>
        <w:tc>
          <w:tcPr>
            <w:tcW w:w="2780" w:type="dxa"/>
            <w:tcBorders>
              <w:top w:val="single" w:sz="8" w:space="0" w:color="3189FB"/>
              <w:left w:val="single" w:sz="8" w:space="0" w:color="3189FB"/>
              <w:bottom w:val="single" w:sz="8" w:space="0" w:color="3189FB"/>
              <w:right w:val="single" w:sz="8" w:space="0" w:color="3189FB"/>
            </w:tcBorders>
            <w:vAlign w:val="center"/>
          </w:tcPr>
          <w:p w:rsidR="00FF46EC" w:rsidRPr="00FF46EC" w:rsidRDefault="00FF46EC" w:rsidP="00FF46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6"/>
                <w:szCs w:val="26"/>
                <w:lang w:val="en-US"/>
              </w:rPr>
            </w:pPr>
            <w:r w:rsidRPr="00FF46EC">
              <w:rPr>
                <w:rFonts w:ascii="Arial" w:hAnsi="Arial" w:cs="Arial"/>
                <w:kern w:val="1"/>
                <w:sz w:val="26"/>
                <w:szCs w:val="26"/>
                <w:lang w:val="en-US"/>
              </w:rPr>
              <w:t>0—13 кг.</w:t>
            </w:r>
          </w:p>
        </w:tc>
        <w:tc>
          <w:tcPr>
            <w:tcW w:w="3780" w:type="dxa"/>
            <w:tcBorders>
              <w:top w:val="single" w:sz="8" w:space="0" w:color="3189FB"/>
              <w:left w:val="single" w:sz="8" w:space="0" w:color="3189FB"/>
              <w:bottom w:val="single" w:sz="8" w:space="0" w:color="3189FB"/>
            </w:tcBorders>
            <w:vAlign w:val="center"/>
          </w:tcPr>
          <w:p w:rsidR="00FF46EC" w:rsidRPr="00FF46EC" w:rsidRDefault="00FF46EC" w:rsidP="00FF46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6"/>
                <w:szCs w:val="26"/>
                <w:lang w:val="en-US"/>
              </w:rPr>
            </w:pPr>
            <w:r w:rsidRPr="00FF46EC">
              <w:rPr>
                <w:rFonts w:ascii="Arial" w:hAnsi="Arial" w:cs="Arial"/>
                <w:kern w:val="1"/>
                <w:sz w:val="26"/>
                <w:szCs w:val="26"/>
                <w:lang w:val="en-US"/>
              </w:rPr>
              <w:t>0—1,5 лет</w:t>
            </w:r>
          </w:p>
        </w:tc>
      </w:tr>
      <w:tr w:rsidR="00FF46EC" w:rsidRPr="00FF46E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single" w:sz="8" w:space="0" w:color="3189FB"/>
              <w:bottom w:val="single" w:sz="8" w:space="0" w:color="3189FB"/>
              <w:right w:val="single" w:sz="8" w:space="0" w:color="3189FB"/>
            </w:tcBorders>
            <w:vAlign w:val="center"/>
          </w:tcPr>
          <w:p w:rsidR="00FF46EC" w:rsidRPr="00FF46EC" w:rsidRDefault="00FF46EC" w:rsidP="00FF46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6"/>
                <w:szCs w:val="26"/>
                <w:lang w:val="en-US"/>
              </w:rPr>
            </w:pPr>
            <w:r w:rsidRPr="00FF46EC">
              <w:rPr>
                <w:rFonts w:ascii="Arial" w:hAnsi="Arial" w:cs="Arial"/>
                <w:kern w:val="1"/>
                <w:sz w:val="26"/>
                <w:szCs w:val="26"/>
                <w:lang w:val="en-US"/>
              </w:rPr>
              <w:t>1</w:t>
            </w:r>
          </w:p>
        </w:tc>
        <w:tc>
          <w:tcPr>
            <w:tcW w:w="2780" w:type="dxa"/>
            <w:tcBorders>
              <w:top w:val="single" w:sz="8" w:space="0" w:color="3189FB"/>
              <w:left w:val="single" w:sz="8" w:space="0" w:color="3189FB"/>
              <w:bottom w:val="single" w:sz="8" w:space="0" w:color="3189FB"/>
              <w:right w:val="single" w:sz="8" w:space="0" w:color="3189FB"/>
            </w:tcBorders>
            <w:vAlign w:val="center"/>
          </w:tcPr>
          <w:p w:rsidR="00FF46EC" w:rsidRPr="00FF46EC" w:rsidRDefault="00FF46EC" w:rsidP="00FF46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6"/>
                <w:szCs w:val="26"/>
                <w:lang w:val="en-US"/>
              </w:rPr>
            </w:pPr>
            <w:r w:rsidRPr="00FF46EC">
              <w:rPr>
                <w:rFonts w:ascii="Arial" w:hAnsi="Arial" w:cs="Arial"/>
                <w:kern w:val="1"/>
                <w:sz w:val="26"/>
                <w:szCs w:val="26"/>
                <w:lang w:val="en-US"/>
              </w:rPr>
              <w:t>9—18 кг.</w:t>
            </w:r>
          </w:p>
        </w:tc>
        <w:tc>
          <w:tcPr>
            <w:tcW w:w="3780" w:type="dxa"/>
            <w:tcBorders>
              <w:top w:val="single" w:sz="8" w:space="0" w:color="3189FB"/>
              <w:left w:val="single" w:sz="8" w:space="0" w:color="3189FB"/>
              <w:bottom w:val="single" w:sz="8" w:space="0" w:color="3189FB"/>
            </w:tcBorders>
            <w:vAlign w:val="center"/>
          </w:tcPr>
          <w:p w:rsidR="00FF46EC" w:rsidRPr="00FF46EC" w:rsidRDefault="00FF46EC" w:rsidP="00FF46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6"/>
                <w:szCs w:val="26"/>
                <w:lang w:val="en-US"/>
              </w:rPr>
            </w:pPr>
            <w:r w:rsidRPr="00FF46EC">
              <w:rPr>
                <w:rFonts w:ascii="Arial" w:hAnsi="Arial" w:cs="Arial"/>
                <w:kern w:val="1"/>
                <w:sz w:val="26"/>
                <w:szCs w:val="26"/>
                <w:lang w:val="en-US"/>
              </w:rPr>
              <w:t>9 мес</w:t>
            </w:r>
            <w:proofErr w:type="gramStart"/>
            <w:r w:rsidRPr="00FF46EC">
              <w:rPr>
                <w:rFonts w:ascii="Arial" w:hAnsi="Arial" w:cs="Arial"/>
                <w:kern w:val="1"/>
                <w:sz w:val="26"/>
                <w:szCs w:val="26"/>
                <w:lang w:val="en-US"/>
              </w:rPr>
              <w:t>.—</w:t>
            </w:r>
            <w:proofErr w:type="gramEnd"/>
            <w:r w:rsidRPr="00FF46EC">
              <w:rPr>
                <w:rFonts w:ascii="Arial" w:hAnsi="Arial" w:cs="Arial"/>
                <w:kern w:val="1"/>
                <w:sz w:val="26"/>
                <w:szCs w:val="26"/>
                <w:lang w:val="en-US"/>
              </w:rPr>
              <w:t>4,5 лет</w:t>
            </w:r>
          </w:p>
        </w:tc>
      </w:tr>
      <w:tr w:rsidR="00FF46EC" w:rsidRPr="00FF46E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single" w:sz="8" w:space="0" w:color="3189FB"/>
              <w:bottom w:val="single" w:sz="8" w:space="0" w:color="3189FB"/>
              <w:right w:val="single" w:sz="8" w:space="0" w:color="3189FB"/>
            </w:tcBorders>
            <w:vAlign w:val="center"/>
          </w:tcPr>
          <w:p w:rsidR="00FF46EC" w:rsidRPr="00FF46EC" w:rsidRDefault="00FF46EC" w:rsidP="00FF46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6"/>
                <w:szCs w:val="26"/>
                <w:lang w:val="en-US"/>
              </w:rPr>
            </w:pPr>
            <w:r w:rsidRPr="00FF46EC">
              <w:rPr>
                <w:rFonts w:ascii="Arial" w:hAnsi="Arial" w:cs="Arial"/>
                <w:kern w:val="1"/>
                <w:sz w:val="26"/>
                <w:szCs w:val="26"/>
                <w:lang w:val="en-US"/>
              </w:rPr>
              <w:t>2</w:t>
            </w:r>
          </w:p>
        </w:tc>
        <w:tc>
          <w:tcPr>
            <w:tcW w:w="2780" w:type="dxa"/>
            <w:tcBorders>
              <w:top w:val="single" w:sz="8" w:space="0" w:color="3189FB"/>
              <w:left w:val="single" w:sz="8" w:space="0" w:color="3189FB"/>
              <w:bottom w:val="single" w:sz="8" w:space="0" w:color="3189FB"/>
              <w:right w:val="single" w:sz="8" w:space="0" w:color="3189FB"/>
            </w:tcBorders>
            <w:vAlign w:val="center"/>
          </w:tcPr>
          <w:p w:rsidR="00FF46EC" w:rsidRPr="00FF46EC" w:rsidRDefault="00FF46EC" w:rsidP="00FF46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6"/>
                <w:szCs w:val="26"/>
                <w:lang w:val="en-US"/>
              </w:rPr>
            </w:pPr>
            <w:r w:rsidRPr="00FF46EC">
              <w:rPr>
                <w:rFonts w:ascii="Arial" w:hAnsi="Arial" w:cs="Arial"/>
                <w:kern w:val="1"/>
                <w:sz w:val="26"/>
                <w:szCs w:val="26"/>
                <w:lang w:val="en-US"/>
              </w:rPr>
              <w:t>15—25 кг.</w:t>
            </w:r>
          </w:p>
        </w:tc>
        <w:tc>
          <w:tcPr>
            <w:tcW w:w="3780" w:type="dxa"/>
            <w:tcBorders>
              <w:top w:val="single" w:sz="8" w:space="0" w:color="3189FB"/>
              <w:left w:val="single" w:sz="8" w:space="0" w:color="3189FB"/>
              <w:bottom w:val="single" w:sz="8" w:space="0" w:color="3189FB"/>
            </w:tcBorders>
            <w:vAlign w:val="center"/>
          </w:tcPr>
          <w:p w:rsidR="00FF46EC" w:rsidRPr="00FF46EC" w:rsidRDefault="00FF46EC" w:rsidP="00FF46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6"/>
                <w:szCs w:val="26"/>
                <w:lang w:val="en-US"/>
              </w:rPr>
            </w:pPr>
            <w:r w:rsidRPr="00FF46EC">
              <w:rPr>
                <w:rFonts w:ascii="Arial" w:hAnsi="Arial" w:cs="Arial"/>
                <w:kern w:val="1"/>
                <w:sz w:val="26"/>
                <w:szCs w:val="26"/>
                <w:lang w:val="en-US"/>
              </w:rPr>
              <w:t>3—7 лет</w:t>
            </w:r>
          </w:p>
        </w:tc>
      </w:tr>
      <w:tr w:rsidR="00FF46EC" w:rsidRPr="00FF46EC">
        <w:tblPrEx>
          <w:tblBorders>
            <w:top w:val="none" w:sz="0" w:space="0" w:color="auto"/>
            <w:bottom w:val="single" w:sz="8" w:space="0" w:color="3189FB"/>
          </w:tblBorders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single" w:sz="8" w:space="0" w:color="3189FB"/>
              <w:bottom w:val="single" w:sz="8" w:space="0" w:color="3189FB"/>
              <w:right w:val="single" w:sz="8" w:space="0" w:color="3189FB"/>
            </w:tcBorders>
            <w:vAlign w:val="center"/>
          </w:tcPr>
          <w:p w:rsidR="00FF46EC" w:rsidRPr="00FF46EC" w:rsidRDefault="00FF46EC" w:rsidP="00FF46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6"/>
                <w:szCs w:val="26"/>
                <w:lang w:val="en-US"/>
              </w:rPr>
            </w:pPr>
            <w:r w:rsidRPr="00FF46EC">
              <w:rPr>
                <w:rFonts w:ascii="Arial" w:hAnsi="Arial" w:cs="Arial"/>
                <w:kern w:val="1"/>
                <w:sz w:val="26"/>
                <w:szCs w:val="26"/>
                <w:lang w:val="en-US"/>
              </w:rPr>
              <w:t>3</w:t>
            </w:r>
          </w:p>
        </w:tc>
        <w:tc>
          <w:tcPr>
            <w:tcW w:w="2780" w:type="dxa"/>
            <w:tcBorders>
              <w:top w:val="single" w:sz="8" w:space="0" w:color="3189FB"/>
              <w:left w:val="single" w:sz="8" w:space="0" w:color="3189FB"/>
              <w:bottom w:val="single" w:sz="8" w:space="0" w:color="3189FB"/>
              <w:right w:val="single" w:sz="8" w:space="0" w:color="3189FB"/>
            </w:tcBorders>
            <w:vAlign w:val="center"/>
          </w:tcPr>
          <w:p w:rsidR="00FF46EC" w:rsidRPr="00FF46EC" w:rsidRDefault="00FF46EC" w:rsidP="00FF46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6"/>
                <w:szCs w:val="26"/>
                <w:lang w:val="en-US"/>
              </w:rPr>
            </w:pPr>
            <w:r w:rsidRPr="00FF46EC">
              <w:rPr>
                <w:rFonts w:ascii="Arial" w:hAnsi="Arial" w:cs="Arial"/>
                <w:kern w:val="1"/>
                <w:sz w:val="26"/>
                <w:szCs w:val="26"/>
                <w:lang w:val="en-US"/>
              </w:rPr>
              <w:t>22—36 кг.</w:t>
            </w:r>
          </w:p>
        </w:tc>
        <w:tc>
          <w:tcPr>
            <w:tcW w:w="3780" w:type="dxa"/>
            <w:tcBorders>
              <w:top w:val="single" w:sz="8" w:space="0" w:color="3189FB"/>
              <w:left w:val="single" w:sz="8" w:space="0" w:color="3189FB"/>
              <w:bottom w:val="single" w:sz="8" w:space="0" w:color="3189FB"/>
            </w:tcBorders>
            <w:vAlign w:val="center"/>
          </w:tcPr>
          <w:p w:rsidR="00FF46EC" w:rsidRPr="00FF46EC" w:rsidRDefault="00FF46EC" w:rsidP="00FF46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kern w:val="1"/>
                <w:sz w:val="26"/>
                <w:szCs w:val="26"/>
                <w:lang w:val="en-US"/>
              </w:rPr>
            </w:pPr>
            <w:r w:rsidRPr="00FF46EC">
              <w:rPr>
                <w:rFonts w:ascii="Arial" w:hAnsi="Arial" w:cs="Arial"/>
                <w:kern w:val="1"/>
                <w:sz w:val="26"/>
                <w:szCs w:val="26"/>
                <w:lang w:val="en-US"/>
              </w:rPr>
              <w:t>6—11 лет</w:t>
            </w:r>
          </w:p>
        </w:tc>
      </w:tr>
    </w:tbl>
    <w:p w:rsid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kern w:val="1"/>
          <w:sz w:val="26"/>
          <w:szCs w:val="26"/>
          <w:lang w:val="en-US"/>
        </w:rPr>
      </w:pPr>
    </w:p>
    <w:p w:rsid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kern w:val="1"/>
          <w:sz w:val="26"/>
          <w:szCs w:val="26"/>
          <w:lang w:val="en-US"/>
        </w:rPr>
      </w:pPr>
      <w:r>
        <w:rPr>
          <w:rFonts w:ascii="Arial" w:hAnsi="Arial" w:cs="Arial"/>
          <w:noProof/>
          <w:kern w:val="1"/>
          <w:sz w:val="26"/>
          <w:szCs w:val="26"/>
          <w:lang w:val="en-US"/>
        </w:rPr>
        <w:drawing>
          <wp:inline distT="0" distB="0" distL="0" distR="0">
            <wp:extent cx="2887921" cy="3051007"/>
            <wp:effectExtent l="25400" t="0" r="7679" b="0"/>
            <wp:docPr id="10" name="Picture 1" descr="MAC_1:Users:ivanivanov:Desktop:0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_1:Users:ivanivanov:Desktop:0(13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734" cy="305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kern w:val="1"/>
          <w:sz w:val="26"/>
          <w:szCs w:val="26"/>
          <w:lang w:val="en-US"/>
        </w:rPr>
      </w:pPr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b/>
          <w:bCs/>
          <w:kern w:val="1"/>
          <w:sz w:val="26"/>
          <w:szCs w:val="26"/>
          <w:lang w:val="en-US"/>
        </w:rPr>
        <w:t>«0»</w:t>
      </w:r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 и </w:t>
      </w:r>
      <w:r w:rsidRPr="00FF46EC">
        <w:rPr>
          <w:rFonts w:ascii="Arial" w:hAnsi="Arial" w:cs="Arial"/>
          <w:b/>
          <w:bCs/>
          <w:kern w:val="1"/>
          <w:sz w:val="26"/>
          <w:szCs w:val="26"/>
          <w:lang w:val="en-US"/>
        </w:rPr>
        <w:t>«0+»</w:t>
      </w:r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 с рождения до 1-1,5 года (0-13кг) (так называемые автоколыбели или   автолюльки), устанавливаются лицом против хода движения на переднем или заднем сидении - при такой ориентации малыш легче переносит фронтальный удар автомобиля; </w:t>
      </w:r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kern w:val="1"/>
          <w:sz w:val="26"/>
          <w:szCs w:val="26"/>
          <w:lang w:val="en-US"/>
        </w:rPr>
        <w:t>                               </w:t>
      </w:r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kern w:val="1"/>
          <w:sz w:val="26"/>
          <w:szCs w:val="26"/>
          <w:lang w:val="en-US"/>
        </w:rPr>
        <w:t>  </w:t>
      </w:r>
      <w:r w:rsidRPr="00FF46EC">
        <w:rPr>
          <w:szCs w:val="26"/>
        </w:rPr>
        <w:drawing>
          <wp:inline distT="0" distB="0" distL="0" distR="0">
            <wp:extent cx="3084623" cy="3349067"/>
            <wp:effectExtent l="25400" t="0" r="0" b="0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33" cy="3362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b/>
          <w:bCs/>
          <w:kern w:val="1"/>
          <w:sz w:val="26"/>
          <w:szCs w:val="26"/>
          <w:lang w:val="en-US"/>
        </w:rPr>
        <w:t>«1»</w:t>
      </w:r>
      <w:r w:rsidRPr="00FF46EC">
        <w:rPr>
          <w:rFonts w:ascii="Arial" w:hAnsi="Arial" w:cs="Arial"/>
          <w:kern w:val="1"/>
          <w:sz w:val="26"/>
          <w:szCs w:val="26"/>
          <w:lang w:val="en-US"/>
        </w:rPr>
        <w:t> - от девяти месяцев до 4-4,5 лет (9-18 кг) (детские автомобильные кресла и детские сиденья); </w:t>
      </w:r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kern w:val="1"/>
          <w:sz w:val="26"/>
          <w:szCs w:val="26"/>
          <w:lang w:val="en-US"/>
        </w:rPr>
        <w:t>                    </w:t>
      </w:r>
      <w:r w:rsidRPr="00FF46EC">
        <w:rPr>
          <w:rFonts w:ascii="Arial" w:hAnsi="Arial" w:cs="Arial"/>
          <w:b/>
          <w:bCs/>
          <w:kern w:val="1"/>
          <w:sz w:val="26"/>
          <w:szCs w:val="26"/>
          <w:lang w:val="en-US"/>
        </w:rPr>
        <w:t> </w:t>
      </w:r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kern w:val="1"/>
          <w:sz w:val="26"/>
          <w:szCs w:val="26"/>
          <w:lang w:val="en-US"/>
        </w:rPr>
        <w:t> </w:t>
      </w:r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</w:p>
    <w:p w:rsid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szCs w:val="26"/>
        </w:rPr>
        <w:drawing>
          <wp:inline distT="0" distB="0" distL="0" distR="0">
            <wp:extent cx="2941084" cy="3317358"/>
            <wp:effectExtent l="25400" t="0" r="5316" b="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822" cy="3317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Детские автокресла группы </w:t>
      </w:r>
      <w:r w:rsidRPr="00FF46EC">
        <w:rPr>
          <w:rFonts w:ascii="Arial" w:hAnsi="Arial" w:cs="Arial"/>
          <w:b/>
          <w:bCs/>
          <w:kern w:val="1"/>
          <w:sz w:val="26"/>
          <w:szCs w:val="26"/>
          <w:lang w:val="en-US"/>
        </w:rPr>
        <w:t>«2»</w:t>
      </w:r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 предназначены для детей весом от 3 до 7лет (15 - 25 кг).</w:t>
      </w:r>
      <w:proofErr w:type="gramEnd"/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 </w:t>
      </w: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Эти автокресла не имеют внутренних ремней и используются только в сочетании со штатными автомобильными ремнями безопасности.</w:t>
      </w:r>
      <w:proofErr w:type="gramEnd"/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 </w:t>
      </w: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Ремни (обозначены пунктиром) должны проходить через специальные направляющие.</w:t>
      </w:r>
      <w:proofErr w:type="gramEnd"/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kern w:val="1"/>
          <w:sz w:val="26"/>
          <w:szCs w:val="26"/>
          <w:lang w:val="en-US"/>
        </w:rPr>
        <w:t>  </w:t>
      </w:r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szCs w:val="26"/>
        </w:rPr>
        <w:drawing>
          <wp:inline distT="0" distB="0" distL="0" distR="0">
            <wp:extent cx="3398284" cy="2413508"/>
            <wp:effectExtent l="25400" t="0" r="5316" b="0"/>
            <wp:docPr id="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069" cy="2416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Автомобильные сиденья группы </w:t>
      </w:r>
      <w:r w:rsidRPr="00FF46EC">
        <w:rPr>
          <w:rFonts w:ascii="Arial" w:hAnsi="Arial" w:cs="Arial"/>
          <w:b/>
          <w:bCs/>
          <w:kern w:val="1"/>
          <w:sz w:val="26"/>
          <w:szCs w:val="26"/>
          <w:lang w:val="en-US"/>
        </w:rPr>
        <w:t>«3»</w:t>
      </w:r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 предназначены для детей от 6-12 лет (22 - 36 кг).</w:t>
      </w:r>
      <w:proofErr w:type="gramEnd"/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 </w:t>
      </w: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В качестве устройства безопасности в этой группе используются сиденья-подкладки.</w:t>
      </w:r>
      <w:proofErr w:type="gramEnd"/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 </w:t>
      </w: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Ребенок в этом случае фиксируется штатными автомобильными ремнями.</w:t>
      </w:r>
      <w:proofErr w:type="gramEnd"/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kern w:val="1"/>
          <w:sz w:val="26"/>
          <w:szCs w:val="26"/>
          <w:lang w:val="en-US"/>
        </w:rPr>
        <w:t>         </w:t>
      </w:r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b/>
          <w:bCs/>
          <w:kern w:val="1"/>
          <w:sz w:val="26"/>
          <w:szCs w:val="26"/>
          <w:lang w:val="en-US"/>
        </w:rPr>
        <w:t> </w:t>
      </w:r>
    </w:p>
    <w:p w:rsidR="00FF46EC" w:rsidRDefault="00FF46EC" w:rsidP="00FF46E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kern w:val="1"/>
          <w:sz w:val="26"/>
          <w:szCs w:val="26"/>
          <w:lang w:val="en-US"/>
        </w:rPr>
      </w:pPr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kern w:val="1"/>
          <w:sz w:val="26"/>
          <w:szCs w:val="26"/>
          <w:lang w:val="en-US"/>
        </w:rPr>
      </w:pPr>
      <w:proofErr w:type="gramStart"/>
      <w:r w:rsidRPr="00FF46EC">
        <w:rPr>
          <w:rFonts w:ascii="Arial" w:hAnsi="Arial" w:cs="Arial"/>
          <w:b/>
          <w:bCs/>
          <w:kern w:val="1"/>
          <w:sz w:val="26"/>
          <w:szCs w:val="26"/>
          <w:lang w:val="en-US"/>
        </w:rPr>
        <w:t>Куда и как установить автокресло?</w:t>
      </w:r>
      <w:proofErr w:type="gramEnd"/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kern w:val="1"/>
          <w:sz w:val="26"/>
          <w:szCs w:val="26"/>
          <w:lang w:val="en-US"/>
        </w:rPr>
        <w:t> </w:t>
      </w:r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         </w:t>
      </w: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Для крепления автокресел всех групп в любых автомобилях используется трехточечный ремень безопасности.</w:t>
      </w:r>
      <w:proofErr w:type="gramEnd"/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 </w:t>
      </w: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При этом кресла групп 0, 0+ и 1 крепятся к сиденью ремнем автомобиля, а дети в них пристегиваются уже при помощи внутренних ремней.</w:t>
      </w:r>
      <w:proofErr w:type="gramEnd"/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 Автокресла групп </w:t>
      </w: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2 и</w:t>
      </w:r>
      <w:proofErr w:type="gramEnd"/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 3 внутренних ремней не имеют, и дети пристегиваются в них автомобильными ремнями безопасности.</w:t>
      </w:r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         </w:t>
      </w: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Альтернативный способ установки автокресла ISOFIX представляет собой жесткое крепление кресла к кузову автомобиля, что обеспечивает лучшую защиту ребенка.</w:t>
      </w:r>
      <w:proofErr w:type="gramEnd"/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         </w:t>
      </w: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Самое безопасное место для установки детского кресла в автомобиле - среднее место на заднем сиденье.</w:t>
      </w:r>
      <w:proofErr w:type="gramEnd"/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 </w:t>
      </w: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Самое небезопасное – переднее пассажирское сиденье.</w:t>
      </w:r>
      <w:proofErr w:type="gramEnd"/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 </w:t>
      </w: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Туда автокресло ставится в крайнем случае, обязательно при отключенной подушке безопасности.</w:t>
      </w:r>
      <w:proofErr w:type="gramEnd"/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b/>
          <w:bCs/>
          <w:kern w:val="1"/>
          <w:sz w:val="26"/>
          <w:szCs w:val="26"/>
          <w:lang w:val="en-US"/>
        </w:rPr>
        <w:t> </w:t>
      </w:r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b/>
          <w:bCs/>
          <w:kern w:val="1"/>
          <w:sz w:val="26"/>
          <w:szCs w:val="26"/>
          <w:lang w:val="en-US"/>
        </w:rPr>
        <w:t>Примечание:</w:t>
      </w:r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         </w:t>
      </w: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ISOFIX представляет собой жесткое крепление кресла к кузову автомобиля, что обеспечивает лучшую защиту ребенка.</w:t>
      </w:r>
      <w:proofErr w:type="gramEnd"/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 </w:t>
      </w: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Это подтверждают многочисленные независимые краш – тесты.</w:t>
      </w:r>
      <w:proofErr w:type="gramEnd"/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 </w:t>
      </w: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Другой важный момент — система ISOFIX значительно снижает вероятность неправильной установки детского сиденья.</w:t>
      </w:r>
      <w:proofErr w:type="gramEnd"/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kern w:val="1"/>
          <w:sz w:val="26"/>
          <w:szCs w:val="26"/>
          <w:lang w:val="en-US"/>
        </w:rPr>
        <w:t> </w:t>
      </w:r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kern w:val="1"/>
          <w:sz w:val="26"/>
          <w:szCs w:val="26"/>
          <w:lang w:val="en-US"/>
        </w:rPr>
        <w:t> </w:t>
      </w:r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kern w:val="1"/>
          <w:sz w:val="26"/>
          <w:szCs w:val="26"/>
          <w:lang w:val="en-US"/>
        </w:rPr>
      </w:pPr>
      <w:proofErr w:type="gramStart"/>
      <w:r w:rsidRPr="00FF46EC">
        <w:rPr>
          <w:rFonts w:ascii="Arial" w:hAnsi="Arial" w:cs="Arial"/>
          <w:b/>
          <w:bCs/>
          <w:kern w:val="1"/>
          <w:sz w:val="26"/>
          <w:szCs w:val="26"/>
          <w:lang w:val="en-US"/>
        </w:rPr>
        <w:t>Как правильно перевозить ребенка в автокресле?</w:t>
      </w:r>
      <w:proofErr w:type="gramEnd"/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kern w:val="1"/>
          <w:sz w:val="26"/>
          <w:szCs w:val="26"/>
          <w:lang w:val="en-US"/>
        </w:rPr>
        <w:t> </w:t>
      </w:r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         </w:t>
      </w: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Обратите внимание на инструкцию по установке автокресла в автомобиле.</w:t>
      </w:r>
      <w:proofErr w:type="gramEnd"/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 </w:t>
      </w: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Попросите консультанта показать вам, как закрепить кресло в автомобиле и как правильно пристегнуть ребенка.</w:t>
      </w:r>
      <w:proofErr w:type="gramEnd"/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         </w:t>
      </w: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Усадив ребенка в автокресло, пристегните его внутренними ремнями или трехточечными ремнями безопасности, в зависимости от группы кресла.</w:t>
      </w:r>
      <w:proofErr w:type="gramEnd"/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 </w:t>
      </w: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Обязательно проверьте натяжение ремней – они не должны провисать.</w:t>
      </w:r>
      <w:proofErr w:type="gramEnd"/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         </w:t>
      </w: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Для игры во время поездки давайте ребенку только мягкие игрушки.</w:t>
      </w:r>
      <w:proofErr w:type="gramEnd"/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 </w:t>
      </w: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Для младенцев используйте только специальные игрушки для автокресел.</w:t>
      </w:r>
      <w:proofErr w:type="gramEnd"/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 Если ваш ребенок смотрит во время поездки мультфильмы – имейте в виду: все жесткие предметы во время поездки должны быть закреплены. </w:t>
      </w: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Не давайте ему в руки DVD-проигрыватель или книгу.</w:t>
      </w:r>
      <w:proofErr w:type="gramEnd"/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         </w:t>
      </w:r>
      <w:proofErr w:type="gramStart"/>
      <w:r w:rsidRPr="00FF46EC">
        <w:rPr>
          <w:rFonts w:ascii="Arial" w:hAnsi="Arial" w:cs="Arial"/>
          <w:kern w:val="1"/>
          <w:sz w:val="26"/>
          <w:szCs w:val="26"/>
          <w:lang w:val="en-US"/>
        </w:rPr>
        <w:t>Соблюдение этих несложных рекомендаций и Правил дорожного движения поможет сохранить жизнь и здоровье Вам и Вашим детям на долгие годы.</w:t>
      </w:r>
      <w:proofErr w:type="gramEnd"/>
      <w:r w:rsidRPr="00FF46EC">
        <w:rPr>
          <w:rFonts w:ascii="Arial" w:hAnsi="Arial" w:cs="Arial"/>
          <w:kern w:val="1"/>
          <w:sz w:val="26"/>
          <w:szCs w:val="26"/>
          <w:lang w:val="en-US"/>
        </w:rPr>
        <w:t xml:space="preserve"> Счастливого пути!</w:t>
      </w:r>
    </w:p>
    <w:p w:rsidR="00FF46EC" w:rsidRPr="00FF46EC" w:rsidRDefault="00FF46EC" w:rsidP="00FF46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26"/>
          <w:szCs w:val="26"/>
          <w:lang w:val="en-US"/>
        </w:rPr>
      </w:pPr>
    </w:p>
    <w:p w:rsidR="00D0570E" w:rsidRDefault="00FF46EC" w:rsidP="00FF46EC"/>
    <w:sectPr w:rsidR="00D0570E" w:rsidSect="00FF46EC">
      <w:pgSz w:w="11900" w:h="16840"/>
      <w:pgMar w:top="1418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proofState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FF46EC"/>
    <w:rsid w:val="00FF46EC"/>
  </w:rsids>
  <m:mathPr>
    <m:mathFont m:val="Charcoal CY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70E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1025</Words>
  <Characters>5846</Characters>
  <Application>Microsoft Word 12.0.0</Application>
  <DocSecurity>0</DocSecurity>
  <Lines>48</Lines>
  <Paragraphs>11</Paragraphs>
  <ScaleCrop>false</ScaleCrop>
  <Company>home</Company>
  <LinksUpToDate>false</LinksUpToDate>
  <CharactersWithSpaces>7179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Ivanov</dc:creator>
  <cp:keywords/>
  <cp:lastModifiedBy>Ivan Ivanov</cp:lastModifiedBy>
  <cp:revision>1</cp:revision>
  <dcterms:created xsi:type="dcterms:W3CDTF">2014-11-08T20:28:00Z</dcterms:created>
  <dcterms:modified xsi:type="dcterms:W3CDTF">2014-11-08T20:38:00Z</dcterms:modified>
</cp:coreProperties>
</file>