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FE2" w:rsidRPr="00A80FE2" w:rsidRDefault="00A80FE2" w:rsidP="00A80FE2">
      <w:pPr>
        <w:shd w:val="clear" w:color="auto" w:fill="FFFFFF"/>
        <w:spacing w:after="540" w:line="240" w:lineRule="auto"/>
        <w:outlineLvl w:val="0"/>
        <w:rPr>
          <w:rFonts w:ascii="Arial" w:eastAsia="Times New Roman" w:hAnsi="Arial" w:cs="Arial"/>
          <w:b/>
          <w:bCs/>
          <w:caps/>
          <w:color w:val="3C4052"/>
          <w:kern w:val="36"/>
          <w:sz w:val="48"/>
          <w:szCs w:val="48"/>
          <w:lang w:eastAsia="ru-RU"/>
        </w:rPr>
      </w:pPr>
      <w:bookmarkStart w:id="0" w:name="_GoBack"/>
      <w:r w:rsidRPr="00A80FE2">
        <w:rPr>
          <w:rFonts w:ascii="Arial" w:eastAsia="Times New Roman" w:hAnsi="Arial" w:cs="Arial"/>
          <w:b/>
          <w:bCs/>
          <w:caps/>
          <w:color w:val="3C4052"/>
          <w:kern w:val="36"/>
          <w:sz w:val="48"/>
          <w:szCs w:val="48"/>
          <w:lang w:eastAsia="ru-RU"/>
        </w:rPr>
        <w:t>УКАЗ ПРЕЗИДЕНТА РТ ОТ 03.07.2008 N УП-312 "ОБ УТВЕРЖДЕНИИ КОНЦЕПЦИИ ГОСУДАРСТВЕННОЙ НАЦИОНАЛЬНОЙ ПОЛИТИКИ РЕСПУБЛИКИ ТАТАРСТАН"</w:t>
      </w:r>
    </w:p>
    <w:bookmarkEnd w:id="0"/>
    <w:p w:rsidR="00A80FE2" w:rsidRPr="00A80FE2" w:rsidRDefault="00A80FE2" w:rsidP="00A80FE2">
      <w:pPr>
        <w:shd w:val="clear" w:color="auto" w:fill="FFFFFF"/>
        <w:spacing w:after="0" w:line="240" w:lineRule="auto"/>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t>В целях обеспечения общественно-политической стабильности и укрепления единства многонационального народа Татарстана, повышения эффективности взаимодействия органов государственной власти, местного самоуправления и общественных объединений в сфере этнического развития и межнациональных отношений, поддерживая предложения Государственного Совета Республики Татарстан, Кабинета Министров Республики Татарстан, Съезда народов Татарстана и Ассамблеи народов Татарстана, в соответствии со статьей 94 Конституции Республики Татарстан ПОСТАНОВЛЯЮ:</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1. Утвердить Концепцию государственной национальной политики Республики Татарстан (прилагается).</w:t>
      </w:r>
    </w:p>
    <w:p w:rsidR="00A80FE2" w:rsidRPr="00A80FE2" w:rsidRDefault="00A80FE2" w:rsidP="00A80FE2">
      <w:pPr>
        <w:shd w:val="clear" w:color="auto" w:fill="FFFFFF"/>
        <w:spacing w:after="0" w:line="240" w:lineRule="auto"/>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br/>
        <w:t>2. Органам государственной власти Республики Татарстан при решении вопросов, касающихся межнациональных отношений и этнического развития, при разработке и реализации республиканских программ социально-экономического и культурного развития руководствоваться Концепцией государственной национальной политики Республики Татарстан.</w:t>
      </w:r>
    </w:p>
    <w:p w:rsidR="00A80FE2" w:rsidRPr="00A80FE2" w:rsidRDefault="00A80FE2" w:rsidP="00A80FE2">
      <w:pPr>
        <w:shd w:val="clear" w:color="auto" w:fill="FFFFFF"/>
        <w:spacing w:after="0" w:line="240" w:lineRule="auto"/>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br/>
        <w:t>3. Рекомендовать органам местного самоуправления в Республике Татарстан, предприятиям, организациям и общественным объединениям руководствоваться в своей деятельности положениями Концепции государственной национальной политики Республики Татарстан.</w:t>
      </w:r>
    </w:p>
    <w:p w:rsidR="00A80FE2" w:rsidRPr="00A80FE2" w:rsidRDefault="00A80FE2" w:rsidP="00A80FE2">
      <w:pPr>
        <w:shd w:val="clear" w:color="auto" w:fill="FFFFFF"/>
        <w:spacing w:after="0" w:line="240" w:lineRule="auto"/>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br/>
        <w:t>4. Предложить территориальным органам федеральных органов исполнительной власти по Республике Татарстан учитывать в своей деятельности положения Концепции государственной национальной политики Республики Татарстан.</w:t>
      </w:r>
    </w:p>
    <w:p w:rsidR="00A80FE2" w:rsidRPr="00A80FE2" w:rsidRDefault="00A80FE2" w:rsidP="00A80FE2">
      <w:pPr>
        <w:shd w:val="clear" w:color="auto" w:fill="FFFFFF"/>
        <w:spacing w:after="0" w:line="240" w:lineRule="auto"/>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br/>
        <w:t>5. Кабинету Министров Республики Татарстан разработать и внести на рассмотрение Государственного Совета Республики Татарстан Программу реализации государственной национальной политики Республики Татарстан, при необходимости принять иные меры, обеспечивающие выполнение Концепции государственной национальной политики Республики Татарстан.</w:t>
      </w:r>
    </w:p>
    <w:p w:rsidR="00A80FE2" w:rsidRPr="00A80FE2" w:rsidRDefault="00A80FE2" w:rsidP="00A80FE2">
      <w:pPr>
        <w:shd w:val="clear" w:color="auto" w:fill="FFFFFF"/>
        <w:spacing w:after="0" w:line="240" w:lineRule="auto"/>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br/>
        <w:t>6. Настоящий Указ вступает в силу со дня его подписания.</w:t>
      </w:r>
      <w:r w:rsidRPr="00A80FE2">
        <w:rPr>
          <w:rFonts w:ascii="Arial" w:eastAsia="Times New Roman" w:hAnsi="Arial" w:cs="Arial"/>
          <w:color w:val="3C4052"/>
          <w:sz w:val="24"/>
          <w:szCs w:val="24"/>
          <w:lang w:eastAsia="ru-RU"/>
        </w:rPr>
        <w:br/>
      </w:r>
    </w:p>
    <w:p w:rsidR="00A80FE2" w:rsidRPr="00A80FE2" w:rsidRDefault="00A80FE2" w:rsidP="00A80FE2">
      <w:pPr>
        <w:shd w:val="clear" w:color="auto" w:fill="FFFFFF"/>
        <w:spacing w:after="0" w:line="240" w:lineRule="auto"/>
        <w:jc w:val="right"/>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t>Президент</w:t>
      </w:r>
      <w:r w:rsidRPr="00A80FE2">
        <w:rPr>
          <w:rFonts w:ascii="Arial" w:eastAsia="Times New Roman" w:hAnsi="Arial" w:cs="Arial"/>
          <w:color w:val="3C4052"/>
          <w:sz w:val="24"/>
          <w:szCs w:val="24"/>
          <w:lang w:eastAsia="ru-RU"/>
        </w:rPr>
        <w:br/>
        <w:t>Республики Татарстан</w:t>
      </w:r>
      <w:r w:rsidRPr="00A80FE2">
        <w:rPr>
          <w:rFonts w:ascii="Arial" w:eastAsia="Times New Roman" w:hAnsi="Arial" w:cs="Arial"/>
          <w:color w:val="3C4052"/>
          <w:sz w:val="24"/>
          <w:szCs w:val="24"/>
          <w:lang w:eastAsia="ru-RU"/>
        </w:rPr>
        <w:br/>
        <w:t>М.Ш.ШАЙМИЕВ</w:t>
      </w:r>
      <w:r w:rsidRPr="00A80FE2">
        <w:rPr>
          <w:rFonts w:ascii="Arial" w:eastAsia="Times New Roman" w:hAnsi="Arial" w:cs="Arial"/>
          <w:color w:val="3C4052"/>
          <w:sz w:val="24"/>
          <w:szCs w:val="24"/>
          <w:lang w:eastAsia="ru-RU"/>
        </w:rPr>
        <w:br/>
        <w:t>Казань, Кремль</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lastRenderedPageBreak/>
        <w:t>3 июля 2008 года</w:t>
      </w:r>
      <w:r w:rsidRPr="00A80FE2">
        <w:rPr>
          <w:rFonts w:ascii="Arial" w:eastAsia="Times New Roman" w:hAnsi="Arial" w:cs="Arial"/>
          <w:color w:val="3C4052"/>
          <w:sz w:val="24"/>
          <w:szCs w:val="24"/>
          <w:lang w:eastAsia="ru-RU"/>
        </w:rPr>
        <w:br/>
        <w:t>N УП-312</w:t>
      </w:r>
    </w:p>
    <w:p w:rsidR="00A80FE2" w:rsidRPr="00A80FE2" w:rsidRDefault="00A80FE2" w:rsidP="00A80FE2">
      <w:pPr>
        <w:shd w:val="clear" w:color="auto" w:fill="FFFFFF"/>
        <w:spacing w:after="0" w:line="240" w:lineRule="auto"/>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t>Утверждена</w:t>
      </w:r>
      <w:r w:rsidRPr="00A80FE2">
        <w:rPr>
          <w:rFonts w:ascii="Arial" w:eastAsia="Times New Roman" w:hAnsi="Arial" w:cs="Arial"/>
          <w:color w:val="3C4052"/>
          <w:sz w:val="24"/>
          <w:szCs w:val="24"/>
          <w:lang w:eastAsia="ru-RU"/>
        </w:rPr>
        <w:br/>
        <w:t>Указом</w:t>
      </w:r>
      <w:r w:rsidRPr="00A80FE2">
        <w:rPr>
          <w:rFonts w:ascii="Arial" w:eastAsia="Times New Roman" w:hAnsi="Arial" w:cs="Arial"/>
          <w:color w:val="3C4052"/>
          <w:sz w:val="24"/>
          <w:szCs w:val="24"/>
          <w:lang w:eastAsia="ru-RU"/>
        </w:rPr>
        <w:br/>
        <w:t>Президента</w:t>
      </w:r>
      <w:r w:rsidRPr="00A80FE2">
        <w:rPr>
          <w:rFonts w:ascii="Arial" w:eastAsia="Times New Roman" w:hAnsi="Arial" w:cs="Arial"/>
          <w:color w:val="3C4052"/>
          <w:sz w:val="24"/>
          <w:szCs w:val="24"/>
          <w:lang w:eastAsia="ru-RU"/>
        </w:rPr>
        <w:br/>
        <w:t>Республики Татарстан</w:t>
      </w:r>
      <w:r w:rsidRPr="00A80FE2">
        <w:rPr>
          <w:rFonts w:ascii="Arial" w:eastAsia="Times New Roman" w:hAnsi="Arial" w:cs="Arial"/>
          <w:color w:val="3C4052"/>
          <w:sz w:val="24"/>
          <w:szCs w:val="24"/>
          <w:lang w:eastAsia="ru-RU"/>
        </w:rPr>
        <w:br/>
        <w:t>от 3 июля 2008 г. N УП-312</w:t>
      </w:r>
    </w:p>
    <w:p w:rsidR="00A80FE2" w:rsidRPr="00A80FE2" w:rsidRDefault="00A80FE2" w:rsidP="00A80FE2">
      <w:pPr>
        <w:shd w:val="clear" w:color="auto" w:fill="FFFFFF"/>
        <w:spacing w:after="0" w:line="240" w:lineRule="auto"/>
        <w:jc w:val="center"/>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КОНЦЕПЦИЯ ГОСУДАРСТВЕННОЙ НАЦИОНАЛЬНОЙ ПОЛИТИКИ РЕСПУБЛИКИ ТАТАРСТАН</w:t>
      </w:r>
    </w:p>
    <w:p w:rsidR="00A80FE2" w:rsidRPr="00A80FE2" w:rsidRDefault="00A80FE2" w:rsidP="00A80FE2">
      <w:pPr>
        <w:shd w:val="clear" w:color="auto" w:fill="FFFFFF"/>
        <w:spacing w:after="0" w:line="240" w:lineRule="auto"/>
        <w:rPr>
          <w:rFonts w:ascii="Arial" w:eastAsia="Times New Roman" w:hAnsi="Arial" w:cs="Arial"/>
          <w:color w:val="3C4052"/>
          <w:sz w:val="24"/>
          <w:szCs w:val="24"/>
          <w:lang w:eastAsia="ru-RU"/>
        </w:rPr>
      </w:pP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Концепция государственной национальной политики Республики Татарстан (далее - Концепция) представляет собой систематизированную совокупность политико-правовых взглядов, ценностных ориентиров, принципов и приоритетов, регламентирующих деятельность органов государственной власти и местного самоуправления, общественных объединений, граждан в Республике Татарстан в сфере этнического развития и межнациональных отношений.</w:t>
      </w:r>
      <w:r w:rsidRPr="00A80FE2">
        <w:rPr>
          <w:rFonts w:ascii="Arial" w:eastAsia="Times New Roman" w:hAnsi="Arial" w:cs="Arial"/>
          <w:color w:val="3C4052"/>
          <w:sz w:val="24"/>
          <w:szCs w:val="24"/>
          <w:lang w:eastAsia="ru-RU"/>
        </w:rPr>
        <w:br/>
        <w:t>Согласно Концепции, объектом государственной национальной политики является сфера межнациональных отношений и этнокультурного развития представителей народов, проживающих в Республике Татарстан. Концепция определяет цель, задачи и основные направления государственной национальной политики Республики Татарстан в сфере межнациональных отношений, в создании оптимальных условий для удовлетворения этнокультурных потребностей представителей каждого народа, проживающего на территории республики.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Концепция строится на основе двух правовых составляющих: федеральной и республиканской, с учетом общепризнанных принципов и норм международного права: "Конвенции о защите прав человека и основных свобод" Совета Европы (1950 г.), "Международного пакта о гражданских и политических правах" (1966 г.), "Международного пакта об экономических, социальных и культурных правах" (1966 г.), "Декларации о правах лиц, принадлежащих к национальным или этническим, религиозным и языковым меньшинствам" Организации Объединенных Наций (1992 г.) и "Рамочной конвенции о защите национальных меньшинств" Совета Европы (1995 г.).</w:t>
      </w:r>
      <w:r w:rsidRPr="00A80FE2">
        <w:rPr>
          <w:rFonts w:ascii="Arial" w:eastAsia="Times New Roman" w:hAnsi="Arial" w:cs="Arial"/>
          <w:color w:val="3C4052"/>
          <w:sz w:val="24"/>
          <w:szCs w:val="24"/>
          <w:lang w:eastAsia="ru-RU"/>
        </w:rPr>
        <w:br/>
        <w:t>Федеральная составляющая включает в себя: Конституцию Российской Федерации, Закон Российской Федерации от 25 октября 1991 г. N 1807-1 "О языках народов Российской Федерации", Федеральный закон от 17 июня 1996 г. N 74-ФЗ "О национально-культурной автономии", Федеральный закон от 24 мая 1999 г. N 99-ФЗ "О государственной политике Российской Федерации в отношении соотечественников за рубежом", а также Концепцию государственной национальной политики Российской Федерации, утвержденную Указом Президента Российской Федерации от 15 июня 1996 г. N 909 "Об утверждении Концепции государственной национальной политики Российской Федерации".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Республиканская составляющая включает в себя: Конституцию Республики Татарстан, Закон Республики Татарстан от 8 июля 1992 г. N 1560-XII "О государственных языках Республики Татарстан и других языках в Республике Татарстан", Закон Республики Татарстан от 12 мая 2003 г. N 15-ЗРТ "О национально-культурных автономиях в Республике Татарстан" и Закон Республики Татарстан от 11 октября 2004 г. N 52-ЗРТ "Об утверждении </w:t>
      </w:r>
      <w:r w:rsidRPr="00A80FE2">
        <w:rPr>
          <w:rFonts w:ascii="Arial" w:eastAsia="Times New Roman" w:hAnsi="Arial" w:cs="Arial"/>
          <w:color w:val="3C4052"/>
          <w:sz w:val="24"/>
          <w:szCs w:val="24"/>
          <w:lang w:eastAsia="ru-RU"/>
        </w:rPr>
        <w:lastRenderedPageBreak/>
        <w:t>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на 2004 - 2013 годы".</w:t>
      </w:r>
      <w:r w:rsidRPr="00A80FE2">
        <w:rPr>
          <w:rFonts w:ascii="Arial" w:eastAsia="Times New Roman" w:hAnsi="Arial" w:cs="Arial"/>
          <w:color w:val="3C4052"/>
          <w:sz w:val="24"/>
          <w:szCs w:val="24"/>
          <w:lang w:eastAsia="ru-RU"/>
        </w:rPr>
        <w:br/>
        <w:t>Важной составной частью государственной национальной политики Республики Татарстан является Договор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утвержденный Федеральным законом от 24 июля 2007 г. N 199-ФЗ.</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Концепция опирается на осознание исторических традиций представителей проживающих в республике народов, природно-климатических и естественно-экономических условий, социально-психологических и культурно-бытовых особенностей их жизни, геополитического и национального окружения, опыта взаимоотношений с соседями. Она отражает этноисторические особенности и современную этносоциальную ситуацию в Республике Татарстан.</w:t>
      </w:r>
      <w:r w:rsidRPr="00A80FE2">
        <w:rPr>
          <w:rFonts w:ascii="Arial" w:eastAsia="Times New Roman" w:hAnsi="Arial" w:cs="Arial"/>
          <w:color w:val="3C4052"/>
          <w:sz w:val="24"/>
          <w:szCs w:val="24"/>
          <w:lang w:eastAsia="ru-RU"/>
        </w:rPr>
        <w:br/>
        <w:t>Настоящая Концепция нацелена на обеспечение общей социальной, политической и экономической стабильности, эффективное взаимодействие органов государственной власти и местного самоуправления, развитие традиций межнационального согласия и гражданского мира, веротерпимости и этнокультурного взаимообогащения представителей проживающих в республике народов. Она призвана служить ориентиром для всех ветвей власти, органов местного самоуправления и общественных организаций в деле решения задач национального развития и регулирования межнациональных отношений, обеспечения конституционных прав человека и гражданина, выработки и реализации целевых проектов и программ, затрагивающих сферу государственной национальной политики.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I. Особенности, современное состояние и основные тенденции развития межнациональных отношений в Республике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Татарстан, в соответствии со своей Конституцией, является демократическим правовым государством в составе Российской Федерации, выражающим волю и интересы всего многонационального народа республики. Его внешние связи и внутренняя политика в значительной степени нацелены на решение национальных вопросов, организацию полноценной национальной жизни в республике и содействие национальному прогрессу за ее пределами.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Государственная национальная политика Республики Татарстан строится на двух фундаментальных приоритетных положениях: необходимости всестороннего развития татарского народа и укрепления Республики Татарстан как исторически сложившейся формы его государственности, с одной стороны, и обеспечения равных условий жизнедеятельности представителям всех народов, в совокупности составляющим многонациональный народ республики.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Особенностью Татарстана являются полиэтничность и поликонфессиональность населения республики, развитие которого характеризуется тесным этнокультурным взаимовлиянием и взаимопроникновением традиций представителей проживающих на территории современного Татарстана народов. Ведущую роль в данном процессе традиционно играли и играют представители татарского и русского народов, составляющие большинство по отношению к представителям всех остальных народов, проживающих на территории республики.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lastRenderedPageBreak/>
        <w:br/>
        <w:t>Татарский народ, исторически вобравший в себя различные тюркские и финно-угорские составляющие, испытавший позднее и славянское влияние, имеет более чем тысячелетнюю историю своей государственности, представления о которой входят неотъемлемой частью в его менталитет, стимулируют рост его национально-религиозного самосознания, во многом определяя содержание и характер взаимоотношений татар с другими народами. Вместе с тем, специфика развития татарского народа обусловила такую его особенность, как территориальная дисперсность. Вследствие этого на территории Татарстана сегодня проживает лишь менее одной трети от общего числа татар, что обусловливает необходимость осуществления государственной национальной политики с учетом этнокультурных интересов, запросов и потребностей татар, живущих за пределами республики. По причине этого государственная национальная политика Республики Татарстан включает в себя в той или иной степени вопросы возрождения, сохранения, развития и приумножения этнокультурного достояния всего татарского народа.</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Большое влияние на становление и развитие многонационального народа Татарстана оказали представители русского народа, менталитет и ценностные ориентиры которого заметно отражаются на характере межнациональных и межконфессиональных отношений в республике. Общие для всей современной России вопросы этнокультурного развития представителей русского народа являются неотъемлемой составной частью государственной национальной политики Республики Татарстан.</w:t>
      </w:r>
      <w:r w:rsidRPr="00A80FE2">
        <w:rPr>
          <w:rFonts w:ascii="Arial" w:eastAsia="Times New Roman" w:hAnsi="Arial" w:cs="Arial"/>
          <w:color w:val="3C4052"/>
          <w:sz w:val="24"/>
          <w:szCs w:val="24"/>
          <w:lang w:eastAsia="ru-RU"/>
        </w:rPr>
        <w:br/>
        <w:t>Помимо представителей татарского и русского народов, территория современного Татарстана издревле являлась местом расселения представителей других народов, имеющих здесь много традиционных компактных поселений и, следовательно, также нуждающихся в соответствующем государственном обеспечении своих этнокультурных и национально-образовательных потребностей через соответствующие институты и учреждения.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Кроме этого, заметное влияние на формирование и реализацию государственной национальной политики республики оказывает наличие множества дисперсно расселенных на ее территории диаспор других народов, что имеет отношение, главным образом, к крупным населенным пунктам республики.</w:t>
      </w:r>
      <w:r w:rsidRPr="00A80FE2">
        <w:rPr>
          <w:rFonts w:ascii="Arial" w:eastAsia="Times New Roman" w:hAnsi="Arial" w:cs="Arial"/>
          <w:color w:val="3C4052"/>
          <w:sz w:val="24"/>
          <w:szCs w:val="24"/>
          <w:lang w:eastAsia="ru-RU"/>
        </w:rPr>
        <w:br/>
        <w:t>Все эти обстоятельства в совокупности учитываются в процессе разработки и реализации государственной национальной политики Республики Татарстан.</w:t>
      </w:r>
      <w:r w:rsidRPr="00A80FE2">
        <w:rPr>
          <w:rFonts w:ascii="Arial" w:eastAsia="Times New Roman" w:hAnsi="Arial" w:cs="Arial"/>
          <w:color w:val="3C4052"/>
          <w:sz w:val="24"/>
          <w:szCs w:val="24"/>
          <w:lang w:eastAsia="ru-RU"/>
        </w:rPr>
        <w:br/>
        <w:t>Согласно результатам Всероссийской переписи населения 2002 г. в Республике Татарстан проживают представители 115 национальностей. Из 3,78 миллионов человек 52,9% населения составляют татары, 39,5% - русские. В совокупности эти две национальности, чьи языки в Республике Татарстан являются государственными, образуют абсолютное большинство (92,4%) ее населения.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Из представителей народов Поволжья на территории Татарстана проживают 126,5 тысячи (3,3%) чуваш, 24,2 тысячи (0,6%) удмуртов, 23,7 тысячи (0,6%) мордвы, 18,8 тысячи (0,5%) марийцев и 14,9 тысячи (0,4%) башкир, которые в совокупности составляют 5,4% населения Татарстана. Издавна населяют республику украинцы - 24 тысячи человек (0,6%), белорусы - 6,1 тысячи (0,2%), евреи - 3,5 тысячи (0,1%), немцы - 2,9 тысячи (0,08%), поляки - 620 человек (0,02%) и другие.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В последние десятилетия, в результате активизировавшихся миграционных </w:t>
      </w:r>
      <w:r w:rsidRPr="00A80FE2">
        <w:rPr>
          <w:rFonts w:ascii="Arial" w:eastAsia="Times New Roman" w:hAnsi="Arial" w:cs="Arial"/>
          <w:color w:val="3C4052"/>
          <w:sz w:val="24"/>
          <w:szCs w:val="24"/>
          <w:lang w:eastAsia="ru-RU"/>
        </w:rPr>
        <w:lastRenderedPageBreak/>
        <w:t>процессов, в Татарстане сформировались относительно многочисленные (по несколько тысяч человек) группы выходцев из бывших союзных республик (азербайджанцы, армяне, узбеки, таджики, казахи, грузины, молдаване, туркмены), несколько меньшие по численности (по несколько сот человек) национальные группы из регионов Российской Федерации, а также из дальнего зарубежья (турки, вьетнамцы, арабы и другие). Около тридцати народов представлены весьма незначительно - меньше десяти человек.</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Нынешнее состояние межнациональных отношений в Республике Татарстан в целом характеризуется стабильностью, духом мирного взаимодействия и сотрудничества представителей различных национальностей и вероисповеданий.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Исторически на территории современного Татарстана сложился позитивный характер этноконфессиональных отношений. За столетия совместного проживания в психологии населения сформировались устойчивые черты добрососедства, веротерпимости, межнационального согласия и сотрудничества. В наше время они закрепились в качестве прогрессивных традиций. Опора на них позволяет успешно нейтрализовать влияние негативных национал-радикальных политических тенденций, противостоять проявлениям экстремизма, сохраняя в республике межнациональный и межконфессиональный мир и взаимопонимание.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Подъем в конце 1980-х - начале 1990-х гг. национального самосознания, связанный с общей либерализацией государственной и общественной жизни, привел к усилению процессов этнокультурного возрождения представителей проживающих в Татарстане народов. В этих условиях проблемы, связанные с обеспечением паритетности функционирования государственных языков республики, культурно-духовным развитием представителей различных народов, гармонизацией межнациональных отношений, приобрели в Татарстане новое звучание.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На сегодняшний день в Татарстане сложилась определенная система взаимодействия в сфере этноконфессиональных отношений, в которой значительная роль отводится органам государственной власти и общественным этнокультурным объединениям. В республике создаются необходимые условия, способствующие возвращению и строительству культовых объектов традиционных конфессий, что открывает новые возможности для духовного возрождения общества. В этих условиях в Татарстане возрастает понимание необходимости дальнейшего усиления политики многокультурности, как важнейшего условия социально-политического объединения и развития представителей проживающих в республике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Вместе с тем, трансформация этнической структуры населения республики в сторону ее усложнения, переход к новым формам экономики, иным социальным и общественно-политическим условиям создали целый ряд актуальных проблем, среди которых - адаптация мигрантов, складывающееся социально-экономическое неравенство между представителями различных народов и проявление различий в доступе людей разных национальностей в социально-политическую сферу. Одновременно на них накладываются процессы глобализации, для которых характерны противоречивые тенденции взаимодействия локальных и глобальных культурных ценностей.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II. Основополагающие принципы государственной национальной политики </w:t>
      </w:r>
      <w:r w:rsidRPr="00A80FE2">
        <w:rPr>
          <w:rFonts w:ascii="Arial" w:eastAsia="Times New Roman" w:hAnsi="Arial" w:cs="Arial"/>
          <w:color w:val="3C4052"/>
          <w:sz w:val="24"/>
          <w:szCs w:val="24"/>
          <w:lang w:eastAsia="ru-RU"/>
        </w:rPr>
        <w:lastRenderedPageBreak/>
        <w:t>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К основополагающим принципам государственной национальной политики Республики Татарстан относятся: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признание и защита равенства прав и свобод человека и гражданина независимо от его расы, национальности, языка, отношения к религии, места проживания, принадлежности к этническим и конфессиональным объединениям;</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соблюдение гражданских прав личности на свободное этническое самоопределение, то есть определение, указание, изменение своей национальности, внесение в официальные документы и удаление из них записей о национальности без всякого принуждения;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удовлетворение этносоциальных, культурно-бытовых, религиозных и духовно-нравственных потребностей граждан без предъявления любых условий;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исключение любых форм ограничения прав граждан по признакам расовой, национальной, языковой, религиозной принадлежности;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равноправное участие представителей всех народов в решении вопросов государственного устройства и регулирования общественной жизни;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гарантия прав различных этнических и этноконфессиональных групп;</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содействие развитию национальных культур и языков, сохранению традиционного жизненного уклада, народных промыслов и ремесел, обычаев и обрядов;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бережное отношение к историческому наследию и национальному достоянию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защита национального достоинства и чести личности независимо от этнической принадлежности;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взаимодействие органов государственной власти и общественных организаций Татарстана с представителями татарских диаспор за пределами республики и участие в решении их этнокультурных проблем на уровне государственных и неправительственных организаций;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обеспечение свободы общения и всесторонних контактов проживающих в Татарстане представителей национальных диаспор с их исторической родиной и соплеменниками в других странах;</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мирное разрешение на правовой основе этнических и конфессиональных конфликтов;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запрещение деятельности, направленной на возбуждение расовой, национальной и религиозной розни, ненависти или вражды к другим народам и представителям других религий;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открытость и гласность национальной политики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lastRenderedPageBreak/>
        <w:br/>
        <w:t>- оптимизация договорных отношений в рамках федеративного устройства России;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сотрудничество с субъектами Российской Федерации в сфере реализации государственной национальной политики и решении проблем соотечественников;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признание культурного, экономического и иного вклада мигрантов в развитие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III. Цель и задачи государственной национальной политики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Целью государственной национальной политики Республики Татарстан является создание и поддержание политико-правовых, социально-экономических, культурно-бытовых, духовно-нравственных и иных условий для цивилизованного развития и жизнедеятельности представителям всех народов, в совокупности составляющих многонациональный народ республики.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В связи с этим задачами государственной национальной политики Республики Татарстан являются: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укрепление государственности Татарстана, обеспечение всестороннего развития республики, реализация ее представительства на межрегиональном, общероссийском и международном уровнях;</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обеспечение долгосрочной социально-политической стабильности в республике и формирование на основе всестороннего и гармоничного этнокультурного развития у представителей проживающих в Татарстане народов ценностей татарстанского согражданства как составной части единого общероссийского гражданства;</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совершенствование правовой базы для соблюдения конституционных прав представителей всех народов, проживающих в Республике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содействие национально-культурному развитию представителей всех проживающих в Республике Татарстан народов: возрождение их языков, национальных культур и образования, этнического уклада жизни, народных промыслов и ремесел;</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позиционирование Татарстана как исторического, духовного и этнокультурного центра всего татарского народа, создание условий для интеллектуальной, экономической и иной консолидации российских и зарубежных татарских диаспор;</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содействие в создании и функционировании национальных общественных организаций;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упрочение межнациональной дружбы, мира и согласия;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профилактика и предотвращение конфликтов на этнической и конфессиональной почве;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 содействие развитию сотрудничества представителей проживающих в </w:t>
      </w:r>
      <w:r w:rsidRPr="00A80FE2">
        <w:rPr>
          <w:rFonts w:ascii="Arial" w:eastAsia="Times New Roman" w:hAnsi="Arial" w:cs="Arial"/>
          <w:color w:val="3C4052"/>
          <w:sz w:val="24"/>
          <w:szCs w:val="24"/>
          <w:lang w:eastAsia="ru-RU"/>
        </w:rPr>
        <w:lastRenderedPageBreak/>
        <w:t>Республике Татарстан народов и их общественных организаций с исторической родиной и аналогичными образованиями в других странах и субъектах Российской Федерации;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обеспечение оптимального функционирования национальных средств массовой информации как инструмента формирования этнического самосознания, воспитания уважения к другим народам и налаживания межнационального и межконфессионального сотрудничества;</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условий для эффективной социально-правовой и культурной адаптации мигрантов к условиям проживания в республике с целью их оптимальной интеграции в общество в Республике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Цель и задачи государственной национальной политики Республики Татарстан реализуются органами государственной власти Республики Татарстан, органами местного самоуправления в рамках государственной национальной политики Российской Федерации во взаимодействии с федеральными органами исполнительной власти и их территориальными органами, а также общественными объединениями в Республике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IV. Основные направления государственной национальной политики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Реализация государственной национальной политики Республики Татарстан строится на основе создания оптимальных условий и механизмов для эффективного решения этнокультурных задач, участия в формировании и обеспечении которых принимают органы государственной власти и местного самоуправления, этнокультурные организации и отдельные граждане.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Органы государственной власти принимают законы и издают подзаконные акты, регулирующие национальные и религиозные отношения, разрабатывают программы этнокультурного развития, обеспечивают необходимыми ресурсами и организуют их выполнение.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Органы государственной власти и местного самоуправления создают условия для участия в реализации государственной национальной политики общественных организаций и отдельных граждан, оказывают содействие деятельности благотворительных структур и частных лиц, заинтересованных и участвующих в развитии культур народов, проживающих в Республике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Деятельность в области реализации государственной национальной политики охватывает следующие направления: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1) в государственно-правовой сфере: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осуществление прогнозирования и государственного регулирования процессов национальной жизни;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совершенствование политико-правовой базы государственной национальной политики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 создание условий для полноценного участия граждан всех национальностей (как </w:t>
      </w:r>
      <w:r w:rsidRPr="00A80FE2">
        <w:rPr>
          <w:rFonts w:ascii="Arial" w:eastAsia="Times New Roman" w:hAnsi="Arial" w:cs="Arial"/>
          <w:color w:val="3C4052"/>
          <w:sz w:val="24"/>
          <w:szCs w:val="24"/>
          <w:lang w:eastAsia="ru-RU"/>
        </w:rPr>
        <w:lastRenderedPageBreak/>
        <w:t>лично, так и через различные общественные и национально-культурные объединения) во всех сферах общественной жизни республики;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координация усилий всех ветвей и уровней власти республики, нацеленных на осуществление национальной политики и гармонизацию межнациональных и межконфессиональных отношений;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организация взаимодействия и конструктивного сотрудничества государственных и негосударственных институтов по возрождению, сохранению и развитию духовной и материальной культуры, традиционного уклада жизни, семейных институтов и образования;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организация фундаментальных и прикладных исследований, выработка на их основе системы организационно-правовых мер по развитию этнических культур, совершенствованию межнациональных отношений, государственных языков Республики Татарстан и родных языков представителей народов, проживающих в республике, а также по предупреждению конфликтных ситуаций на национальной и религиозной почве;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контроль за соблюдением законодательства о защите прав человека, национальной чести и достоинства граждан;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предупреждение и разрешение возможных споров, претензий, противоборства конфликтующих сторон на основе выработки согласительных процедур, принятия законов и иных нормативных правовых актов;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принятие мер в соответствии с Конституцией Российской Федерации, Конституцией Республики Татарстан, а также законодательством Российской Федерации и Республики Татарстан в отношении лиц и организаций, включая средства массовой информации, разжигающих национальную рознь, оскорбляющих национальные чувства граждан, способствующих насаждению экстремистской психологии;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2) в социально-экономической сфере: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согласование республиканских и муниципальных программ социально-экономического развития с целью и задачами государственной национальной политики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содействие в удовлетворении экономических потребностей национальных общин и их членов в соответствии с их традиционной хозяйственной занятостью и сложившимся укладом жизни;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поддержка в возрождении и развитии народных промыслов и ремесел, промысловых объединений и мастерских прикладного художественного творчества;</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содействие развитию частной и общественной инициативы в сфере производства национальной утвари, предметов обихода, костюмов, обрядовых украшений, сувениров и изделий искусства народных умельцев;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 учет интересов, опыта ведения традиционных форм хозяйства национальных </w:t>
      </w:r>
      <w:r w:rsidRPr="00A80FE2">
        <w:rPr>
          <w:rFonts w:ascii="Arial" w:eastAsia="Times New Roman" w:hAnsi="Arial" w:cs="Arial"/>
          <w:color w:val="3C4052"/>
          <w:sz w:val="24"/>
          <w:szCs w:val="24"/>
          <w:lang w:eastAsia="ru-RU"/>
        </w:rPr>
        <w:lastRenderedPageBreak/>
        <w:t>групп при разработке перспективных планов, проектов и программ экономического развития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укрепление потенциала взаимовыгодного экономического сотрудничества предприятий Татарстана с регионами компактного проживания соотечественников;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и восстановление национально-культурных, социально-бытовых и культовых объектов, их благоустройство и общественное использование;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совершенствование социально-бытовой инфраструктуры в местах компактного проживания представителей разных народов с целью выравнивания уровня жизни различных этнических групп населения;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условий, способствующих вовлечению представителей национальных общин в процесс развития торгово-экономических связей с регионами Российской Федерации, странами ближнего и дальнего зарубежья, являющихся их исторической родиной;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содействие в привлечении инвестиций, ориентированных на создание торговых домов представителей проживающих в Республике Татарстан народов, организация предпринимательских посреднических центров и культурных коммерческих объектов;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3) в духовно-культурной, информационной и научной сферах:</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развитие и укрепление идей духовного единства, дружбы и сотрудничества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правовых и материальных условий для развития в республике системы образования и воспитания на родных языках в зависимости от потребностей представителей народов, проживающих в Республике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условий для деятельности в республике профессиональных и народных художественных коллективов, представляющих культуры проживающих в Республике Татарстан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сохранение интеллектуального, культурного и духовно-нравственного наследия представителей народов, проживающих на территории Татарстана, развитие краеведения и музейного дела, популяризация знаний об истории и культуре, взаимовлиянии и взаимодействии представителей проживающих в Татарстане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содействие созданию национально-культурных центров в местах компактного проживания соотечественников за пределами Татарстана;</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поддержка деятельности национально-культурных объединений в реализации их культурных программ со стороны органов государственной власти и местного самоуправления;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 оказание содействия в возвращении национальным и религиозным общинам, реставрации и использовании по прямому назначению объектов материального </w:t>
      </w:r>
      <w:r w:rsidRPr="00A80FE2">
        <w:rPr>
          <w:rFonts w:ascii="Arial" w:eastAsia="Times New Roman" w:hAnsi="Arial" w:cs="Arial"/>
          <w:color w:val="3C4052"/>
          <w:sz w:val="24"/>
          <w:szCs w:val="24"/>
          <w:lang w:eastAsia="ru-RU"/>
        </w:rPr>
        <w:lastRenderedPageBreak/>
        <w:t>культурного наследия и иных этнокультурных и этноконфессиональных ценностей;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условий для возрождения, сохранения и развития национальных культур, языков, образования и воспитания;</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обеспечение функционирования государственных языков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формирование этнического самосознания представителей проживающих в Татарстане народов на основе обеспечения условий для усвоения научно выверенной исторической и этнокультурной информации;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воспитание молодого поколения в духе уважения к культуре, языку, традициям и обычаям проживающих в Татарстане и других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содействие духовному возрождению населения республики;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необходимых материальных и организационных условий для овладения всеми гражданами родными и государственными языками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постоянное совершенствование системы подготовки преподавательских кадров, ведущих обучение на языках проживающих в республике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разработка, подготовка и содействие в распространении учебников, учебных пособий, словарей, художественной и иной литературы, необходимой для изучения языков представителей проживающих в Татарстане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совершенствование научно-методических основ изучения языков представителей народов, проживающих в республике;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воспитание общереспубликанского патриотизма как неотъемлемой части общероссийской идентичности;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поддержка и развитие информационных программ в средствах массовой информации, осуществляющих деятельность на языках представителей проживающих в Татарстане народов;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информационная и научно-методическая поддержка средств массовой информации, осуществляющих информирование населения на татарском языке за пределами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создание телевизионных программ на татарском языке для вещания на территориях компактного проживания татар;</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4) в области внешних связей и связей с соотечественниками: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участие - на уровне органов государственной власти, местного самоуправления и неправительственных организаций - в разработке вопросов национального и федеративного развития России;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 участие (в соответствии с Договором о разграничении предметов ведения и </w:t>
      </w:r>
      <w:r w:rsidRPr="00A80FE2">
        <w:rPr>
          <w:rFonts w:ascii="Arial" w:eastAsia="Times New Roman" w:hAnsi="Arial" w:cs="Arial"/>
          <w:color w:val="3C4052"/>
          <w:sz w:val="24"/>
          <w:szCs w:val="24"/>
          <w:lang w:eastAsia="ru-RU"/>
        </w:rPr>
        <w:lastRenderedPageBreak/>
        <w:t>полномочий между органами государственной власти Российской Федерации и органами государственной власти Республики Татарстан) в разработке и реализации соглашений, а также нормативных правовых актов, отражающих специфику Республики Татарстан в сфере этнического развития и межнациональных отношений;</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инициирование подготовки федеральных целевых программ социально-экономического и культурного развития татарского народа;</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взаимодействие с международными, всероссийскими и региональными национальными объединениями в области реализации программ этнокультурного развития;</w:t>
      </w:r>
      <w:r w:rsidRPr="00A80FE2">
        <w:rPr>
          <w:rFonts w:ascii="Arial" w:eastAsia="Times New Roman" w:hAnsi="Arial" w:cs="Arial"/>
          <w:color w:val="3C4052"/>
          <w:sz w:val="24"/>
          <w:szCs w:val="24"/>
          <w:lang w:eastAsia="ru-RU"/>
        </w:rPr>
        <w:br/>
        <w:t>- изучение и регулирование процессов миграции, решение проблем беженцев и вынужденных переселенцев;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установление Республикой Татарстан постоянных культурных и экономических связей с теми странами дальнего и ближнего зарубежья, субъектами Российской Федерации, в которых имеются значительные группы соотечественников.</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V. Механизмы реализации государственной национальной политики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В условиях Республики Татарстан действенным инструментом осуществления государственной национальной политики является программно-целевой подход, позволяющий консолидировать усилия государственных структур и институтов гражданского общества, в той или иной мере занимающихся национальными вопросами, и создать единый механизм реализации государственной национальной политики.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Этот механизм включает в себя разнообразные виды организационной и распорядительно-исполнительной деятельности, а именно:</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разработка на основе Концепции Программы реализации государственной национальной политики Республики Татарстан;</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принятие решений по финансовому и материально-техническому обеспечению целевых программ, проектов, планов, детализирующих содержание национальной политики по ее функциональным направлениям;</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распределение организационных и исполнительских функций между участниками осуществления государственной национальной политики;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установление государственного контроля за исполнением законов, подзаконных нормативных правовых актов, целевых программ, договоров, соглашений, иных решений по национальным вопросам;</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освещение в средствах массовой информации целей, задач и хода выполнения намеченных мероприятий, в том числе - отчетов ответственных исполнителей о проделанной работе перед органами государственной власти и общественностью республики;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xml:space="preserve">- постоянный мониторинг и анализ межэтнической и межконфессиональной </w:t>
      </w:r>
      <w:r w:rsidRPr="00A80FE2">
        <w:rPr>
          <w:rFonts w:ascii="Arial" w:eastAsia="Times New Roman" w:hAnsi="Arial" w:cs="Arial"/>
          <w:color w:val="3C4052"/>
          <w:sz w:val="24"/>
          <w:szCs w:val="24"/>
          <w:lang w:eastAsia="ru-RU"/>
        </w:rPr>
        <w:lastRenderedPageBreak/>
        <w:t>ситуации в республике;</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оказание органами государственной власти и органами местного самоуправления поддержки и принятие стимулирующих мер в отношении общественных объединений, организаций и граждан, участвующих в осуществлении государственной национальной политики;</w:t>
      </w:r>
      <w:r w:rsidRPr="00A80FE2">
        <w:rPr>
          <w:rFonts w:ascii="Arial" w:eastAsia="Times New Roman" w:hAnsi="Arial" w:cs="Arial"/>
          <w:color w:val="3C4052"/>
          <w:sz w:val="24"/>
          <w:szCs w:val="24"/>
          <w:lang w:eastAsia="ru-RU"/>
        </w:rPr>
        <w:br/>
      </w:r>
      <w:r w:rsidRPr="00A80FE2">
        <w:rPr>
          <w:rFonts w:ascii="Arial" w:eastAsia="Times New Roman" w:hAnsi="Arial" w:cs="Arial"/>
          <w:color w:val="3C4052"/>
          <w:sz w:val="24"/>
          <w:szCs w:val="24"/>
          <w:lang w:eastAsia="ru-RU"/>
        </w:rPr>
        <w:br/>
        <w:t>- формирование банка данных по различным аспектам этнической специфики общественной и культурной жизни в Республике Татарстан.</w:t>
      </w:r>
    </w:p>
    <w:p w:rsidR="00901A26" w:rsidRDefault="00901A26"/>
    <w:sectPr w:rsidR="00901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E2"/>
    <w:rsid w:val="00901A26"/>
    <w:rsid w:val="00A80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3898F-B4C0-463D-9285-AE1D74F9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9470">
      <w:bodyDiv w:val="1"/>
      <w:marLeft w:val="0"/>
      <w:marRight w:val="0"/>
      <w:marTop w:val="0"/>
      <w:marBottom w:val="0"/>
      <w:divBdr>
        <w:top w:val="none" w:sz="0" w:space="0" w:color="auto"/>
        <w:left w:val="none" w:sz="0" w:space="0" w:color="auto"/>
        <w:bottom w:val="none" w:sz="0" w:space="0" w:color="auto"/>
        <w:right w:val="none" w:sz="0" w:space="0" w:color="auto"/>
      </w:divBdr>
      <w:divsChild>
        <w:div w:id="631324980">
          <w:marLeft w:val="0"/>
          <w:marRight w:val="0"/>
          <w:marTop w:val="0"/>
          <w:marBottom w:val="0"/>
          <w:divBdr>
            <w:top w:val="none" w:sz="0" w:space="0" w:color="auto"/>
            <w:left w:val="none" w:sz="0" w:space="0" w:color="auto"/>
            <w:bottom w:val="none" w:sz="0" w:space="0" w:color="auto"/>
            <w:right w:val="none" w:sz="0" w:space="0" w:color="auto"/>
          </w:divBdr>
          <w:divsChild>
            <w:div w:id="40441972">
              <w:marLeft w:val="0"/>
              <w:marRight w:val="0"/>
              <w:marTop w:val="0"/>
              <w:marBottom w:val="0"/>
              <w:divBdr>
                <w:top w:val="none" w:sz="0" w:space="0" w:color="auto"/>
                <w:left w:val="none" w:sz="0" w:space="0" w:color="auto"/>
                <w:bottom w:val="none" w:sz="0" w:space="0" w:color="auto"/>
                <w:right w:val="none" w:sz="0" w:space="0" w:color="auto"/>
              </w:divBdr>
              <w:divsChild>
                <w:div w:id="1389691884">
                  <w:marLeft w:val="0"/>
                  <w:marRight w:val="0"/>
                  <w:marTop w:val="0"/>
                  <w:marBottom w:val="0"/>
                  <w:divBdr>
                    <w:top w:val="none" w:sz="0" w:space="0" w:color="auto"/>
                    <w:left w:val="none" w:sz="0" w:space="0" w:color="auto"/>
                    <w:bottom w:val="none" w:sz="0" w:space="0" w:color="auto"/>
                    <w:right w:val="none" w:sz="0" w:space="0" w:color="auto"/>
                  </w:divBdr>
                  <w:divsChild>
                    <w:div w:id="2064676293">
                      <w:marLeft w:val="0"/>
                      <w:marRight w:val="0"/>
                      <w:marTop w:val="0"/>
                      <w:marBottom w:val="0"/>
                      <w:divBdr>
                        <w:top w:val="none" w:sz="0" w:space="0" w:color="auto"/>
                        <w:left w:val="none" w:sz="0" w:space="0" w:color="auto"/>
                        <w:bottom w:val="none" w:sz="0" w:space="0" w:color="auto"/>
                        <w:right w:val="none" w:sz="0" w:space="0" w:color="auto"/>
                      </w:divBdr>
                    </w:div>
                    <w:div w:id="855733566">
                      <w:marLeft w:val="0"/>
                      <w:marRight w:val="0"/>
                      <w:marTop w:val="0"/>
                      <w:marBottom w:val="0"/>
                      <w:divBdr>
                        <w:top w:val="none" w:sz="0" w:space="0" w:color="auto"/>
                        <w:left w:val="none" w:sz="0" w:space="0" w:color="auto"/>
                        <w:bottom w:val="none" w:sz="0" w:space="0" w:color="auto"/>
                        <w:right w:val="none" w:sz="0" w:space="0" w:color="auto"/>
                      </w:divBdr>
                    </w:div>
                    <w:div w:id="2004771131">
                      <w:marLeft w:val="0"/>
                      <w:marRight w:val="0"/>
                      <w:marTop w:val="0"/>
                      <w:marBottom w:val="0"/>
                      <w:divBdr>
                        <w:top w:val="none" w:sz="0" w:space="0" w:color="auto"/>
                        <w:left w:val="none" w:sz="0" w:space="0" w:color="auto"/>
                        <w:bottom w:val="none" w:sz="0" w:space="0" w:color="auto"/>
                        <w:right w:val="none" w:sz="0" w:space="0" w:color="auto"/>
                      </w:divBdr>
                    </w:div>
                    <w:div w:id="693191605">
                      <w:marLeft w:val="0"/>
                      <w:marRight w:val="0"/>
                      <w:marTop w:val="0"/>
                      <w:marBottom w:val="0"/>
                      <w:divBdr>
                        <w:top w:val="none" w:sz="0" w:space="0" w:color="auto"/>
                        <w:left w:val="none" w:sz="0" w:space="0" w:color="auto"/>
                        <w:bottom w:val="none" w:sz="0" w:space="0" w:color="auto"/>
                        <w:right w:val="none" w:sz="0" w:space="0" w:color="auto"/>
                      </w:divBdr>
                    </w:div>
                    <w:div w:id="626475673">
                      <w:marLeft w:val="0"/>
                      <w:marRight w:val="0"/>
                      <w:marTop w:val="0"/>
                      <w:marBottom w:val="0"/>
                      <w:divBdr>
                        <w:top w:val="none" w:sz="0" w:space="0" w:color="auto"/>
                        <w:left w:val="none" w:sz="0" w:space="0" w:color="auto"/>
                        <w:bottom w:val="none" w:sz="0" w:space="0" w:color="auto"/>
                        <w:right w:val="none" w:sz="0" w:space="0" w:color="auto"/>
                      </w:divBdr>
                    </w:div>
                    <w:div w:id="1958902084">
                      <w:marLeft w:val="0"/>
                      <w:marRight w:val="0"/>
                      <w:marTop w:val="0"/>
                      <w:marBottom w:val="0"/>
                      <w:divBdr>
                        <w:top w:val="none" w:sz="0" w:space="0" w:color="auto"/>
                        <w:left w:val="none" w:sz="0" w:space="0" w:color="auto"/>
                        <w:bottom w:val="none" w:sz="0" w:space="0" w:color="auto"/>
                        <w:right w:val="none" w:sz="0" w:space="0" w:color="auto"/>
                      </w:divBdr>
                    </w:div>
                    <w:div w:id="1125197775">
                      <w:marLeft w:val="0"/>
                      <w:marRight w:val="0"/>
                      <w:marTop w:val="0"/>
                      <w:marBottom w:val="0"/>
                      <w:divBdr>
                        <w:top w:val="none" w:sz="0" w:space="0" w:color="auto"/>
                        <w:left w:val="none" w:sz="0" w:space="0" w:color="auto"/>
                        <w:bottom w:val="none" w:sz="0" w:space="0" w:color="auto"/>
                        <w:right w:val="none" w:sz="0" w:space="0" w:color="auto"/>
                      </w:divBdr>
                    </w:div>
                    <w:div w:id="12322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4575</Words>
  <Characters>26078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2024-02-21T13:19:00Z</dcterms:created>
  <dcterms:modified xsi:type="dcterms:W3CDTF">2024-02-21T13:20:00Z</dcterms:modified>
</cp:coreProperties>
</file>