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699" w:rsidRDefault="008902D0">
      <w:r w:rsidRPr="008902D0">
        <w:rPr>
          <w:noProof/>
          <w:lang w:eastAsia="ru-RU"/>
        </w:rPr>
        <w:drawing>
          <wp:inline distT="0" distB="0" distL="0" distR="0">
            <wp:extent cx="5940360" cy="9315450"/>
            <wp:effectExtent l="0" t="0" r="3810" b="0"/>
            <wp:docPr id="2" name="Рисунок 2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45" cy="932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D0" w:rsidRPr="00B255B4" w:rsidRDefault="008902D0" w:rsidP="008902D0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4"/>
      <w:r w:rsidRPr="00B255B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ОБЩИЕ ПОЛОЖЕНИЯ.</w:t>
      </w:r>
      <w:bookmarkEnd w:id="0"/>
    </w:p>
    <w:p w:rsidR="008902D0" w:rsidRPr="00B255B4" w:rsidRDefault="008902D0" w:rsidP="008902D0">
      <w:pPr>
        <w:spacing w:after="200" w:line="276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2D0" w:rsidRPr="00B255B4" w:rsidRDefault="008902D0" w:rsidP="008902D0">
      <w:pPr>
        <w:spacing w:before="240"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Настоящее Положение устанавливает перечень и порядок применения форм и процедур аттестации педагогических работников МБДОУ «</w:t>
      </w:r>
      <w:proofErr w:type="spellStart"/>
      <w:r w:rsidRPr="00B255B4">
        <w:rPr>
          <w:rFonts w:ascii="Times New Roman" w:eastAsia="Calibri" w:hAnsi="Times New Roman" w:cs="Times New Roman"/>
          <w:sz w:val="28"/>
          <w:szCs w:val="28"/>
        </w:rPr>
        <w:t>Поисевский</w:t>
      </w:r>
      <w:proofErr w:type="spellEnd"/>
      <w:r w:rsidRPr="00B255B4">
        <w:rPr>
          <w:rFonts w:ascii="Times New Roman" w:eastAsia="Calibri" w:hAnsi="Times New Roman" w:cs="Times New Roman"/>
          <w:sz w:val="28"/>
          <w:szCs w:val="28"/>
        </w:rPr>
        <w:t xml:space="preserve"> детский сад» (далее - аттестация).</w:t>
      </w:r>
    </w:p>
    <w:p w:rsidR="008902D0" w:rsidRPr="00B255B4" w:rsidRDefault="008902D0" w:rsidP="008902D0">
      <w:pPr>
        <w:spacing w:before="240"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Целью установленных в соответствии с настоящим Положением форм и процедур аттестации является определение соответствия уровня квалификации педагогических работников требованиям, предъявляемым к квалификационным категориям (первой или высшей) на основе оценки профессиональной деятельности.</w:t>
      </w:r>
    </w:p>
    <w:p w:rsidR="008902D0" w:rsidRPr="00B255B4" w:rsidRDefault="008902D0" w:rsidP="008902D0">
      <w:pPr>
        <w:spacing w:before="240"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Аттестация педагогических работников проводится аттестационной комиссией, сформированной Министерством образования и науки Республики Татарстан (далее - аттестационная комиссия), в порядке и в сроки, установленные Порядком проведения аттестации педагогических работников организаций, осуществляющих образовательную деятельность, утвержденном приказом Министерства образования и науки Российской Федерации от 7 апреля 2014 года № 276. При аттестационной комиссии могут быть созданы экспертные комиссии и экспертные группы.</w:t>
      </w:r>
    </w:p>
    <w:p w:rsidR="008902D0" w:rsidRPr="00B255B4" w:rsidRDefault="008902D0" w:rsidP="008902D0">
      <w:pPr>
        <w:spacing w:before="240"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Аттестация проводится с использованием методики оценки уровня квалификации педагогических работников, утвержденный Министерством образования и науки Республики Татарстан.</w:t>
      </w:r>
    </w:p>
    <w:p w:rsidR="008902D0" w:rsidRPr="00B255B4" w:rsidRDefault="008902D0" w:rsidP="008902D0">
      <w:pPr>
        <w:spacing w:before="240"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Процедура аттестации педагогического работника для установления уровня его квалификации требованиям квалификационной категории (первой или высшей) осуществляется на основании его заявления.</w:t>
      </w:r>
    </w:p>
    <w:p w:rsidR="008902D0" w:rsidRPr="00B255B4" w:rsidRDefault="008902D0" w:rsidP="008902D0">
      <w:pPr>
        <w:spacing w:before="240"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При аттестации с целью установления соответствия уровня его квалификации требованиям квалификационной категории (первой или высшей) работник проходит профессиональное тестирование.</w:t>
      </w:r>
    </w:p>
    <w:p w:rsidR="008902D0" w:rsidRPr="00B255B4" w:rsidRDefault="008902D0" w:rsidP="008902D0">
      <w:pPr>
        <w:spacing w:before="240"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Порядок проведения, содержание тестовых заданий, минимальное количество баллов, необходимое для получения положительного зачета по результатам тестирования, определяет Министерство образования и науки Республики Татарстан (далее - Министерство).</w:t>
      </w:r>
    </w:p>
    <w:p w:rsidR="008902D0" w:rsidRPr="00B255B4" w:rsidRDefault="008902D0" w:rsidP="008902D0">
      <w:pPr>
        <w:spacing w:before="240"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Аттестация педагогических работников проводится на основании их заявлений,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через «Электронное образование».</w:t>
      </w:r>
    </w:p>
    <w:p w:rsidR="008902D0" w:rsidRPr="00B255B4" w:rsidRDefault="008902D0" w:rsidP="008902D0">
      <w:pPr>
        <w:spacing w:before="240" w:after="200" w:line="276" w:lineRule="auto"/>
        <w:ind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2D0" w:rsidRPr="00B255B4" w:rsidRDefault="008902D0" w:rsidP="008902D0">
      <w:pPr>
        <w:spacing w:before="240" w:after="200" w:line="276" w:lineRule="auto"/>
        <w:ind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В течение месяца после поступления заявлений в аттестационную комиссию издается распорядительный акт Министерства о проведении аттестации педагогических работников.</w:t>
      </w:r>
    </w:p>
    <w:p w:rsidR="008902D0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Длительность процедуры аттестации, независимо от ее вида, не превышает двух месяцев со дня издания указанного распорядительного акта.</w:t>
      </w:r>
    </w:p>
    <w:p w:rsidR="008902D0" w:rsidRDefault="008902D0" w:rsidP="008902D0">
      <w:pPr>
        <w:spacing w:after="200" w:line="276" w:lineRule="auto"/>
        <w:ind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2D0" w:rsidRPr="00B255B4" w:rsidRDefault="008902D0" w:rsidP="008902D0">
      <w:pPr>
        <w:spacing w:after="200" w:line="27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5B4">
        <w:rPr>
          <w:rFonts w:ascii="Times New Roman" w:eastAsia="Calibri" w:hAnsi="Times New Roman" w:cs="Times New Roman"/>
          <w:b/>
          <w:sz w:val="28"/>
          <w:szCs w:val="28"/>
        </w:rPr>
        <w:t>2. ПОРЯДОК ПРИМЕНЕНИЯ ФОРМ И ПРОЦЕДУР АТТЕСТАЦИИ ПЕДАГОГИЧЕСКИХ РАБОТНИКОВ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bookmark5"/>
      <w:r w:rsidRPr="00B255B4">
        <w:rPr>
          <w:rFonts w:ascii="Times New Roman" w:eastAsia="Calibri" w:hAnsi="Times New Roman" w:cs="Times New Roman"/>
          <w:sz w:val="28"/>
          <w:szCs w:val="28"/>
        </w:rPr>
        <w:t>Порядок применения форм и процедур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</w:t>
      </w:r>
      <w:bookmarkEnd w:id="1"/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Процедура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 состоит из двух блоков: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мониторинг образовательных результатов;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аттестационная экспертиза (самоанализ и экспертная оценка).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Мониторинг осуществляется в следующих формах: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B255B4">
        <w:rPr>
          <w:rFonts w:ascii="Times New Roman" w:eastAsia="Calibri" w:hAnsi="Times New Roman" w:cs="Times New Roman"/>
          <w:sz w:val="28"/>
          <w:szCs w:val="28"/>
        </w:rPr>
        <w:t>освоение обучающимися образовательных программ по итогам мониторингов, проводимых организацией;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B255B4">
        <w:rPr>
          <w:rFonts w:ascii="Times New Roman" w:eastAsia="Calibri" w:hAnsi="Times New Roman" w:cs="Times New Roman"/>
          <w:sz w:val="28"/>
          <w:szCs w:val="28"/>
        </w:rPr>
        <w:t>освоение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года № 662 "Об осуществлении мониторинга системы образования";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Результаты мониторинга за 3-5 лет, предшествующих аттестации работника, фиксируются в листе оценивания профессиональной деятельности аттестуемого педагогического работника, подписываются работником и руководителем образовательной организации и предоставляются аттестационным экспертам для установления соответствия профессиональных результатов педагога требованиям заявленной квалификационной категории.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Аттестационные эксперты вправе затребовать от аттестуемого работника документы, подтверждающие его образовательные результаты.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Порядок проведения мониторинга и шкала баллов, необходимых для получения первой и/или высшей квалификационной категории, ежегодно устанавливается Министерством.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Аттестационная экспертиза в форме самоанализа педагогического работника и экспертной оценки его профессиональной деятельности (далее - экспертная оценка) проводится специалистами экспертной группы.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lastRenderedPageBreak/>
        <w:t>Состав экспертных групп, график и регламент их деятельности, порядок оплаты их трудозатрат утверждается распорядительными актами Министерства.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По согласованию с аттестационной комиссией право проведения профессиональной экспертизы педагогических работников муниципальных образовательных организаций делегируется: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экспертным комиссиям аттестационной комиссии по соответствующим муниципальным образованиям при наличии у них квалифицированных обученных экспертов.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представителям администрации образовательной организации, прошедших специальное обучение для аттестационных экспертов.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Самооценка и экспертная оценка педагогических работников, непосредственно осуществляющих учебно-воспитательную деятельность,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проводится на основе единых показателей по методике оценки профессиональной деятельности.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При определении соответствия требованиям первой или высшей квалификационных категорий указанных выше педагогических работников следует руководствоваться нормативной шкалой.</w:t>
      </w:r>
    </w:p>
    <w:tbl>
      <w:tblPr>
        <w:tblW w:w="944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3"/>
        <w:gridCol w:w="5171"/>
      </w:tblGrid>
      <w:tr w:rsidR="008902D0" w:rsidRPr="00B255B4" w:rsidTr="0026224F">
        <w:trPr>
          <w:trHeight w:val="626"/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2D0" w:rsidRPr="00B255B4" w:rsidRDefault="008902D0" w:rsidP="0026224F">
            <w:pPr>
              <w:framePr w:wrap="notBeside" w:vAnchor="text" w:hAnchor="text" w:xAlign="center" w:y="1"/>
              <w:spacing w:after="200" w:line="276" w:lineRule="auto"/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5B4">
              <w:rPr>
                <w:rFonts w:ascii="Times New Roman" w:eastAsia="Calibri" w:hAnsi="Times New Roman" w:cs="Times New Roman"/>
                <w:sz w:val="28"/>
                <w:szCs w:val="28"/>
              </w:rPr>
              <w:t>Уровень квалификации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2D0" w:rsidRPr="00B255B4" w:rsidRDefault="008902D0" w:rsidP="0026224F">
            <w:pPr>
              <w:framePr w:wrap="notBeside" w:vAnchor="text" w:hAnchor="text" w:xAlign="center" w:y="1"/>
              <w:spacing w:after="200" w:line="276" w:lineRule="auto"/>
              <w:ind w:firstLine="14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5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показателя уровня квалификации по результатам </w:t>
            </w:r>
          </w:p>
          <w:p w:rsidR="008902D0" w:rsidRPr="00B255B4" w:rsidRDefault="008902D0" w:rsidP="0026224F">
            <w:pPr>
              <w:framePr w:wrap="notBeside" w:vAnchor="text" w:hAnchor="text" w:xAlign="center" w:y="1"/>
              <w:spacing w:after="200" w:line="276" w:lineRule="auto"/>
              <w:ind w:firstLine="142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5B4">
              <w:rPr>
                <w:rFonts w:ascii="Times New Roman" w:eastAsia="Calibri" w:hAnsi="Times New Roman" w:cs="Times New Roman"/>
                <w:sz w:val="28"/>
                <w:szCs w:val="28"/>
              </w:rPr>
              <w:t>экспертной оценки</w:t>
            </w:r>
          </w:p>
        </w:tc>
      </w:tr>
      <w:tr w:rsidR="008902D0" w:rsidRPr="00B255B4" w:rsidTr="0026224F">
        <w:trPr>
          <w:trHeight w:val="608"/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2D0" w:rsidRPr="00B255B4" w:rsidRDefault="008902D0" w:rsidP="0026224F">
            <w:pPr>
              <w:framePr w:wrap="notBeside" w:vAnchor="text" w:hAnchor="text" w:xAlign="center" w:y="1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5B4">
              <w:rPr>
                <w:rFonts w:ascii="Times New Roman" w:eastAsia="Calibri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2D0" w:rsidRPr="00B255B4" w:rsidRDefault="008902D0" w:rsidP="0026224F">
            <w:pPr>
              <w:framePr w:wrap="notBeside" w:vAnchor="text" w:hAnchor="text" w:xAlign="center" w:y="1"/>
              <w:spacing w:after="200" w:line="276" w:lineRule="auto"/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5B4">
              <w:rPr>
                <w:rFonts w:ascii="Times New Roman" w:eastAsia="Calibri" w:hAnsi="Times New Roman" w:cs="Times New Roman"/>
                <w:sz w:val="28"/>
                <w:szCs w:val="28"/>
              </w:rPr>
              <w:t>от 3,3 до 4,2 баллов</w:t>
            </w:r>
          </w:p>
        </w:tc>
      </w:tr>
      <w:tr w:rsidR="008902D0" w:rsidRPr="00B255B4" w:rsidTr="0026224F">
        <w:trPr>
          <w:trHeight w:val="641"/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2D0" w:rsidRPr="00B255B4" w:rsidRDefault="008902D0" w:rsidP="0026224F">
            <w:pPr>
              <w:framePr w:wrap="notBeside" w:vAnchor="text" w:hAnchor="text" w:xAlign="center" w:y="1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5B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2D0" w:rsidRPr="00B255B4" w:rsidRDefault="008902D0" w:rsidP="0026224F">
            <w:pPr>
              <w:framePr w:wrap="notBeside" w:vAnchor="text" w:hAnchor="text" w:xAlign="center" w:y="1"/>
              <w:spacing w:after="200" w:line="276" w:lineRule="auto"/>
              <w:ind w:firstLine="14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5B4">
              <w:rPr>
                <w:rFonts w:ascii="Times New Roman" w:eastAsia="Calibri" w:hAnsi="Times New Roman" w:cs="Times New Roman"/>
                <w:sz w:val="28"/>
                <w:szCs w:val="28"/>
              </w:rPr>
              <w:t>от 4,3 баллов до 5 баллов</w:t>
            </w:r>
          </w:p>
        </w:tc>
      </w:tr>
    </w:tbl>
    <w:p w:rsidR="008902D0" w:rsidRPr="00B255B4" w:rsidRDefault="008902D0" w:rsidP="008902D0">
      <w:pPr>
        <w:spacing w:after="200" w:line="276" w:lineRule="auto"/>
        <w:ind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В случае, если результаты экспертной оценки ниже показателя уровня квалификации, заявленного аттестуемым работником, аттестационная комиссия принимает решение о несоответствии уровня квалификации работника требованиям заявленной квалификационной категории.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Методисты, социальные педагоги, педагоги-библиотекари и другие педагогические работники, в должностные обязанности которых не входит проведение уроков, учебных занятий, оформляют самоанализ в виде отчета о результатах своей профессиональной деятельности за 3-5 лет, предшествующих аттестации (далее - отчет).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Аттестационная экспертиза вышеуказанных работников осуществляется путем анализа результатов мониторинга их образовательных результатов, отчета и портфолио профессиональных достижений работника на электронном носителе.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lastRenderedPageBreak/>
        <w:t>По итогам количественного и качественного анализа результатов мониторинга, самоанализа (или отчета) и экспертной оценки оформляется экспертное заключение, передается в аттестационную комиссию Министерства и/или экспертную комиссию аттестационной комиссии по соответствующему муниципальному образованию, содействующую проведению профессиональной экспертизы.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Предложения специалистов экспертной группы, указанные в экспертном заключении, учитываются при принятии аттестационной комиссией решения о соответствии уровня квалификации аттестуемых работников установленным требованиям заявленной квалификационной категории (первой или высшей).</w:t>
      </w:r>
    </w:p>
    <w:p w:rsidR="008902D0" w:rsidRPr="00B255B4" w:rsidRDefault="008902D0" w:rsidP="008902D0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5B4">
        <w:rPr>
          <w:rFonts w:ascii="Times New Roman" w:eastAsia="Calibri" w:hAnsi="Times New Roman" w:cs="Times New Roman"/>
          <w:sz w:val="28"/>
          <w:szCs w:val="28"/>
        </w:rPr>
        <w:t>Решение аттестационной комиссии утверждается распорядительным актом Министерства, который размещается на официальном сайте Министерства".</w:t>
      </w:r>
    </w:p>
    <w:p w:rsidR="008902D0" w:rsidRPr="00B255B4" w:rsidRDefault="008902D0" w:rsidP="008902D0">
      <w:pPr>
        <w:spacing w:after="200" w:line="276" w:lineRule="auto"/>
        <w:ind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2D0" w:rsidRPr="00B255B4" w:rsidRDefault="008902D0" w:rsidP="008902D0">
      <w:pPr>
        <w:spacing w:after="200" w:line="276" w:lineRule="auto"/>
        <w:ind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2D0" w:rsidRPr="00B255B4" w:rsidRDefault="008902D0" w:rsidP="008902D0">
      <w:pPr>
        <w:rPr>
          <w:sz w:val="28"/>
          <w:szCs w:val="28"/>
        </w:rPr>
      </w:pPr>
    </w:p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/>
    <w:p w:rsidR="008902D0" w:rsidRDefault="008902D0">
      <w:r w:rsidRPr="008902D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дмин\Desktop\СК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СКАН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89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76D80"/>
    <w:multiLevelType w:val="hybridMultilevel"/>
    <w:tmpl w:val="6ABAFFC4"/>
    <w:lvl w:ilvl="0" w:tplc="2DCE85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D0"/>
    <w:rsid w:val="00034699"/>
    <w:rsid w:val="0089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C3A8"/>
  <w15:chartTrackingRefBased/>
  <w15:docId w15:val="{D9569FA0-2A10-403B-824C-D10B497B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2025-04-09T12:45:00Z</dcterms:created>
  <dcterms:modified xsi:type="dcterms:W3CDTF">2025-04-09T12:54:00Z</dcterms:modified>
</cp:coreProperties>
</file>