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582219157"/>
        <w:docPartObj>
          <w:docPartGallery w:val="Cover Pages"/>
          <w:docPartUnique/>
        </w:docPartObj>
      </w:sdtPr>
      <w:sdtContent>
        <w:p w:rsidR="00454D63" w:rsidRDefault="00454D63"/>
        <w:p w:rsidR="00454D63" w:rsidRDefault="00454D63">
          <w:r>
            <w:rPr>
              <w:noProof/>
              <w:lang w:eastAsia="ru-RU"/>
            </w:rPr>
            <w:drawing>
              <wp:inline distT="0" distB="0" distL="0" distR="0">
                <wp:extent cx="6586855" cy="9325117"/>
                <wp:effectExtent l="0" t="0" r="4445" b="9525"/>
                <wp:docPr id="2" name="Рисунок 2" descr="D:\USER\Desktop\Scanned000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ER\Desktop\Scanned00004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86855" cy="9325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54D63" w:rsidRDefault="00454D63">
          <w:pPr>
            <w:rPr>
              <w:rFonts w:eastAsiaTheme="minorHAnsi"/>
              <w:sz w:val="24"/>
              <w:szCs w:val="24"/>
            </w:rPr>
          </w:pPr>
        </w:p>
        <w:bookmarkStart w:id="0" w:name="_GoBack" w:displacedByCustomXml="next"/>
        <w:bookmarkEnd w:id="0" w:displacedByCustomXml="next"/>
      </w:sdtContent>
    </w:sdt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Положение о комиссии по урегулированию споров между участниками образовательных отношений в Учреждении;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иные ЛНА.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Перечень видов ЛНА и конкретных ЛНА не является исчерпывающим. Учреждение имеет право разрабатывать, принимать и утверждать иные ЛНА.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4. Разработка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4.1. Проекты ЛНА разрабатываются по решению </w:t>
      </w:r>
      <w:proofErr w:type="gramStart"/>
      <w:r>
        <w:rPr>
          <w:color w:val="auto"/>
        </w:rPr>
        <w:t>заведующего Учреждения</w:t>
      </w:r>
      <w:proofErr w:type="gramEnd"/>
      <w:r>
        <w:rPr>
          <w:color w:val="auto"/>
        </w:rPr>
        <w:t>, коллегиальных органов Учреждения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отношений, а также группой участников образовательных отношений.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4.2. Доработанный текст - проекта передается в соответствующий компетентный орган управления Учреждения, уполномоченный Учреждения, уполномоченный принимать ЛНА.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5. Согласование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5.1. В установленных законодательством случаях доработанный проект ЛНА передается на согласование: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5.1.1. в Совет родителей (законных представителей) воспитанников Учреждения (далее - родительский комитет) - ЛНА, затрагивающие права воспитанников Учреждения - для учета мнения родительского комитета. Родительский комитет не позднее пяти рабочих дней со дня получения проекта ЛНА направляет </w:t>
      </w:r>
      <w:proofErr w:type="gramStart"/>
      <w:r>
        <w:rPr>
          <w:color w:val="auto"/>
        </w:rPr>
        <w:t>заведующему Учреждения</w:t>
      </w:r>
      <w:proofErr w:type="gramEnd"/>
      <w:r>
        <w:rPr>
          <w:color w:val="auto"/>
        </w:rPr>
        <w:t xml:space="preserve"> мотивированное мнение по проекту ЛНА в письменной форме. В случае если Родительский комитет выразил согласие с проектом ЛНА, либо если мотивированное мнение не поступило в обозначенный срок, вопрос о принятии ЛНА вносится </w:t>
      </w:r>
      <w:proofErr w:type="gramStart"/>
      <w:r>
        <w:rPr>
          <w:color w:val="auto"/>
        </w:rPr>
        <w:t>заведующим Учреждения</w:t>
      </w:r>
      <w:proofErr w:type="gramEnd"/>
      <w:r>
        <w:rPr>
          <w:color w:val="auto"/>
        </w:rPr>
        <w:t xml:space="preserve"> в повестку дня педагогического совета Учреждения. После внесения поправок в проект ЛНА или отклонения предложений вопрос о принятии ЛНА вносится </w:t>
      </w:r>
      <w:proofErr w:type="gramStart"/>
      <w:r>
        <w:rPr>
          <w:color w:val="auto"/>
        </w:rPr>
        <w:t>заведующим Учреждения</w:t>
      </w:r>
      <w:proofErr w:type="gramEnd"/>
      <w:r>
        <w:rPr>
          <w:color w:val="auto"/>
        </w:rPr>
        <w:t xml:space="preserve"> в повестку дня заседания педагогического совета Учреждения. </w:t>
      </w:r>
      <w:proofErr w:type="gramStart"/>
      <w:r>
        <w:rPr>
          <w:color w:val="auto"/>
        </w:rPr>
        <w:t>В случае если мотивированное мнение Родительского комитета не содержит согласия с проектом ЛНА, либо содержит предложения по его радикальному изменению, которые заведующий Учреждения, рабочая группа учитывать не планирует, заведующий Учреждения или лицо, уполномоченное заведующим Учреждения в течение трех дней после получения мотивированного мнения проводит дополнительные консультации с Родительским комитетом в целях достижения взаимоприемлемого решения.</w:t>
      </w:r>
      <w:proofErr w:type="gramEnd"/>
      <w:r>
        <w:rPr>
          <w:color w:val="auto"/>
        </w:rPr>
        <w:t xml:space="preserve"> При не достижении согласия возникшие разногласия оформляются протоколом, после чего вопрос о принятии ЛНА вносится </w:t>
      </w:r>
      <w:proofErr w:type="gramStart"/>
      <w:r>
        <w:rPr>
          <w:color w:val="auto"/>
        </w:rPr>
        <w:t>заведующим Учреждения</w:t>
      </w:r>
      <w:proofErr w:type="gramEnd"/>
      <w:r>
        <w:rPr>
          <w:color w:val="auto"/>
        </w:rPr>
        <w:t xml:space="preserve"> в повестку дня заседания педагогического совета Учреждения.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5.1.2. в профсоюзной комитет первичной профсоюзной организации, представляющий интересы большинства работников Учреждения (далее - профсоюзной комитет) - ЛНА, регламентирующие трудовые отношения; права и обязанности работников Учреждения. Профсоюзный комитет не позднее пяти рабочих дней со дня получения проекта ЛНА направляет </w:t>
      </w:r>
      <w:proofErr w:type="gramStart"/>
      <w:r>
        <w:rPr>
          <w:color w:val="auto"/>
        </w:rPr>
        <w:t>заведующему Учреждения</w:t>
      </w:r>
      <w:proofErr w:type="gramEnd"/>
      <w:r>
        <w:rPr>
          <w:color w:val="auto"/>
        </w:rPr>
        <w:t xml:space="preserve"> мотивированное мнение по проекту. В случае</w:t>
      </w:r>
      <w:proofErr w:type="gramStart"/>
      <w:r>
        <w:rPr>
          <w:color w:val="auto"/>
        </w:rPr>
        <w:t>,</w:t>
      </w:r>
      <w:proofErr w:type="gramEnd"/>
      <w:r>
        <w:rPr>
          <w:color w:val="auto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При не достижении согласия возникшие разногласия оформляются протоколом, после чего </w:t>
      </w:r>
      <w:proofErr w:type="gramStart"/>
      <w:r>
        <w:rPr>
          <w:color w:val="auto"/>
        </w:rPr>
        <w:t>заведующий Учреждения</w:t>
      </w:r>
      <w:proofErr w:type="gramEnd"/>
      <w:r>
        <w:rPr>
          <w:color w:val="auto"/>
        </w:rPr>
        <w:t xml:space="preserve"> имеет право принять локальный нормативный акт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(или внести вопрос о принятии ЛНА в повестку </w:t>
      </w:r>
      <w:proofErr w:type="gramStart"/>
      <w:r>
        <w:rPr>
          <w:color w:val="auto"/>
        </w:rPr>
        <w:t>дня заседания общего собрания работников Учреждения</w:t>
      </w:r>
      <w:proofErr w:type="gramEnd"/>
      <w:r>
        <w:rPr>
          <w:color w:val="auto"/>
        </w:rPr>
        <w:t>).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6. Принятие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6.1. ЛНА принимаются: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Общим собранием работников Учреждения - локальные нормативные акты, содержащие нормы трудового права;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Педагогическим советом Учреждения - локальные нормативные акты, содержащие нормы, регулирующие образовательные отношения.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6.2. Порядок принятия решений коллегиальными органами управления Учреждения, указанными в п.6.1 настоящего Порядка, регламентирован соответствующими положениями (Положение о педагогическом совете Учреждения, Положение об общем собрании работников Учреждения).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7. Утверждение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7.1. </w:t>
      </w:r>
      <w:proofErr w:type="gramStart"/>
      <w:r>
        <w:rPr>
          <w:color w:val="auto"/>
        </w:rPr>
        <w:t>Заведующий Учреждения</w:t>
      </w:r>
      <w:proofErr w:type="gramEnd"/>
      <w:r>
        <w:rPr>
          <w:color w:val="auto"/>
        </w:rPr>
        <w:t xml:space="preserve"> утверждает ЛНА путем издания приказа об утверждении ЛНА.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7.2. В приказе в обязательном порядке указывается дата проведения ЛНА в действие.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8. Ознакомление участников образовательных отношений</w:t>
      </w:r>
      <w:r>
        <w:rPr>
          <w:color w:val="auto"/>
        </w:rPr>
        <w:t xml:space="preserve"> 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с локальными нормативными актами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8.1. Работники Учреждения в обязательном порядке должны быть ознакомлены со всеми ЛНА, принимаемыми в Учреждение и непосредственно связанными с их трудовой деятельностью.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8.2. Порядок ознакомления родителей (законных представителей) воспитанников с ЛНА при приеме в Учреждения регламентирован в Правилах приема в Учреждения.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 xml:space="preserve">8.3. </w:t>
      </w:r>
      <w:proofErr w:type="gramStart"/>
      <w:r>
        <w:rPr>
          <w:color w:val="auto"/>
        </w:rPr>
        <w:t>Ознакомление родителей (законных представителей) воспитанников с ЛНА, принятыми в период обучения воспитанника в Учреждении, осуществляется путем размещения копий ЛНА на официальном сайте в сети Интернет, на информационном стенде Учреждения, а также в ходе проведения собраний родителей (законных представителей) воспитанников.</w:t>
      </w:r>
      <w:proofErr w:type="gramEnd"/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8.4. ЛНА Учреждения размещаются на официальном сайте Учреждения в сети «Интернет».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9. Изменение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9.1. ЛНА подлежат изменению и дополнению в следующих случаях: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реорганизация либо изменение структуры Учреждения, которое влечет за собой изменение наименования либо задач и направлений деятельности;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изменение законодательства Российской Федерации;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по усмотрению Учреждения.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9.2.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454D63" w:rsidRDefault="00454D63" w:rsidP="00454D63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10. Отмена ЛНА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10.1. Основания для отмены ЛНА Учреждения являются: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454D63" w:rsidRDefault="00454D63" w:rsidP="00454D63">
      <w:pPr>
        <w:pStyle w:val="Default"/>
        <w:jc w:val="both"/>
        <w:rPr>
          <w:color w:val="auto"/>
        </w:rPr>
      </w:pPr>
      <w:r>
        <w:rPr>
          <w:color w:val="auto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актом.</w:t>
      </w:r>
    </w:p>
    <w:p w:rsidR="00454D63" w:rsidRDefault="00454D63" w:rsidP="00454D63">
      <w:pPr>
        <w:spacing w:after="0" w:line="240" w:lineRule="auto"/>
        <w:rPr>
          <w:rFonts w:eastAsiaTheme="minorHAnsi"/>
          <w:sz w:val="24"/>
          <w:szCs w:val="24"/>
        </w:rPr>
        <w:sectPr w:rsidR="00454D63" w:rsidSect="00454D63">
          <w:footerReference w:type="default" r:id="rId9"/>
          <w:pgSz w:w="12173" w:h="16858"/>
          <w:pgMar w:top="567" w:right="900" w:bottom="851" w:left="900" w:header="720" w:footer="720" w:gutter="0"/>
          <w:pgNumType w:start="0"/>
          <w:cols w:space="720"/>
          <w:titlePg/>
          <w:docGrid w:linePitch="299"/>
        </w:sectPr>
      </w:pPr>
    </w:p>
    <w:p w:rsidR="00037AD6" w:rsidRDefault="00037AD6"/>
    <w:sectPr w:rsidR="0003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855" w:rsidRDefault="009A7855" w:rsidP="00454D63">
      <w:pPr>
        <w:spacing w:after="0" w:line="240" w:lineRule="auto"/>
      </w:pPr>
      <w:r>
        <w:separator/>
      </w:r>
    </w:p>
  </w:endnote>
  <w:endnote w:type="continuationSeparator" w:id="0">
    <w:p w:rsidR="009A7855" w:rsidRDefault="009A7855" w:rsidP="0045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3508814"/>
      <w:docPartObj>
        <w:docPartGallery w:val="Page Numbers (Bottom of Page)"/>
        <w:docPartUnique/>
      </w:docPartObj>
    </w:sdtPr>
    <w:sdtContent>
      <w:p w:rsidR="00454D63" w:rsidRDefault="00454D6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54D63" w:rsidRDefault="00454D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855" w:rsidRDefault="009A7855" w:rsidP="00454D63">
      <w:pPr>
        <w:spacing w:after="0" w:line="240" w:lineRule="auto"/>
      </w:pPr>
      <w:r>
        <w:separator/>
      </w:r>
    </w:p>
  </w:footnote>
  <w:footnote w:type="continuationSeparator" w:id="0">
    <w:p w:rsidR="009A7855" w:rsidRDefault="009A7855" w:rsidP="00454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37AD6"/>
    <w:rsid w:val="00454D63"/>
    <w:rsid w:val="009A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6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4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D6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45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D63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5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D63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54D63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454D6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6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4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D6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45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D63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5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D63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54D63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454D6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DD"/>
    <w:rsid w:val="003F3EDD"/>
    <w:rsid w:val="006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90F27A768244A0A9D542F86B68B35F">
    <w:name w:val="1190F27A768244A0A9D542F86B68B35F"/>
    <w:rsid w:val="003F3EDD"/>
  </w:style>
  <w:style w:type="paragraph" w:customStyle="1" w:styleId="F758114F730744FDBAA533A123AD952B">
    <w:name w:val="F758114F730744FDBAA533A123AD952B"/>
    <w:rsid w:val="003F3EDD"/>
  </w:style>
  <w:style w:type="paragraph" w:customStyle="1" w:styleId="0DEBB0DCAB174166BB8B9F6EE63EF8AA">
    <w:name w:val="0DEBB0DCAB174166BB8B9F6EE63EF8AA"/>
    <w:rsid w:val="003F3EDD"/>
  </w:style>
  <w:style w:type="paragraph" w:customStyle="1" w:styleId="180347C3EB8447F3A20CE6B0A09D3FB9">
    <w:name w:val="180347C3EB8447F3A20CE6B0A09D3FB9"/>
    <w:rsid w:val="003F3EDD"/>
  </w:style>
  <w:style w:type="paragraph" w:customStyle="1" w:styleId="B559E5EF46B2488788BF1277550F2B72">
    <w:name w:val="B559E5EF46B2488788BF1277550F2B72"/>
    <w:rsid w:val="003F3EDD"/>
  </w:style>
  <w:style w:type="paragraph" w:customStyle="1" w:styleId="8E62CA8C8D2A45649F0E8A23100ACD10">
    <w:name w:val="8E62CA8C8D2A45649F0E8A23100ACD10"/>
    <w:rsid w:val="003F3E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90F27A768244A0A9D542F86B68B35F">
    <w:name w:val="1190F27A768244A0A9D542F86B68B35F"/>
    <w:rsid w:val="003F3EDD"/>
  </w:style>
  <w:style w:type="paragraph" w:customStyle="1" w:styleId="F758114F730744FDBAA533A123AD952B">
    <w:name w:val="F758114F730744FDBAA533A123AD952B"/>
    <w:rsid w:val="003F3EDD"/>
  </w:style>
  <w:style w:type="paragraph" w:customStyle="1" w:styleId="0DEBB0DCAB174166BB8B9F6EE63EF8AA">
    <w:name w:val="0DEBB0DCAB174166BB8B9F6EE63EF8AA"/>
    <w:rsid w:val="003F3EDD"/>
  </w:style>
  <w:style w:type="paragraph" w:customStyle="1" w:styleId="180347C3EB8447F3A20CE6B0A09D3FB9">
    <w:name w:val="180347C3EB8447F3A20CE6B0A09D3FB9"/>
    <w:rsid w:val="003F3EDD"/>
  </w:style>
  <w:style w:type="paragraph" w:customStyle="1" w:styleId="B559E5EF46B2488788BF1277550F2B72">
    <w:name w:val="B559E5EF46B2488788BF1277550F2B72"/>
    <w:rsid w:val="003F3EDD"/>
  </w:style>
  <w:style w:type="paragraph" w:customStyle="1" w:styleId="8E62CA8C8D2A45649F0E8A23100ACD10">
    <w:name w:val="8E62CA8C8D2A45649F0E8A23100ACD10"/>
    <w:rsid w:val="003F3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C7F5-58DD-4F48-A7A9-44360A36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2019-09-16T11:42:00Z</dcterms:created>
  <dcterms:modified xsi:type="dcterms:W3CDTF">2019-09-16T11:47:00Z</dcterms:modified>
</cp:coreProperties>
</file>