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6E" w:rsidRDefault="006C2181" w:rsidP="006C21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Разъяснения о приеме пожертвований </w:t>
      </w:r>
    </w:p>
    <w:p w:rsidR="006C2181" w:rsidRDefault="006C2181" w:rsidP="006C21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2181">
        <w:rPr>
          <w:rFonts w:ascii="Times New Roman" w:hAnsi="Times New Roman" w:cs="Times New Roman"/>
          <w:b/>
          <w:sz w:val="26"/>
          <w:szCs w:val="26"/>
        </w:rPr>
        <w:t>Используемые нормативные акты, разъяснения уполномоченных органов</w:t>
      </w: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Гражданский кодекс Российской Федерации (далее – ГК РФ);</w:t>
      </w: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Федеральный закон «О некоммерческих организациях» от 12.01.1996 г. № 7-ФЗ – с последующими изменениями (далее – ФЗ «О некоммерческих организациях»);</w:t>
      </w: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Закон РФ «Об образовании» от 29.12.2012 г. № 273-ФЗ – с последующими изменениями (далее – Закон «Об образовании»);</w:t>
      </w: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Письмо Министерства общего и профессионального образования РФ от 15.12.98 г. № 57 «О внебюджетных средствах образовательного учреждения»;</w:t>
      </w: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Устав муниципального автономного дошкольного образовательного учреждения «Детский сад № 316 комбинированного вида».</w:t>
      </w: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2181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Имеет ли право в соответствии с действующим законодательством муниципальное образовательное учреждение принимать благотворительную помощь?</w:t>
      </w:r>
    </w:p>
    <w:p w:rsidR="00544D15" w:rsidRDefault="006C218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пунктом 1 статьи 26 ФЗ «о некоммерческих организациях» источниками формирования имущества некоммерческой организации в денежной и иных формах являются добровольные имущественные взносы и пожертвования.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соответствии с пунктом 8 статьи 41 Закона «Об образовании» </w:t>
      </w:r>
      <w:r>
        <w:rPr>
          <w:rFonts w:ascii="Times New Roman" w:hAnsi="Times New Roman" w:cs="Times New Roman"/>
          <w:b/>
          <w:sz w:val="26"/>
          <w:szCs w:val="26"/>
        </w:rPr>
        <w:t xml:space="preserve">образовательные </w:t>
      </w:r>
      <w:r w:rsidR="00544D15">
        <w:rPr>
          <w:rFonts w:ascii="Times New Roman" w:hAnsi="Times New Roman" w:cs="Times New Roman"/>
          <w:b/>
          <w:sz w:val="26"/>
          <w:szCs w:val="26"/>
        </w:rPr>
        <w:t xml:space="preserve">учреждения вправе привлекать дополнительные финансовые средства, </w:t>
      </w:r>
      <w:r w:rsidR="00544D15">
        <w:rPr>
          <w:rFonts w:ascii="Times New Roman" w:hAnsi="Times New Roman" w:cs="Times New Roman"/>
          <w:sz w:val="26"/>
          <w:szCs w:val="26"/>
        </w:rPr>
        <w:t>в том числе за счет добровольных пожертвований и целевых взносов физических и юридических лиц, (см. также пункт 10.6 Устава).</w:t>
      </w:r>
    </w:p>
    <w:p w:rsidR="00544D15" w:rsidRDefault="00544D15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соответствии с Письмом Министерства общего и профессионального образования РФ от 15.12.98 г. № 57 «О внебюджетных средствах образовательного учреждения» в условиях значительного дефицита бюджетных средств руководителям образовательных учреждений рекомендовано активизировать работу по привлечению спонсорских взносов от юридических и физических лиц.</w:t>
      </w:r>
    </w:p>
    <w:p w:rsidR="00544D15" w:rsidRDefault="00544D15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приема и оформления благотворительной помощи и пожертвований регламентируется ГК РФ, НК РФ, ФЗ «О благотворительной деятельности», Порядком ведения кассовых операций, Положением о правилах организации наличного денежного обращения.</w:t>
      </w:r>
    </w:p>
    <w:p w:rsidR="000461F7" w:rsidRDefault="00544D15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Согласно статье 1 ФЗ «О благотворительной деятельности» под </w:t>
      </w:r>
      <w:r>
        <w:rPr>
          <w:rFonts w:ascii="Times New Roman" w:hAnsi="Times New Roman" w:cs="Times New Roman"/>
          <w:b/>
          <w:sz w:val="26"/>
          <w:szCs w:val="26"/>
        </w:rPr>
        <w:t xml:space="preserve">благотворительной деятельностью </w:t>
      </w:r>
      <w:r w:rsidR="000461F7">
        <w:rPr>
          <w:rFonts w:ascii="Times New Roman" w:hAnsi="Times New Roman" w:cs="Times New Roman"/>
          <w:sz w:val="26"/>
          <w:szCs w:val="26"/>
        </w:rPr>
        <w:t>понимается добровольная деятельность граждан 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 в соответствии со статьей 2 ФЗ «О благотворительной деятельности» к числу целей благотворительной деятельности относятся, в частности</w:t>
      </w:r>
      <w:proofErr w:type="gramEnd"/>
      <w:r w:rsidR="000461F7">
        <w:rPr>
          <w:rFonts w:ascii="Times New Roman" w:hAnsi="Times New Roman" w:cs="Times New Roman"/>
          <w:sz w:val="26"/>
          <w:szCs w:val="26"/>
        </w:rPr>
        <w:t xml:space="preserve">, содействие защите детства; содействие деятельности в </w:t>
      </w:r>
      <w:proofErr w:type="spellStart"/>
      <w:r w:rsidR="000461F7">
        <w:rPr>
          <w:rFonts w:ascii="Times New Roman" w:hAnsi="Times New Roman" w:cs="Times New Roman"/>
          <w:sz w:val="26"/>
          <w:szCs w:val="26"/>
        </w:rPr>
        <w:t>сфеое</w:t>
      </w:r>
      <w:proofErr w:type="spellEnd"/>
      <w:r w:rsidR="000461F7">
        <w:rPr>
          <w:rFonts w:ascii="Times New Roman" w:hAnsi="Times New Roman" w:cs="Times New Roman"/>
          <w:sz w:val="26"/>
          <w:szCs w:val="26"/>
        </w:rPr>
        <w:t xml:space="preserve"> образования, науки, культуры, искусства, просвещения, духовному развитию личности.</w:t>
      </w:r>
    </w:p>
    <w:p w:rsidR="000461F7" w:rsidRDefault="000461F7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соответствии со статьей 5 ФЗ «О благотворительной деятельности» Участниками благотворительной деятельности могут быть граждане и юридические лица, осуществляющие благотворительную деятельность, а также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граждане и юридические лица, в интересах которых осуществляется благотворительная деятельность: благотворители, добровольцы, </w:t>
      </w:r>
      <w:proofErr w:type="spellStart"/>
      <w:r>
        <w:rPr>
          <w:rFonts w:ascii="Times New Roman" w:hAnsi="Times New Roman" w:cs="Times New Roman"/>
          <w:sz w:val="26"/>
          <w:szCs w:val="26"/>
        </w:rPr>
        <w:t>благополучатели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461F7" w:rsidRDefault="000461F7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Благотворители – </w:t>
      </w:r>
      <w:r>
        <w:rPr>
          <w:rFonts w:ascii="Times New Roman" w:hAnsi="Times New Roman" w:cs="Times New Roman"/>
          <w:sz w:val="26"/>
          <w:szCs w:val="26"/>
        </w:rPr>
        <w:t>лица, осуществляющие благотворительные пожертвования в формах:</w:t>
      </w:r>
    </w:p>
    <w:p w:rsidR="000461F7" w:rsidRDefault="000461F7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FB187D" w:rsidRDefault="00FB187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3D2DDE" w:rsidRDefault="00FB187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бескорыстного (безвозмездного или на льготных условиях) выполнения работ, предоставления услуг благотворителями – юридическими лицами. Благотворители вправе</w:t>
      </w:r>
      <w:r w:rsidR="003D2DDE">
        <w:rPr>
          <w:rFonts w:ascii="Times New Roman" w:hAnsi="Times New Roman" w:cs="Times New Roman"/>
          <w:sz w:val="26"/>
          <w:szCs w:val="26"/>
        </w:rPr>
        <w:t xml:space="preserve"> определять цели и порядок использования своих пожертвований.</w:t>
      </w:r>
    </w:p>
    <w:p w:rsidR="003D2DDE" w:rsidRDefault="003D2DDE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Добровольцы – </w:t>
      </w:r>
      <w:r>
        <w:rPr>
          <w:rFonts w:ascii="Times New Roman" w:hAnsi="Times New Roman" w:cs="Times New Roman"/>
          <w:sz w:val="26"/>
          <w:szCs w:val="26"/>
        </w:rPr>
        <w:t xml:space="preserve">граждане, осуществляющие благотворительную деятельность в форме безвозмездного труда в интересах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благополучателя</w:t>
      </w:r>
      <w:proofErr w:type="spellEnd"/>
      <w:r>
        <w:rPr>
          <w:rFonts w:ascii="Times New Roman" w:hAnsi="Times New Roman" w:cs="Times New Roman"/>
          <w:sz w:val="26"/>
          <w:szCs w:val="26"/>
        </w:rPr>
        <w:t>, в том числе в интересах благотворительной организации.</w:t>
      </w:r>
    </w:p>
    <w:p w:rsidR="003D2DDE" w:rsidRDefault="003D2DDE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Благополучатели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>лица, получающие благотворительные пожертвования от благотворителей, помощь добровольцев.</w:t>
      </w:r>
    </w:p>
    <w:p w:rsidR="003D2DDE" w:rsidRDefault="003D2DDE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(статья 572 ГК РФ) и пожертвования (статья 582 ГК РФ). </w:t>
      </w:r>
      <w:r w:rsidR="00B91C27">
        <w:rPr>
          <w:rFonts w:ascii="Times New Roman" w:hAnsi="Times New Roman" w:cs="Times New Roman"/>
          <w:b/>
          <w:sz w:val="26"/>
          <w:szCs w:val="26"/>
        </w:rPr>
        <w:t xml:space="preserve">По договору дарения </w:t>
      </w:r>
      <w:r w:rsidR="00B91C27">
        <w:rPr>
          <w:rFonts w:ascii="Times New Roman" w:hAnsi="Times New Roman" w:cs="Times New Roman"/>
          <w:sz w:val="26"/>
          <w:szCs w:val="26"/>
        </w:rPr>
        <w:t>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</w:t>
      </w:r>
      <w:r w:rsidR="00BC7555">
        <w:rPr>
          <w:rFonts w:ascii="Times New Roman" w:hAnsi="Times New Roman" w:cs="Times New Roman"/>
          <w:sz w:val="26"/>
          <w:szCs w:val="26"/>
        </w:rPr>
        <w:t>ицом (пункт 1 статьи 572 ГК РФ).</w:t>
      </w:r>
    </w:p>
    <w:p w:rsidR="00BC7555" w:rsidRDefault="00BC7555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Пожертвованием </w:t>
      </w:r>
      <w:r>
        <w:rPr>
          <w:rFonts w:ascii="Times New Roman" w:hAnsi="Times New Roman" w:cs="Times New Roman"/>
          <w:sz w:val="26"/>
          <w:szCs w:val="26"/>
        </w:rPr>
        <w:t>признается дарение вещи или права в общеполезных целях (пункт 1 статьи 582 ГК РФ). Пожертвование – разновидность дарения, характеризуемое достаточно узким суб</w:t>
      </w:r>
      <w:r w:rsidR="000B5CB3">
        <w:rPr>
          <w:rFonts w:ascii="Times New Roman" w:hAnsi="Times New Roman" w:cs="Times New Roman"/>
          <w:sz w:val="26"/>
          <w:szCs w:val="26"/>
        </w:rPr>
        <w:t>ъективным составом одаряемых.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ГК РФ.</w:t>
      </w:r>
    </w:p>
    <w:p w:rsidR="000B5CB3" w:rsidRDefault="000B5CB3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качестве предмета пожертвования обозначены вещи или права. Здесь, однако, следует учитывать, что в силу статьи 128 ГК РФ к таким понятиям отнесены вещи, включая деньги и ценные бумаги, иное имущество, в том числе имущественные права. В соответствии с пунктом 2 статьи 582 ГК РФ на принятие пожертвования не требуется чьего-либо разрешения или согласия.</w:t>
      </w:r>
    </w:p>
    <w:p w:rsidR="004B7705" w:rsidRDefault="000B5CB3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соответствии</w:t>
      </w:r>
      <w:r w:rsidR="004B7705">
        <w:rPr>
          <w:rFonts w:ascii="Times New Roman" w:hAnsi="Times New Roman" w:cs="Times New Roman"/>
          <w:sz w:val="26"/>
          <w:szCs w:val="26"/>
        </w:rPr>
        <w:t xml:space="preserve"> с пунктом 3 статьи 582 ГК РФ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4B7705" w:rsidRDefault="004B7705" w:rsidP="006C218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В каких случаях в соответствии с действующим законодательством образовательное учреждение обязано заключать письменный договор при приеме благотворительной помощи?</w:t>
      </w:r>
    </w:p>
    <w:p w:rsidR="004B7705" w:rsidRDefault="004B7705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>В соответствии с пунктом 1 статьи 574 ГК РФ дарение, сопровождаемое передачей дара одаряемому, может быть совершено устно, за исключением случаев, предусмотренных пунктами 2 и 3 указанной статьи. Передача дара осуществляется посредством его вручения, символической передачи (вручение ключей и т.п.) либо вручения правоустанавливающих документов.</w:t>
      </w:r>
    </w:p>
    <w:p w:rsidR="004B7705" w:rsidRDefault="004B7705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Пункт 2 статьи 574 определяет, что договор дарения движимого имущества должен быть совершен в письменной форме в случаях, когда:</w:t>
      </w:r>
    </w:p>
    <w:p w:rsidR="00EC5BE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дарителем является юридическое </w:t>
      </w:r>
      <w:proofErr w:type="gramStart"/>
      <w:r>
        <w:rPr>
          <w:rFonts w:ascii="Times New Roman" w:hAnsi="Times New Roman" w:cs="Times New Roman"/>
          <w:sz w:val="26"/>
          <w:szCs w:val="26"/>
        </w:rPr>
        <w:t>лицо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стоимость дара превышает пять установленных законом минимальных размеров оплаты труда;</w:t>
      </w:r>
    </w:p>
    <w:p w:rsidR="00EC5BE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договор содержит обещание дарения в будущем.</w:t>
      </w:r>
    </w:p>
    <w:p w:rsidR="00EC5BE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3 статьи 574 определяет обязательность письменной формы сделки при дарении недвижимого имущества.</w:t>
      </w:r>
    </w:p>
    <w:p w:rsidR="00EC5BE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>Таким образом, письменный договор дарения заключается образовательным учреждением в следующих случаях:</w:t>
      </w:r>
    </w:p>
    <w:p w:rsidR="00EC5BE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- дарителем является юридическое </w:t>
      </w: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лицо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</w:rPr>
        <w:t xml:space="preserve"> и стоимость дара превышает пять МРОТ;</w:t>
      </w:r>
    </w:p>
    <w:p w:rsidR="00EC5BE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- договор содержит обещание дарения в будущем;</w:t>
      </w:r>
    </w:p>
    <w:p w:rsidR="00EC5BE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- предметом договора дарения является недвижимое имущество.</w:t>
      </w:r>
    </w:p>
    <w:p w:rsidR="00EC5BE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Имеет ли право учредитель образовательного учреждения устанавливать для учреждения особый порядок приема благотворительной помощи, обязательность заключения с жертвователями письменного договора в случаях, когда заключение письменного договора не обязательно, требовать ведение журнала учета договоров пожертвования?</w:t>
      </w:r>
    </w:p>
    <w:p w:rsidR="009832CD" w:rsidRDefault="00EC5BE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Статьей 13 (подпункт а) пункта 7) Закона «Об образовании» определено, что компетенция учредителя образовательного учреждения устанавливается Уставом </w:t>
      </w:r>
      <w:r w:rsidR="009832CD">
        <w:rPr>
          <w:rFonts w:ascii="Times New Roman" w:hAnsi="Times New Roman" w:cs="Times New Roman"/>
          <w:sz w:val="26"/>
          <w:szCs w:val="26"/>
        </w:rPr>
        <w:t xml:space="preserve">образовательного учреждения. Учреждение является юридическим лицом, самостоятельно приобретает права и </w:t>
      </w:r>
      <w:proofErr w:type="gramStart"/>
      <w:r w:rsidR="009832CD">
        <w:rPr>
          <w:rFonts w:ascii="Times New Roman" w:hAnsi="Times New Roman" w:cs="Times New Roman"/>
          <w:sz w:val="26"/>
          <w:szCs w:val="26"/>
        </w:rPr>
        <w:t>несет обязанности</w:t>
      </w:r>
      <w:proofErr w:type="gramEnd"/>
      <w:r w:rsidR="009832CD">
        <w:rPr>
          <w:rFonts w:ascii="Times New Roman" w:hAnsi="Times New Roman" w:cs="Times New Roman"/>
          <w:sz w:val="26"/>
          <w:szCs w:val="26"/>
        </w:rPr>
        <w:t>, установленные действующим законодательством. В соответствии с пунктом 2 статьи 35 Закона «Об образовании» управлении образовательными учреждениями строится на принципах единоначалия и самоуправления.</w:t>
      </w:r>
    </w:p>
    <w:p w:rsidR="009832CD" w:rsidRDefault="009832C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Таким образом, </w:t>
      </w:r>
      <w:r>
        <w:rPr>
          <w:rFonts w:ascii="Times New Roman" w:hAnsi="Times New Roman" w:cs="Times New Roman"/>
          <w:b/>
          <w:sz w:val="26"/>
          <w:szCs w:val="26"/>
        </w:rPr>
        <w:t xml:space="preserve">учредитель не вправе вмешиваться в деятельность образовательного учреждения, а учреждение самостоятельно определяет порядок осуществления деятельности </w:t>
      </w:r>
      <w:r>
        <w:rPr>
          <w:rFonts w:ascii="Times New Roman" w:hAnsi="Times New Roman" w:cs="Times New Roman"/>
          <w:sz w:val="26"/>
          <w:szCs w:val="26"/>
        </w:rPr>
        <w:t>в соответствии с действующим законодательством, в том числе:</w:t>
      </w:r>
    </w:p>
    <w:p w:rsidR="009832CD" w:rsidRDefault="009832C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устанавливает порядок приема благотворительной помощи;</w:t>
      </w:r>
    </w:p>
    <w:p w:rsidR="009832CD" w:rsidRDefault="009832C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возможность заключения письменных договоров с жертвователями в случаях, когда обязательная письменная форма договора не установлена;</w:t>
      </w:r>
    </w:p>
    <w:p w:rsidR="009832CD" w:rsidRDefault="009832C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устанавливает порядок и необходимость учета заключенных договоров, в том числе – договоров пожертвования.</w:t>
      </w:r>
    </w:p>
    <w:p w:rsidR="004D49A3" w:rsidRDefault="009832CD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 xml:space="preserve">Имеет ли право руководитель образовательного учреждения в соответствии с действующим законодательством лично принимать благотворительную помощь и добровольные пожертвования?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пунктом 3 статьи 35 закона «Об образовании» непосредственное </w:t>
      </w:r>
      <w:r>
        <w:rPr>
          <w:rFonts w:ascii="Times New Roman" w:hAnsi="Times New Roman" w:cs="Times New Roman"/>
          <w:b/>
          <w:i/>
          <w:sz w:val="26"/>
          <w:szCs w:val="26"/>
        </w:rPr>
        <w:t>управление муниципальным образовательным учреждением осуществляет прошедший соответствующую аттестацию руководитель</w:t>
      </w:r>
      <w:r>
        <w:rPr>
          <w:rFonts w:ascii="Times New Roman" w:hAnsi="Times New Roman" w:cs="Times New Roman"/>
          <w:sz w:val="26"/>
          <w:szCs w:val="26"/>
        </w:rPr>
        <w:t xml:space="preserve"> (заведующий). В соответствии со статьей 30 ФЗ «О некоммерческих организациях» текущее руководство деятельностью некоммерческой организации </w:t>
      </w:r>
      <w:r w:rsidR="004D49A3">
        <w:rPr>
          <w:rFonts w:ascii="Times New Roman" w:hAnsi="Times New Roman" w:cs="Times New Roman"/>
          <w:sz w:val="26"/>
          <w:szCs w:val="26"/>
        </w:rPr>
        <w:t xml:space="preserve">осуществляет исполнительный орган некоммерческой организации (заведующий). К компетенции исполнительного </w:t>
      </w:r>
      <w:r w:rsidR="004D49A3">
        <w:rPr>
          <w:rFonts w:ascii="Times New Roman" w:hAnsi="Times New Roman" w:cs="Times New Roman"/>
          <w:sz w:val="26"/>
          <w:szCs w:val="26"/>
        </w:rPr>
        <w:lastRenderedPageBreak/>
        <w:t xml:space="preserve">органа некоммерческой организации (заведующего) относится решение </w:t>
      </w:r>
      <w:r w:rsidR="004D49A3">
        <w:rPr>
          <w:rFonts w:ascii="Times New Roman" w:hAnsi="Times New Roman" w:cs="Times New Roman"/>
          <w:b/>
          <w:i/>
          <w:sz w:val="26"/>
          <w:szCs w:val="26"/>
        </w:rPr>
        <w:t>всех</w:t>
      </w:r>
      <w:r w:rsidR="004D49A3">
        <w:rPr>
          <w:rFonts w:ascii="Times New Roman" w:hAnsi="Times New Roman" w:cs="Times New Roman"/>
          <w:sz w:val="26"/>
          <w:szCs w:val="26"/>
        </w:rPr>
        <w:t xml:space="preserve"> вопросов, которые не составляют исключительную компетенцию других органов управления некоммерческой организации. В соответствии с пунктом 8.21 Устава </w:t>
      </w:r>
      <w:r w:rsidR="004D49A3">
        <w:rPr>
          <w:rFonts w:ascii="Times New Roman" w:hAnsi="Times New Roman" w:cs="Times New Roman"/>
          <w:b/>
          <w:i/>
          <w:sz w:val="26"/>
          <w:szCs w:val="26"/>
        </w:rPr>
        <w:t>руководитель Учреждения осуществляет непосредственное управлении Учреждением,</w:t>
      </w:r>
      <w:r w:rsidR="004D49A3">
        <w:rPr>
          <w:rFonts w:ascii="Times New Roman" w:hAnsi="Times New Roman" w:cs="Times New Roman"/>
          <w:sz w:val="26"/>
          <w:szCs w:val="26"/>
        </w:rPr>
        <w:t xml:space="preserve"> 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</w:t>
      </w:r>
    </w:p>
    <w:p w:rsidR="004D49A3" w:rsidRDefault="004D49A3" w:rsidP="006C2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Распоряжение денежными средствами (в том числе их получении) к компетенции органов самоуправления Уставом не </w:t>
      </w:r>
      <w:proofErr w:type="gramStart"/>
      <w:r>
        <w:rPr>
          <w:rFonts w:ascii="Times New Roman" w:hAnsi="Times New Roman" w:cs="Times New Roman"/>
          <w:sz w:val="26"/>
          <w:szCs w:val="26"/>
        </w:rPr>
        <w:t>отнесена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 Статьей 13 (подпункт а) пункта 7) Закона «Об образовании» определено, что компетенция учредителя образовательного учреждения устанавливается Уставом образовательного учреждения, в Уставе компетенция Учредителя определена в пункте 8.2, распоряжение внебюджетными денежными средствами (в том числе их получении) к компетенции Учредителя Уставом не отнесена. Таким образом, на основании вышеизложенного, </w:t>
      </w:r>
      <w:r>
        <w:rPr>
          <w:rFonts w:ascii="Times New Roman" w:hAnsi="Times New Roman" w:cs="Times New Roman"/>
          <w:b/>
          <w:i/>
          <w:sz w:val="26"/>
          <w:szCs w:val="26"/>
        </w:rPr>
        <w:t>распоряжение внебюджетными денежными средствами (в том числе их прием), относится к компетенции руководителя образовательного учреждения и осуществляется им лично и/или лицом, уполномоченным руководителем.</w:t>
      </w:r>
    </w:p>
    <w:p w:rsidR="004D49A3" w:rsidRDefault="004D49A3" w:rsidP="006C2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EF2071" w:rsidRDefault="004D49A3" w:rsidP="006C218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Имеет ли право руководитель образовательного учреждения в соответствии </w:t>
      </w:r>
      <w:r w:rsidR="00EF2071">
        <w:rPr>
          <w:rFonts w:ascii="Times New Roman" w:hAnsi="Times New Roman" w:cs="Times New Roman"/>
          <w:b/>
          <w:sz w:val="26"/>
          <w:szCs w:val="26"/>
        </w:rPr>
        <w:t>с действующим законодательством самостоятельно распоряжаться полученной благотворительной помощью и добровольными пожертвованиями при условии соблюдения целевого назначения взносов?</w:t>
      </w:r>
    </w:p>
    <w:p w:rsidR="00EF2071" w:rsidRDefault="00EF207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пунктом 2 статьи 298 ГК РФ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учреждение вправе самостоятельно распоряжаться доходами,</w:t>
      </w:r>
      <w:r>
        <w:rPr>
          <w:rFonts w:ascii="Times New Roman" w:hAnsi="Times New Roman" w:cs="Times New Roman"/>
          <w:sz w:val="26"/>
          <w:szCs w:val="26"/>
        </w:rPr>
        <w:t xml:space="preserve"> полученными учреждением от деятельности, приносящей доходы, предусмотренной его учредительными документами, и приобретенным за счет этих доходов имуществом, учитываемом на отдельном балансе.</w:t>
      </w:r>
    </w:p>
    <w:p w:rsidR="00EF2071" w:rsidRDefault="00EF207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пунктом 8.21 Устава руководитель Учреждения осуществляет непосредственное управление Учреждением, 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</w:t>
      </w:r>
    </w:p>
    <w:p w:rsidR="00EF2071" w:rsidRDefault="00EF2071" w:rsidP="006C2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компетенции органов самоуправления и Учредителя Уставом право распоряжения внебюджетными денежными средствами Уставом не отнесено.</w:t>
      </w:r>
    </w:p>
    <w:p w:rsidR="000B5CB3" w:rsidRPr="00EC5BED" w:rsidRDefault="00EF2071" w:rsidP="006C218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распоряжение внебюджетными денежными средствами (в том числе их прием) относится к компетенции руководителя образовательного учреждения и осуществляется с учетом целевого назначения пожертвования и/или направляется на ведение уставной деятельности, если жертвователь не указал цель взноса.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832CD">
        <w:rPr>
          <w:rFonts w:ascii="Times New Roman" w:hAnsi="Times New Roman" w:cs="Times New Roman"/>
          <w:sz w:val="26"/>
          <w:szCs w:val="26"/>
        </w:rPr>
        <w:t xml:space="preserve">  </w:t>
      </w:r>
      <w:r w:rsidR="00EC5BED">
        <w:rPr>
          <w:rFonts w:ascii="Times New Roman" w:hAnsi="Times New Roman" w:cs="Times New Roman"/>
          <w:sz w:val="26"/>
          <w:szCs w:val="26"/>
        </w:rPr>
        <w:t xml:space="preserve"> </w:t>
      </w:r>
      <w:r w:rsidR="00EC5BE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B7705">
        <w:rPr>
          <w:rFonts w:ascii="Times New Roman" w:hAnsi="Times New Roman" w:cs="Times New Roman"/>
          <w:sz w:val="26"/>
          <w:szCs w:val="26"/>
        </w:rPr>
        <w:t xml:space="preserve">  </w:t>
      </w:r>
      <w:r w:rsidR="000B5C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2181" w:rsidRPr="006C2181" w:rsidRDefault="00FB187D" w:rsidP="006C218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44D15">
        <w:rPr>
          <w:rFonts w:ascii="Times New Roman" w:hAnsi="Times New Roman" w:cs="Times New Roman"/>
          <w:sz w:val="26"/>
          <w:szCs w:val="26"/>
        </w:rPr>
        <w:t xml:space="preserve"> </w:t>
      </w:r>
      <w:r w:rsidR="00544D1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6C2181" w:rsidRPr="006C2181" w:rsidSect="009A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181"/>
    <w:rsid w:val="000461F7"/>
    <w:rsid w:val="000B5CB3"/>
    <w:rsid w:val="003D2DDE"/>
    <w:rsid w:val="004B7705"/>
    <w:rsid w:val="004D49A3"/>
    <w:rsid w:val="00544D15"/>
    <w:rsid w:val="006116DE"/>
    <w:rsid w:val="00690167"/>
    <w:rsid w:val="006C2181"/>
    <w:rsid w:val="009832CD"/>
    <w:rsid w:val="009A316E"/>
    <w:rsid w:val="00B91C27"/>
    <w:rsid w:val="00BC7555"/>
    <w:rsid w:val="00EC5BED"/>
    <w:rsid w:val="00EF2071"/>
    <w:rsid w:val="00FB1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2014-11-26T07:07:00Z</dcterms:created>
  <dcterms:modified xsi:type="dcterms:W3CDTF">2014-11-26T14:48:00Z</dcterms:modified>
</cp:coreProperties>
</file>