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2162B7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Яблоня</w:t>
      </w:r>
    </w:p>
    <w:p w:rsidR="002162B7" w:rsidRDefault="002162B7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«Башкирская красавица»</w:t>
      </w:r>
    </w:p>
    <w:p w:rsidR="002162B7" w:rsidRDefault="002162B7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2162B7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162B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>
            <wp:extent cx="4259580" cy="4259580"/>
            <wp:effectExtent l="0" t="0" r="7620" b="7620"/>
            <wp:docPr id="1" name="Рисунок 1" descr="Купить саженцы Яблони сорта Башкирская Красавица по 550 руб. в Москве c  доставкой. Описание сорта. Самовывоз и доставка курьером по МО.  Интернет-магазин и садовый центр ПЛАНТМ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пить саженцы Яблони сорта Башкирская Красавица по 550 руб. в Москве c  доставкой. Описание сорта. Самовывоз и доставка курьером по МО.  Интернет-магазин и садовый центр ПЛАНТМА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162B7" w:rsidRDefault="002162B7" w:rsidP="002162B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Дерево семейства Розовые (</w:t>
      </w:r>
      <w:proofErr w:type="spellStart"/>
      <w:r>
        <w:rPr>
          <w:rFonts w:ascii="Segoe UI" w:hAnsi="Segoe UI" w:cs="Segoe UI"/>
          <w:color w:val="0F1115"/>
        </w:rPr>
        <w:t>Rosaceae</w:t>
      </w:r>
      <w:proofErr w:type="spellEnd"/>
      <w:r>
        <w:rPr>
          <w:rFonts w:ascii="Segoe UI" w:hAnsi="Segoe UI" w:cs="Segoe UI"/>
          <w:color w:val="0F1115"/>
        </w:rPr>
        <w:t>) высотой до 5–6 метров. Характеризуется:</w:t>
      </w:r>
      <w:r>
        <w:rPr>
          <w:rFonts w:ascii="Segoe UI" w:hAnsi="Segoe UI" w:cs="Segoe UI"/>
          <w:color w:val="0F1115"/>
        </w:rPr>
        <w:br/>
        <w:t xml:space="preserve">− </w:t>
      </w:r>
      <w:proofErr w:type="gramStart"/>
      <w:r>
        <w:rPr>
          <w:rFonts w:ascii="Segoe UI" w:hAnsi="Segoe UI" w:cs="Segoe UI"/>
          <w:color w:val="0F1115"/>
        </w:rPr>
        <w:t>Кроной: в молодом возрасте округлой, затем широкопирамидальной, раскидистой, средней густоты </w:t>
      </w:r>
      <w:r>
        <w:rPr>
          <w:rFonts w:ascii="Segoe UI" w:hAnsi="Segoe UI" w:cs="Segoe UI"/>
          <w:color w:val="0F1115"/>
        </w:rPr>
        <w:br/>
        <w:t>− Скелетными ветвями, отходящими от ствола п</w:t>
      </w:r>
      <w:bookmarkStart w:id="0" w:name="_GoBack"/>
      <w:bookmarkEnd w:id="0"/>
      <w:r>
        <w:rPr>
          <w:rFonts w:ascii="Segoe UI" w:hAnsi="Segoe UI" w:cs="Segoe UI"/>
          <w:color w:val="0F1115"/>
        </w:rPr>
        <w:t>од острым или прямым углом, с гладкой корой коричнево-зелёного цвета </w:t>
      </w:r>
      <w:r>
        <w:rPr>
          <w:rFonts w:ascii="Segoe UI" w:hAnsi="Segoe UI" w:cs="Segoe UI"/>
          <w:color w:val="0F1115"/>
        </w:rPr>
        <w:br/>
        <w:t>− Листьями: крупными, округло-эллиптическими, с пильчато-зазубренным краем и заострённой верхушкой, тёмно-зелёными сверху и опушёнными снизу </w:t>
      </w:r>
      <w:r>
        <w:rPr>
          <w:rFonts w:ascii="Segoe UI" w:hAnsi="Segoe UI" w:cs="Segoe UI"/>
          <w:color w:val="0F1115"/>
        </w:rPr>
        <w:br/>
        <w:t>− Цветками: крупными, беловато-розовыми, чашеобразной формы, душистыми, собранными в небольшие соцветия </w:t>
      </w:r>
      <w:r>
        <w:rPr>
          <w:rFonts w:ascii="Segoe UI" w:hAnsi="Segoe UI" w:cs="Segoe UI"/>
          <w:color w:val="0F1115"/>
        </w:rPr>
        <w:br/>
        <w:t>− Плодами-яблоками: среднего размера, массой 90–140 г, ширококонической формы, с плотной маслянистой</w:t>
      </w:r>
      <w:proofErr w:type="gramEnd"/>
      <w:r>
        <w:rPr>
          <w:rFonts w:ascii="Segoe UI" w:hAnsi="Segoe UI" w:cs="Segoe UI"/>
          <w:color w:val="0F1115"/>
        </w:rPr>
        <w:t xml:space="preserve"> кожицей и восковым налётом, зеленовато-жёлтой окраски с ярким полосатым красным румянцем </w:t>
      </w:r>
      <w:r>
        <w:rPr>
          <w:rFonts w:ascii="Segoe UI" w:hAnsi="Segoe UI" w:cs="Segoe UI"/>
          <w:color w:val="0F1115"/>
        </w:rPr>
        <w:br/>
        <w:t>− Мякотью: белой или зеленовато-белой, сочной, хрустящей, мелкозернистой, со слабым ароматом </w:t>
      </w:r>
    </w:p>
    <w:p w:rsidR="002162B7" w:rsidRDefault="002162B7" w:rsidP="002162B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селекция</w:t>
      </w:r>
      <w:r>
        <w:rPr>
          <w:rFonts w:ascii="Segoe UI" w:hAnsi="Segoe UI" w:cs="Segoe UI"/>
          <w:color w:val="0F1115"/>
        </w:rPr>
        <w:br/>
        <w:t xml:space="preserve">Сорт народной селекции, получивший современное название в 1928 году благодаря В.П. </w:t>
      </w:r>
      <w:proofErr w:type="spellStart"/>
      <w:r>
        <w:rPr>
          <w:rFonts w:ascii="Segoe UI" w:hAnsi="Segoe UI" w:cs="Segoe UI"/>
          <w:color w:val="0F1115"/>
        </w:rPr>
        <w:t>Стреляеву</w:t>
      </w:r>
      <w:proofErr w:type="spellEnd"/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Родина сорта — Башкортостан, где первые промышленные посадки были заложены в 1886 году в имении купца </w:t>
      </w:r>
      <w:proofErr w:type="spellStart"/>
      <w:r>
        <w:rPr>
          <w:rFonts w:ascii="Segoe UI" w:hAnsi="Segoe UI" w:cs="Segoe UI"/>
          <w:color w:val="0F1115"/>
        </w:rPr>
        <w:t>Грибушина</w:t>
      </w:r>
      <w:proofErr w:type="spellEnd"/>
      <w:r>
        <w:rPr>
          <w:rFonts w:ascii="Segoe UI" w:hAnsi="Segoe UI" w:cs="Segoe UI"/>
          <w:color w:val="0F1115"/>
        </w:rPr>
        <w:t xml:space="preserve"> . В </w:t>
      </w:r>
      <w:r>
        <w:rPr>
          <w:rFonts w:ascii="Segoe UI" w:hAnsi="Segoe UI" w:cs="Segoe UI"/>
          <w:color w:val="0F1115"/>
        </w:rPr>
        <w:lastRenderedPageBreak/>
        <w:t xml:space="preserve">Государственный реестр включён под названием «Башкирский красавец» . Рекомендован для выращивания в Северо-Западном, Волго-Вятском, </w:t>
      </w:r>
      <w:proofErr w:type="spellStart"/>
      <w:r>
        <w:rPr>
          <w:rFonts w:ascii="Segoe UI" w:hAnsi="Segoe UI" w:cs="Segoe UI"/>
          <w:color w:val="0F1115"/>
        </w:rPr>
        <w:t>Средневолжском</w:t>
      </w:r>
      <w:proofErr w:type="spellEnd"/>
      <w:r>
        <w:rPr>
          <w:rFonts w:ascii="Segoe UI" w:hAnsi="Segoe UI" w:cs="Segoe UI"/>
          <w:color w:val="0F1115"/>
        </w:rPr>
        <w:t xml:space="preserve"> и Уральском регионах .</w:t>
      </w:r>
      <w:r>
        <w:rPr>
          <w:rFonts w:ascii="Segoe UI" w:hAnsi="Segoe UI" w:cs="Segoe UI"/>
          <w:color w:val="0F1115"/>
        </w:rPr>
        <w:br/>
        <w:t>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Солнечные участки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Чернозёмные, суглинистые или супесчаные почвы с низким или нейтральным уровнем кислотности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Хороший дренаж, отсутствие застоя грунтовых вод</w:t>
      </w:r>
    </w:p>
    <w:p w:rsidR="002162B7" w:rsidRDefault="002162B7" w:rsidP="002162B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>− Плоды: конец августа — начало сентября (1–10 сентября), съёмная зрелость наступает в фазе раннезимнего созревания </w:t>
      </w:r>
      <w:r>
        <w:rPr>
          <w:rFonts w:ascii="Segoe UI" w:hAnsi="Segoe UI" w:cs="Segoe UI"/>
          <w:color w:val="0F1115"/>
        </w:rPr>
        <w:br/>
        <w:t>Основные особенности сорта:</w:t>
      </w:r>
    </w:p>
    <w:p w:rsidR="002162B7" w:rsidRDefault="002162B7" w:rsidP="002162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Сорт самобесплодный, требует опылителей (Антоновка, Сеянец Титовки, </w:t>
      </w:r>
      <w:proofErr w:type="spellStart"/>
      <w:r>
        <w:rPr>
          <w:rFonts w:ascii="Segoe UI" w:hAnsi="Segoe UI" w:cs="Segoe UI"/>
          <w:color w:val="0F1115"/>
        </w:rPr>
        <w:t>Бузовьязовское</w:t>
      </w:r>
      <w:proofErr w:type="spellEnd"/>
      <w:r>
        <w:rPr>
          <w:rFonts w:ascii="Segoe UI" w:hAnsi="Segoe UI" w:cs="Segoe UI"/>
          <w:color w:val="0F1115"/>
        </w:rPr>
        <w:t>) </w:t>
      </w:r>
    </w:p>
    <w:p w:rsidR="002162B7" w:rsidRDefault="002162B7" w:rsidP="002162B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Относится к раннезимним сортам с длительным сроком хранения </w:t>
      </w:r>
    </w:p>
    <w:p w:rsidR="002162B7" w:rsidRDefault="002162B7" w:rsidP="002162B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Пищевая ценность и химический состав:</w:t>
      </w:r>
      <w:r>
        <w:rPr>
          <w:rFonts w:ascii="Segoe UI" w:hAnsi="Segoe UI" w:cs="Segoe UI"/>
          <w:color w:val="0F1115"/>
        </w:rPr>
        <w:br/>
        <w:t>− Витамин</w:t>
      </w:r>
      <w:proofErr w:type="gramStart"/>
      <w:r>
        <w:rPr>
          <w:rFonts w:ascii="Segoe UI" w:hAnsi="Segoe UI" w:cs="Segoe UI"/>
          <w:color w:val="0F1115"/>
        </w:rPr>
        <w:t xml:space="preserve"> С</w:t>
      </w:r>
      <w:proofErr w:type="gramEnd"/>
      <w:r>
        <w:rPr>
          <w:rFonts w:ascii="Segoe UI" w:hAnsi="Segoe UI" w:cs="Segoe UI"/>
          <w:color w:val="0F1115"/>
        </w:rPr>
        <w:t>: 11,5 мг на 100 г</w:t>
      </w:r>
      <w:r>
        <w:rPr>
          <w:rFonts w:ascii="Segoe UI" w:hAnsi="Segoe UI" w:cs="Segoe UI"/>
          <w:color w:val="0F1115"/>
        </w:rPr>
        <w:br/>
        <w:t>− Р-активные вещества: 127 мг на 100 г</w:t>
      </w:r>
      <w:r>
        <w:rPr>
          <w:rFonts w:ascii="Segoe UI" w:hAnsi="Segoe UI" w:cs="Segoe UI"/>
          <w:color w:val="0F1115"/>
        </w:rPr>
        <w:br/>
        <w:t>− Сахара (фруктоза): до 12,2%</w:t>
      </w:r>
      <w:r>
        <w:rPr>
          <w:rFonts w:ascii="Segoe UI" w:hAnsi="Segoe UI" w:cs="Segoe UI"/>
          <w:color w:val="0F1115"/>
        </w:rPr>
        <w:br/>
        <w:t>− Кислоты: 0,52% </w:t>
      </w:r>
    </w:p>
    <w:p w:rsidR="002162B7" w:rsidRDefault="002162B7" w:rsidP="002162B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Хозяйственная характеристика: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Скороплодность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вступает в плодоношение на 4–6 год после посадки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Урожайность:</w:t>
      </w:r>
      <w:r>
        <w:rPr>
          <w:rFonts w:ascii="Segoe UI" w:hAnsi="Segoe UI" w:cs="Segoe UI"/>
          <w:color w:val="0F1115"/>
        </w:rPr>
        <w:t> высокая, ежегодная — до 70–80 кг с одного взрослого дерева; в промышленных садах — 140–257 ц/га 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Лёжкость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плоды хранятся до 130–200 дней (до февраля) в сухом прохладном месте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Транспортабельность:</w:t>
      </w:r>
      <w:r>
        <w:rPr>
          <w:rFonts w:ascii="Segoe UI" w:hAnsi="Segoe UI" w:cs="Segoe UI"/>
          <w:color w:val="0F1115"/>
        </w:rPr>
        <w:t> высокая благодаря плотной кожице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Осыпаемость:</w:t>
      </w:r>
      <w:r>
        <w:rPr>
          <w:rFonts w:ascii="Segoe UI" w:hAnsi="Segoe UI" w:cs="Segoe UI"/>
          <w:color w:val="0F1115"/>
        </w:rPr>
        <w:t> средняя, усиливается в засушливые годы </w:t>
      </w:r>
    </w:p>
    <w:p w:rsidR="002162B7" w:rsidRDefault="002162B7" w:rsidP="002162B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>− Зимостойкость высокая (выдерживает морозы до -35</w:t>
      </w:r>
      <w:proofErr w:type="gramStart"/>
      <w:r>
        <w:rPr>
          <w:rFonts w:ascii="Segoe UI" w:hAnsi="Segoe UI" w:cs="Segoe UI"/>
          <w:color w:val="0F1115"/>
        </w:rPr>
        <w:t>°С</w:t>
      </w:r>
      <w:proofErr w:type="gramEnd"/>
      <w:r>
        <w:rPr>
          <w:rFonts w:ascii="Segoe UI" w:hAnsi="Segoe UI" w:cs="Segoe UI"/>
          <w:color w:val="0F1115"/>
        </w:rPr>
        <w:t>, в отдельные годы до -38°С) </w:t>
      </w:r>
      <w:r>
        <w:rPr>
          <w:rFonts w:ascii="Segoe UI" w:hAnsi="Segoe UI" w:cs="Segoe UI"/>
          <w:color w:val="0F1115"/>
        </w:rPr>
        <w:br/>
        <w:t>− После суровых зиму быстро восстанавливается и наращивает урожай </w:t>
      </w:r>
      <w:r>
        <w:rPr>
          <w:rFonts w:ascii="Segoe UI" w:hAnsi="Segoe UI" w:cs="Segoe UI"/>
          <w:color w:val="0F1115"/>
        </w:rPr>
        <w:br/>
        <w:t>− Устойчивость к болезням и вредителям средняя (подвержен парше, мучнистой росе) </w:t>
      </w:r>
      <w:r>
        <w:rPr>
          <w:rFonts w:ascii="Segoe UI" w:hAnsi="Segoe UI" w:cs="Segoe UI"/>
          <w:color w:val="0F1115"/>
        </w:rPr>
        <w:br/>
        <w:t>− Засухоустойчивость средняя: в жаркую погоду требуется дополнительный полив </w:t>
      </w:r>
    </w:p>
    <w:p w:rsidR="002162B7" w:rsidRDefault="002162B7" w:rsidP="002162B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Свежие плоды (дегустационная оценка 4,4–4,6 балла из 5)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Консервирование: варенье, джемы, конфитюры, пастила, зефир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Сушка и заморозка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Соки и компоты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Детское и диетическое питание </w:t>
      </w:r>
    </w:p>
    <w:p w:rsidR="002162B7" w:rsidRDefault="002162B7" w:rsidP="002162B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>• Сорт известен под двумя названиями — «Башкирская красавица» и «Башкирский красавец» 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lastRenderedPageBreak/>
        <w:t>• В Башкортостане насаждения этого сорта занимают около 25% всех яблоневых садов </w:t>
      </w:r>
      <w:r>
        <w:rPr>
          <w:rFonts w:ascii="Segoe UI" w:hAnsi="Segoe UI" w:cs="Segoe UI"/>
          <w:color w:val="0F1115"/>
        </w:rPr>
        <w:br/>
        <w:t>• Сорт ценится за способность быстро восстанавливаться даже после самых суровых зим </w:t>
      </w:r>
      <w:r>
        <w:rPr>
          <w:rFonts w:ascii="Segoe UI" w:hAnsi="Segoe UI" w:cs="Segoe UI"/>
          <w:color w:val="0F1115"/>
        </w:rPr>
        <w:br/>
        <w:t>• Яблоки имеют характерный «ворсистый» налёт на верхушках молодых побегов, по которому саженцы легко отличить от других сортов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• В</w:t>
      </w:r>
      <w:proofErr w:type="gramEnd"/>
      <w:r>
        <w:rPr>
          <w:rFonts w:ascii="Segoe UI" w:hAnsi="Segoe UI" w:cs="Segoe UI"/>
          <w:color w:val="0F1115"/>
        </w:rPr>
        <w:t xml:space="preserve"> 2022 году яблоне этого сорта исполнилось 136 лет с момента первых промышленных посадок </w:t>
      </w:r>
    </w:p>
    <w:p w:rsidR="002162B7" w:rsidRDefault="002162B7" w:rsidP="002162B7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Совет:</w:t>
      </w:r>
      <w:r>
        <w:rPr>
          <w:rFonts w:ascii="Segoe UI" w:hAnsi="Segoe UI" w:cs="Segoe UI"/>
          <w:color w:val="0F1115"/>
        </w:rPr>
        <w:t xml:space="preserve"> Для получения стабильных и высоких урожаев обязательно высаживайте рядом с «Башкирской красавицей» сорта-опылители (Антоновка, Сеянец Титовки или </w:t>
      </w:r>
      <w:proofErr w:type="spellStart"/>
      <w:r>
        <w:rPr>
          <w:rFonts w:ascii="Segoe UI" w:hAnsi="Segoe UI" w:cs="Segoe UI"/>
          <w:color w:val="0F1115"/>
        </w:rPr>
        <w:t>Бузовьязовское</w:t>
      </w:r>
      <w:proofErr w:type="spellEnd"/>
      <w:r>
        <w:rPr>
          <w:rFonts w:ascii="Segoe UI" w:hAnsi="Segoe UI" w:cs="Segoe UI"/>
          <w:color w:val="0F1115"/>
        </w:rPr>
        <w:t xml:space="preserve">), так как сорт </w:t>
      </w:r>
      <w:proofErr w:type="spellStart"/>
      <w:r>
        <w:rPr>
          <w:rFonts w:ascii="Segoe UI" w:hAnsi="Segoe UI" w:cs="Segoe UI"/>
          <w:color w:val="0F1115"/>
        </w:rPr>
        <w:t>самобесплоден</w:t>
      </w:r>
      <w:proofErr w:type="spellEnd"/>
      <w:r>
        <w:rPr>
          <w:rFonts w:ascii="Segoe UI" w:hAnsi="Segoe UI" w:cs="Segoe UI"/>
          <w:color w:val="0F1115"/>
        </w:rPr>
        <w:t>. В засушливые периоды обеспечьте регулярный полив, чтобы избежать осыпания плодов. Проводите профилактические обработки от парши и мучнистой росы, так как устойчивость к этим заболеваниям у сорта средняя. Урожай рекомендуется собирать в начале сентября, не допуская перезревания. Перед закладкой на длительное хранение плоды следует перебрать, оставляя только здоровые, без повреждений экземпляры.</w:t>
      </w:r>
    </w:p>
    <w:p w:rsidR="00C521F0" w:rsidRDefault="002162B7" w:rsidP="002162B7">
      <w:pPr>
        <w:spacing w:after="0" w:line="240" w:lineRule="auto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7F6ADF"/>
    <w:multiLevelType w:val="multilevel"/>
    <w:tmpl w:val="7890A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2162B7"/>
    <w:rsid w:val="004A78A9"/>
    <w:rsid w:val="004E2A22"/>
    <w:rsid w:val="00710486"/>
    <w:rsid w:val="0076446F"/>
    <w:rsid w:val="0092422E"/>
    <w:rsid w:val="0092532A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1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098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2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B3EEC-177D-4B11-B36F-7ACADC83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2025-07-17T06:28:00Z</dcterms:created>
  <dcterms:modified xsi:type="dcterms:W3CDTF">2026-07-06T05:50:00Z</dcterms:modified>
</cp:coreProperties>
</file>