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9A3" w:rsidRDefault="002A52A8" w:rsidP="002A52A8">
      <w:pPr>
        <w:spacing w:beforeAutospacing="1" w:after="206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lang w:eastAsia="ru-RU"/>
        </w:rPr>
      </w:pPr>
      <w:r w:rsidRPr="002A52A8"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lang w:eastAsia="ru-RU"/>
        </w:rPr>
        <w:t>Тысячелистник обыкновенный</w:t>
      </w:r>
    </w:p>
    <w:p w:rsidR="002A52A8" w:rsidRPr="002A52A8" w:rsidRDefault="002A52A8" w:rsidP="002A52A8">
      <w:pPr>
        <w:spacing w:beforeAutospacing="1" w:after="206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404040"/>
          <w:sz w:val="36"/>
          <w:szCs w:val="36"/>
          <w:lang w:eastAsia="ru-RU"/>
        </w:rPr>
      </w:pPr>
      <w:r w:rsidRPr="002A52A8">
        <w:rPr>
          <w:rFonts w:ascii="Times New Roman" w:eastAsia="Times New Roman" w:hAnsi="Times New Roman" w:cs="Times New Roman"/>
          <w:b/>
          <w:bCs/>
          <w:color w:val="404040"/>
          <w:sz w:val="36"/>
          <w:szCs w:val="36"/>
          <w:lang w:eastAsia="ru-RU"/>
        </w:rPr>
        <w:t xml:space="preserve"> </w:t>
      </w:r>
      <w:r w:rsidR="006C49A3">
        <w:rPr>
          <w:noProof/>
          <w:lang w:eastAsia="ru-RU"/>
        </w:rPr>
        <w:drawing>
          <wp:inline distT="0" distB="0" distL="0" distR="0" wp14:anchorId="7090B67B" wp14:editId="5E139738">
            <wp:extent cx="4025081" cy="2994660"/>
            <wp:effectExtent l="0" t="0" r="0" b="0"/>
            <wp:docPr id="1" name="Рисунок 1" descr="Тысячелистник: посадка и уход в открытом грунте, выращивание из семя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ысячелистник: посадка и уход в открытом грунте, выращивание из семя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785" cy="2995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A52A8" w:rsidRPr="002A52A8" w:rsidRDefault="002A52A8" w:rsidP="002A52A8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A52A8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Ботаническое описание:</w:t>
      </w:r>
      <w:r w:rsidRPr="002A52A8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  <w:t>Многолетнее травянистое растение семейства Астровые (</w:t>
      </w:r>
      <w:proofErr w:type="spellStart"/>
      <w:r w:rsidRPr="002A52A8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Asteraceae</w:t>
      </w:r>
      <w:proofErr w:type="spellEnd"/>
      <w:r w:rsidRPr="002A52A8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) высотой 20-80 см. Имеет ползучее корневище, прямостоячий стебель с очередными дважд</w:t>
      </w:r>
      <w:proofErr w:type="gramStart"/>
      <w:r w:rsidRPr="002A52A8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ы-</w:t>
      </w:r>
      <w:proofErr w:type="gramEnd"/>
      <w:r w:rsidRPr="002A52A8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или </w:t>
      </w:r>
      <w:proofErr w:type="spellStart"/>
      <w:r w:rsidRPr="002A52A8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триждыперисторассечёнными</w:t>
      </w:r>
      <w:proofErr w:type="spellEnd"/>
      <w:r w:rsidRPr="002A52A8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листьями. Мелкие цветки собраны в небольшие корзинки, образующие щитковидные соцветия. Цветёт с июня по сентябрь.</w:t>
      </w:r>
    </w:p>
    <w:p w:rsidR="002A52A8" w:rsidRPr="002A52A8" w:rsidRDefault="002A52A8" w:rsidP="002A52A8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A52A8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Химический состав:</w:t>
      </w:r>
      <w:r w:rsidRPr="002A52A8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  <w:t>Содержит эфирное масло (</w:t>
      </w:r>
      <w:proofErr w:type="spellStart"/>
      <w:r w:rsidRPr="002A52A8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азулены</w:t>
      </w:r>
      <w:proofErr w:type="spellEnd"/>
      <w:r w:rsidRPr="002A52A8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, </w:t>
      </w:r>
      <w:proofErr w:type="spellStart"/>
      <w:r w:rsidRPr="002A52A8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камфора</w:t>
      </w:r>
      <w:proofErr w:type="spellEnd"/>
      <w:r w:rsidRPr="002A52A8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, </w:t>
      </w:r>
      <w:proofErr w:type="spellStart"/>
      <w:r w:rsidRPr="002A52A8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цинеол</w:t>
      </w:r>
      <w:proofErr w:type="spellEnd"/>
      <w:r w:rsidRPr="002A52A8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), алкалоид </w:t>
      </w:r>
      <w:proofErr w:type="spellStart"/>
      <w:r w:rsidRPr="002A52A8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ахиллеин</w:t>
      </w:r>
      <w:proofErr w:type="spellEnd"/>
      <w:r w:rsidRPr="002A52A8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, </w:t>
      </w:r>
      <w:proofErr w:type="spellStart"/>
      <w:r w:rsidRPr="002A52A8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флавоноиды</w:t>
      </w:r>
      <w:proofErr w:type="spellEnd"/>
      <w:r w:rsidRPr="002A52A8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, дубильные вещества, органические кислоты, каротин, витамин</w:t>
      </w:r>
      <w:proofErr w:type="gramStart"/>
      <w:r w:rsidRPr="002A52A8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К</w:t>
      </w:r>
      <w:proofErr w:type="gramEnd"/>
      <w:r w:rsidRPr="002A52A8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, аскорбиновую кислоту, горькие вещества, микроэлементы.</w:t>
      </w:r>
    </w:p>
    <w:p w:rsidR="002A52A8" w:rsidRPr="002A52A8" w:rsidRDefault="002A52A8" w:rsidP="002A52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A52A8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Лечебные свойства:</w:t>
      </w:r>
    </w:p>
    <w:p w:rsidR="002A52A8" w:rsidRPr="002A52A8" w:rsidRDefault="002A52A8" w:rsidP="002A52A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proofErr w:type="gramStart"/>
      <w:r w:rsidRPr="002A52A8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Кровоостанавливающее</w:t>
      </w:r>
      <w:proofErr w:type="gramEnd"/>
      <w:r w:rsidRPr="002A52A8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(особенно при маточных кровотечениях)</w:t>
      </w:r>
    </w:p>
    <w:p w:rsidR="002A52A8" w:rsidRPr="002A52A8" w:rsidRDefault="002A52A8" w:rsidP="002A52A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A52A8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Противовоспалительное</w:t>
      </w:r>
    </w:p>
    <w:p w:rsidR="002A52A8" w:rsidRPr="002A52A8" w:rsidRDefault="002A52A8" w:rsidP="002A52A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A52A8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Спазмолитическое</w:t>
      </w:r>
    </w:p>
    <w:p w:rsidR="002A52A8" w:rsidRPr="002A52A8" w:rsidRDefault="002A52A8" w:rsidP="002A52A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A52A8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Желчегонное</w:t>
      </w:r>
    </w:p>
    <w:p w:rsidR="002A52A8" w:rsidRPr="002A52A8" w:rsidRDefault="002A52A8" w:rsidP="002A52A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A52A8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Антибактериальное</w:t>
      </w:r>
    </w:p>
    <w:p w:rsidR="002A52A8" w:rsidRPr="002A52A8" w:rsidRDefault="002A52A8" w:rsidP="002A52A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A52A8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Ранозаживляющее</w:t>
      </w:r>
    </w:p>
    <w:p w:rsidR="002A52A8" w:rsidRPr="002A52A8" w:rsidRDefault="002A52A8" w:rsidP="002A52A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A52A8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Улучшает пищеварение</w:t>
      </w:r>
    </w:p>
    <w:p w:rsidR="002A52A8" w:rsidRPr="002A52A8" w:rsidRDefault="002A52A8" w:rsidP="002A52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A52A8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Применение в медицине:</w:t>
      </w:r>
    </w:p>
    <w:p w:rsidR="002A52A8" w:rsidRPr="002A52A8" w:rsidRDefault="002A52A8" w:rsidP="002A52A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A52A8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Внутрь: при гастритах, язвенной болезни, метеоризме, диарее, маточных кровотечениях</w:t>
      </w:r>
    </w:p>
    <w:p w:rsidR="002A52A8" w:rsidRPr="002A52A8" w:rsidRDefault="002A52A8" w:rsidP="002A52A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A52A8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Наружно: для промывания ран, примочек при кожных заболеваниях</w:t>
      </w:r>
    </w:p>
    <w:p w:rsidR="002A52A8" w:rsidRPr="002A52A8" w:rsidRDefault="002A52A8" w:rsidP="002A52A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A52A8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 гинекологии: при воспалительных процессах</w:t>
      </w:r>
    </w:p>
    <w:p w:rsidR="002A52A8" w:rsidRPr="002A52A8" w:rsidRDefault="002A52A8" w:rsidP="002A52A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A52A8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 стоматологии: при кровоточивости дёсен</w:t>
      </w:r>
    </w:p>
    <w:p w:rsidR="002A52A8" w:rsidRPr="002A52A8" w:rsidRDefault="002A52A8" w:rsidP="002A52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A52A8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Противопоказания:</w:t>
      </w:r>
      <w:r w:rsidRPr="002A52A8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  <w:t xml:space="preserve">Индивидуальная непереносимость, беременность, склонность к </w:t>
      </w:r>
      <w:proofErr w:type="spellStart"/>
      <w:r w:rsidRPr="002A52A8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тромбообразованию</w:t>
      </w:r>
      <w:proofErr w:type="spellEnd"/>
      <w:r w:rsidRPr="002A52A8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, детский возраст до 6 лет.</w:t>
      </w:r>
    </w:p>
    <w:p w:rsidR="002A52A8" w:rsidRPr="002A52A8" w:rsidRDefault="002A52A8" w:rsidP="002A52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A52A8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lastRenderedPageBreak/>
        <w:t>Интересные факты:</w:t>
      </w:r>
    </w:p>
    <w:p w:rsidR="002A52A8" w:rsidRPr="002A52A8" w:rsidRDefault="002A52A8" w:rsidP="002A52A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A52A8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Латинское название "</w:t>
      </w:r>
      <w:proofErr w:type="spellStart"/>
      <w:r w:rsidRPr="002A52A8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Achillea</w:t>
      </w:r>
      <w:proofErr w:type="spellEnd"/>
      <w:r w:rsidRPr="002A52A8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" связано с мифом об Ахилле, который использовал растение для лечения ран</w:t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.</w:t>
      </w:r>
    </w:p>
    <w:p w:rsidR="002A52A8" w:rsidRPr="002A52A8" w:rsidRDefault="002A52A8" w:rsidP="002A52A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A52A8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 народе называют "солдатской травой" за способность останавливать кровь</w:t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.</w:t>
      </w:r>
    </w:p>
    <w:p w:rsidR="002A52A8" w:rsidRPr="002A52A8" w:rsidRDefault="002A52A8" w:rsidP="002A52A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A52A8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Используется в </w:t>
      </w:r>
      <w:proofErr w:type="gramStart"/>
      <w:r w:rsidRPr="002A52A8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ликёро-водочной</w:t>
      </w:r>
      <w:proofErr w:type="gramEnd"/>
      <w:r w:rsidRPr="002A52A8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промышленности</w:t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.</w:t>
      </w:r>
    </w:p>
    <w:p w:rsidR="002A52A8" w:rsidRPr="002A52A8" w:rsidRDefault="002A52A8" w:rsidP="002A52A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A52A8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Является медоносным растением</w:t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.</w:t>
      </w:r>
    </w:p>
    <w:p w:rsidR="002A52A8" w:rsidRPr="002A52A8" w:rsidRDefault="002A52A8" w:rsidP="002A52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A52A8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Заготовка:</w:t>
      </w:r>
      <w:r w:rsidRPr="002A52A8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  <w:t>Собирают в период цветения (июнь-август), срезая верхушки стеблей длиной 15 см. Сушат в тени при хорошей вентиляции. Хранят в бумажных пакетах до 2 лет.</w:t>
      </w:r>
    </w:p>
    <w:p w:rsidR="002A52A8" w:rsidRPr="002A52A8" w:rsidRDefault="002A52A8" w:rsidP="002A52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A52A8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Тысячелистник - ценное лекарственное растение, широко применяемое как в научной, так и в народной медицине. Однако перед применением рекомендуется проконсультироваться с врачом.</w:t>
      </w:r>
    </w:p>
    <w:p w:rsidR="00C521F0" w:rsidRPr="002A52A8" w:rsidRDefault="006C49A3" w:rsidP="002A52A8">
      <w:pPr>
        <w:spacing w:after="0" w:line="240" w:lineRule="auto"/>
        <w:jc w:val="both"/>
        <w:rPr>
          <w:sz w:val="28"/>
          <w:szCs w:val="28"/>
        </w:rPr>
      </w:pPr>
    </w:p>
    <w:sectPr w:rsidR="00C521F0" w:rsidRPr="002A5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626E4"/>
    <w:multiLevelType w:val="multilevel"/>
    <w:tmpl w:val="66322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1E5076"/>
    <w:multiLevelType w:val="multilevel"/>
    <w:tmpl w:val="EA14B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8A701C"/>
    <w:multiLevelType w:val="multilevel"/>
    <w:tmpl w:val="89A27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C44D49"/>
    <w:multiLevelType w:val="multilevel"/>
    <w:tmpl w:val="6960E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D25"/>
    <w:rsid w:val="002A52A8"/>
    <w:rsid w:val="00573D25"/>
    <w:rsid w:val="006C49A3"/>
    <w:rsid w:val="00ED628C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9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9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5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3492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20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9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2025-07-17T09:08:00Z</dcterms:created>
  <dcterms:modified xsi:type="dcterms:W3CDTF">2025-07-17T09:19:00Z</dcterms:modified>
</cp:coreProperties>
</file>