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92532A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Слива</w:t>
      </w:r>
    </w:p>
    <w:p w:rsidR="007542CB" w:rsidRDefault="007542C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«Волжская красавица»</w:t>
      </w:r>
    </w:p>
    <w:p w:rsidR="007542CB" w:rsidRDefault="007542C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92532A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682240" cy="3574473"/>
            <wp:effectExtent l="0" t="0" r="3810" b="6985"/>
            <wp:docPr id="2" name="Рисунок 2" descr="C:\Users\user\Downloads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357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542CB" w:rsidRDefault="007542CB" w:rsidP="007542CB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Дерево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6–7 метров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Сильнорослым, быстрорастущим деревом с шаровидной кроной средней густоты </w:t>
      </w:r>
      <w:r>
        <w:rPr>
          <w:rFonts w:ascii="Segoe UI" w:hAnsi="Segoe UI" w:cs="Segoe UI"/>
          <w:color w:val="0F1115"/>
        </w:rPr>
        <w:br/>
        <w:t>− Толстыми, прямыми, голыми побегами коричневого цвета </w:t>
      </w:r>
      <w:r>
        <w:rPr>
          <w:rFonts w:ascii="Segoe UI" w:hAnsi="Segoe UI" w:cs="Segoe UI"/>
          <w:color w:val="0F1115"/>
        </w:rPr>
        <w:br/>
        <w:t>− Крупными, широкими, яйцевидными листьями с морщинистой поверхностью, светло-зелёными, матовыми </w:t>
      </w:r>
      <w:r>
        <w:rPr>
          <w:rFonts w:ascii="Segoe UI" w:hAnsi="Segoe UI" w:cs="Segoe UI"/>
          <w:color w:val="0F1115"/>
        </w:rPr>
        <w:br/>
        <w:t>− Крупными белыми цветками, собранными в соцветия по 2–3 штуки </w:t>
      </w:r>
      <w:r>
        <w:rPr>
          <w:rFonts w:ascii="Segoe UI" w:hAnsi="Segoe UI" w:cs="Segoe UI"/>
          <w:color w:val="0F1115"/>
        </w:rPr>
        <w:br/>
        <w:t>− Плодами-костянками овально-округлой формы, слегка суженными к основанию, массой 34 г (отдельные экземпляры до 50 г) </w:t>
      </w:r>
      <w:r>
        <w:rPr>
          <w:rFonts w:ascii="Segoe UI" w:hAnsi="Segoe UI" w:cs="Segoe UI"/>
          <w:color w:val="0F1115"/>
        </w:rPr>
        <w:br/>
        <w:t>− Кожицей красно-фиолетовой окраски с густым восковым налётом, средней толщины, легко снимающейся </w:t>
      </w:r>
      <w:r>
        <w:rPr>
          <w:rFonts w:ascii="Segoe UI" w:hAnsi="Segoe UI" w:cs="Segoe UI"/>
          <w:color w:val="0F1115"/>
        </w:rPr>
        <w:br/>
        <w:t>− Мякотью жёлто-оранжевой</w:t>
      </w:r>
      <w:proofErr w:type="gramEnd"/>
      <w:r>
        <w:rPr>
          <w:rFonts w:ascii="Segoe UI" w:hAnsi="Segoe UI" w:cs="Segoe UI"/>
          <w:color w:val="0F1115"/>
        </w:rPr>
        <w:t>, нежной, сочной, волокнистой, с бесцветным соком </w:t>
      </w:r>
      <w:r>
        <w:rPr>
          <w:rFonts w:ascii="Segoe UI" w:hAnsi="Segoe UI" w:cs="Segoe UI"/>
          <w:color w:val="0F1115"/>
        </w:rPr>
        <w:br/>
        <w:t>− Косточкой средней величины, овальной формы, хорошо отделяющейся от мякоти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 xml:space="preserve">Сорт выведен в 1939 году на Куйбышевской опытной станции по садоводству селекционером Е.П. </w:t>
      </w:r>
      <w:proofErr w:type="spellStart"/>
      <w:r>
        <w:rPr>
          <w:rFonts w:ascii="Segoe UI" w:hAnsi="Segoe UI" w:cs="Segoe UI"/>
          <w:color w:val="0F1115"/>
        </w:rPr>
        <w:t>Финаевым</w:t>
      </w:r>
      <w:proofErr w:type="spellEnd"/>
      <w:r>
        <w:rPr>
          <w:rFonts w:ascii="Segoe UI" w:hAnsi="Segoe UI" w:cs="Segoe UI"/>
          <w:color w:val="0F1115"/>
        </w:rPr>
        <w:t xml:space="preserve"> от скрещивания сортов Скороспелка красная и Ренклод </w:t>
      </w:r>
      <w:proofErr w:type="spellStart"/>
      <w:r>
        <w:rPr>
          <w:rFonts w:ascii="Segoe UI" w:hAnsi="Segoe UI" w:cs="Segoe UI"/>
          <w:color w:val="0F1115"/>
        </w:rPr>
        <w:t>Баве</w:t>
      </w:r>
      <w:proofErr w:type="spellEnd"/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 Государственный реестр включён в 1965 году . Рекомендован для выращивания в Центральном, </w:t>
      </w:r>
      <w:proofErr w:type="spellStart"/>
      <w:r>
        <w:rPr>
          <w:rFonts w:ascii="Segoe UI" w:hAnsi="Segoe UI" w:cs="Segoe UI"/>
          <w:color w:val="0F1115"/>
        </w:rPr>
        <w:t>Средневолжском</w:t>
      </w:r>
      <w:proofErr w:type="spellEnd"/>
      <w:r>
        <w:rPr>
          <w:rFonts w:ascii="Segoe UI" w:hAnsi="Segoe UI" w:cs="Segoe UI"/>
          <w:color w:val="0F1115"/>
        </w:rPr>
        <w:t xml:space="preserve"> и Нижневолжском регионах .</w:t>
      </w:r>
      <w:r>
        <w:rPr>
          <w:rFonts w:ascii="Segoe UI" w:hAnsi="Segoe UI" w:cs="Segoe UI"/>
          <w:color w:val="0F1115"/>
        </w:rPr>
        <w:br/>
        <w:t>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Солнечные, защищённые от ветра участки или лёгкие склоны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Плодородные, средне- или легкосуглинистые почвы, чернозёмы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Нейтральные или слабощелочные почвы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Умеренное увлажнение без застоя воды, грунтовые воды не ближе 1,5–2 м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Плоды: 10–25 августа (ранний сорт) </w:t>
      </w:r>
      <w:r>
        <w:rPr>
          <w:rFonts w:ascii="Segoe UI" w:hAnsi="Segoe UI" w:cs="Segoe UI"/>
          <w:color w:val="0F1115"/>
        </w:rPr>
        <w:br/>
        <w:t>− Созревание ежегодное, плоды не осыпаются до перезревания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7542CB" w:rsidRDefault="007542CB" w:rsidP="007542C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самобесплодный, требует опылителей </w:t>
      </w:r>
    </w:p>
    <w:p w:rsidR="007542CB" w:rsidRDefault="007542CB" w:rsidP="007542C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Лучшие опылители: Скороспелка красная, Тернослива куйбышевская, Мирная, Жигули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>− Сухие вещества: 22,0% </w:t>
      </w:r>
      <w:r>
        <w:rPr>
          <w:rFonts w:ascii="Segoe UI" w:hAnsi="Segoe UI" w:cs="Segoe UI"/>
          <w:color w:val="0F1115"/>
        </w:rPr>
        <w:br/>
        <w:t>− Сахара: 10,35% </w:t>
      </w:r>
      <w:r>
        <w:rPr>
          <w:rFonts w:ascii="Segoe UI" w:hAnsi="Segoe UI" w:cs="Segoe UI"/>
          <w:color w:val="0F1115"/>
        </w:rPr>
        <w:br/>
        <w:t>− Кислоты: 1,95% </w:t>
      </w:r>
      <w:r>
        <w:rPr>
          <w:rFonts w:ascii="Segoe UI" w:hAnsi="Segoe UI" w:cs="Segoe UI"/>
          <w:color w:val="0F1115"/>
        </w:rPr>
        <w:br/>
        <w:t>− Аскорбиновая кислота: 11,78 мг/100 г </w:t>
      </w:r>
      <w:r>
        <w:rPr>
          <w:rFonts w:ascii="Segoe UI" w:hAnsi="Segoe UI" w:cs="Segoe UI"/>
          <w:color w:val="0F1115"/>
        </w:rPr>
        <w:br/>
        <w:t>− Дегустационная оценка: 4,5 балла </w:t>
      </w:r>
      <w:r>
        <w:rPr>
          <w:rFonts w:ascii="Segoe UI" w:hAnsi="Segoe UI" w:cs="Segoe UI"/>
          <w:color w:val="0F1115"/>
        </w:rPr>
        <w:br/>
        <w:t>− Оценка внешнего вида: 4,8 балла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вступает в плодоношение на 4–5 год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с 6–7-летнего дерева — 10–12 кг, с 10–12-летнего — 25–30 кг и более</w:t>
      </w:r>
      <w:proofErr w:type="gramStart"/>
      <w:r>
        <w:rPr>
          <w:rFonts w:ascii="Segoe UI" w:hAnsi="Segoe UI" w:cs="Segoe UI"/>
          <w:color w:val="0F1115"/>
        </w:rPr>
        <w:t> ;</w:t>
      </w:r>
      <w:proofErr w:type="gramEnd"/>
      <w:r>
        <w:rPr>
          <w:rFonts w:ascii="Segoe UI" w:hAnsi="Segoe UI" w:cs="Segoe UI"/>
          <w:color w:val="0F1115"/>
        </w:rPr>
        <w:t xml:space="preserve"> по другим данным — до 25 кг с дерева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 xml:space="preserve"> и транспортабельность:</w:t>
      </w:r>
      <w:r>
        <w:rPr>
          <w:rFonts w:ascii="Segoe UI" w:hAnsi="Segoe UI" w:cs="Segoe UI"/>
          <w:color w:val="0F1115"/>
        </w:rPr>
        <w:t> средняя ; в недозрелом виде транспортабельность хорошая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компоты, варенье, джемы, соусы)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Зимостойкость: выше средней ; выдерживает морозы до -34°С </w:t>
      </w:r>
      <w:r>
        <w:rPr>
          <w:rFonts w:ascii="Segoe UI" w:hAnsi="Segoe UI" w:cs="Segoe UI"/>
          <w:color w:val="0F1115"/>
        </w:rPr>
        <w:br/>
        <w:t>− Засухоустойчивость: хорошая </w:t>
      </w:r>
      <w:r>
        <w:rPr>
          <w:rFonts w:ascii="Segoe UI" w:hAnsi="Segoe UI" w:cs="Segoe UI"/>
          <w:color w:val="0F1115"/>
        </w:rPr>
        <w:br/>
        <w:t>− Устойчивость к болезням и вредителям: средняя ; серой гнилью поражается редко </w:t>
      </w:r>
      <w:r>
        <w:rPr>
          <w:rFonts w:ascii="Segoe UI" w:hAnsi="Segoe UI" w:cs="Segoe UI"/>
          <w:color w:val="0F1115"/>
        </w:rPr>
        <w:br/>
        <w:t>− Камедетечение: наблюдается редко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В</w:t>
      </w:r>
      <w:proofErr w:type="gramEnd"/>
      <w:r>
        <w:rPr>
          <w:rFonts w:ascii="Segoe UI" w:hAnsi="Segoe UI" w:cs="Segoe UI"/>
          <w:color w:val="0F1115"/>
        </w:rPr>
        <w:t xml:space="preserve"> дождливые годы плоды могут растрескиваться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</w:t>
      </w:r>
      <w:proofErr w:type="gramStart"/>
      <w:r>
        <w:rPr>
          <w:rFonts w:ascii="Segoe UI" w:hAnsi="Segoe UI" w:cs="Segoe UI"/>
          <w:color w:val="0F1115"/>
        </w:rPr>
        <w:t>Свежие плоды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Консервирование: варенье, джемы, компоты, кисели, соусы, начинка для пирогов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Сушка и переработка</w:t>
      </w:r>
      <w:proofErr w:type="gramEnd"/>
    </w:p>
    <w:p w:rsidR="007542CB" w:rsidRDefault="007542CB" w:rsidP="007542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lastRenderedPageBreak/>
        <w:t>Интересные факты:</w:t>
      </w:r>
      <w:r>
        <w:rPr>
          <w:rFonts w:ascii="Segoe UI" w:hAnsi="Segoe UI" w:cs="Segoe UI"/>
          <w:color w:val="0F1115"/>
        </w:rPr>
        <w:br/>
        <w:t>• Сорт «Волжская красавица» получил широкое распространение в Поволжье и считается одним из самых популярных сортов этого региона</w:t>
      </w:r>
      <w:r>
        <w:rPr>
          <w:rFonts w:ascii="Segoe UI" w:hAnsi="Segoe UI" w:cs="Segoe UI"/>
          <w:color w:val="0F1115"/>
        </w:rPr>
        <w:br/>
        <w:t>• Дерево достигает высоты 7 метров, что выше многих других сортов сливы </w:t>
      </w:r>
      <w:r>
        <w:rPr>
          <w:rFonts w:ascii="Segoe UI" w:hAnsi="Segoe UI" w:cs="Segoe UI"/>
          <w:color w:val="0F1115"/>
        </w:rPr>
        <w:br/>
        <w:t>• Сорт ценится за красивые крупные плоды с отличным десертным вкусом и высокую дегустационную оценку внешнего вида — 4,8 балла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П</w:t>
      </w:r>
      <w:proofErr w:type="gramEnd"/>
      <w:r>
        <w:rPr>
          <w:rFonts w:ascii="Segoe UI" w:hAnsi="Segoe UI" w:cs="Segoe UI"/>
          <w:color w:val="0F1115"/>
        </w:rPr>
        <w:t>осле 9 лет дерево плодоносит наиболее обильно </w:t>
      </w:r>
    </w:p>
    <w:p w:rsidR="007542CB" w:rsidRDefault="007542CB" w:rsidP="007542CB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 xml:space="preserve"> Для получения стабильных урожаев обязательно высаживайте рядом сорта-опылители (Скороспелка красная, Тернослива куйбышевская, Мирная или Жигули), так как сорт </w:t>
      </w:r>
      <w:proofErr w:type="spellStart"/>
      <w:r>
        <w:rPr>
          <w:rFonts w:ascii="Segoe UI" w:hAnsi="Segoe UI" w:cs="Segoe UI"/>
          <w:color w:val="0F1115"/>
        </w:rPr>
        <w:t>самобесплоден</w:t>
      </w:r>
      <w:proofErr w:type="spellEnd"/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Сорт хорошо отзывается на поливы и удобрения — урожайность и качество плодов значительно повышаются . В дождливые годы учитывайте склонность плодов к растрескиванию и проводите своевременный сбор урожая. Обрезку дерево переносит хорошо, формирующая обрезка рекомендуется для контроля высоты и густоты кроны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Благодаря высокой зимостойкости подходит для выращивания в регионах с суровыми зимами . Перед применением плодов в лечебных целях проконсультируйтесь с врачом.</w:t>
      </w:r>
    </w:p>
    <w:p w:rsidR="00C521F0" w:rsidRDefault="007542CB" w:rsidP="007542CB">
      <w:pPr>
        <w:pStyle w:val="ds-markdown-paragraph"/>
        <w:shd w:val="clear" w:color="auto" w:fill="FFFFFF"/>
        <w:spacing w:before="240" w:beforeAutospacing="0" w:after="240" w:afterAutospacing="0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812F32"/>
    <w:multiLevelType w:val="multilevel"/>
    <w:tmpl w:val="B404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542CB"/>
    <w:rsid w:val="0076446F"/>
    <w:rsid w:val="0092422E"/>
    <w:rsid w:val="0092532A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6241A-1138-4253-8859-17ABE504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2026-07-06T06:41:00Z</dcterms:modified>
</cp:coreProperties>
</file>