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Груша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«Лада»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48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64E46B80" wp14:editId="29FCED69">
            <wp:extent cx="4856480" cy="3642360"/>
            <wp:effectExtent l="0" t="0" r="1270" b="0"/>
            <wp:docPr id="1" name="Рисунок 1" descr="Груша &quot;Лада&quot; - Груша - Плодовые деревья - Каталог - Pitomn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уша &quot;Лада&quot; - Груша - Плодовые деревья - Каталог - Pitomnic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86" cy="364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Ботаническое описание: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Кустарник семейства Жимолостные (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Caprifoliaceae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высотой 1,5–1,8 м. Характеризуется: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Округлой, раскидистой, разреженной кроной средней густоты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Прямыми или слегка изогнутыми побегами средней толщины, зелёными, без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опушения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Листьями среднего размера, удлинённо-овальными, матовыми, кожистыми, гладкими, с выпуклым основанием, иногда с мелкой выемкой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Цветками с воронковидными венчиками, появляющимися в конце весны — начале лета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Плодами-ягодами удлинённо-овальной формы с заострённой верхушкой, длиной до 3,5 см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,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тёмно-синей окраски с сильным восковым налётом, с тонкой кожицей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Мякотью 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нежной, сочной, сладкого вкуса с нежным ароматом, практически без горчинки </w:t>
      </w:r>
      <w:proofErr w:type="gramEnd"/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Ареал произрастания и селекция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Сорт выведен в ФГУП «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Бакчарское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(Томская область) селекционерами И.К.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Гидзюком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Н.В. Савинковой и А.П. Павловской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Получен в 1978 году путём межвидовой гибридизации отборной формы жимолости Турчанинова 1-39-23 с сортом Роксана (жимолость камчатская) . Включён в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Госреестр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2011 году, допущен к использованию во всех регионах Российской Федерации . Предпочитает: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lastRenderedPageBreak/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Солнечные, защищённые от ветра участки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Плодородные, влагоёмкие, окультуренные почвы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Регулярный полив в засушливые периоды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Сбор урожая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Оптимальные сроки: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Ягоды: третья декада июня — начало июля (среднераннего срока созревания)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Созревание дружное, сбор проводится по мере созревания ягод, возможен механизированный сбор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отряхиванием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Химический состав и пищевая ценность: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Витамин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42,3 мг/100 г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Сахара: 9,8%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Кислоты: 1,32%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Соотношение сахара и кислоты — 7,4, что обеспечивает кисло-сладкий вкус с преобладанием сладости 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Хозяйственная характеристика: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Скороплодность</w:t>
      </w:r>
      <w:proofErr w:type="spellEnd"/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вступает в плодоношение на 3–4 год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Урожайность: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высокая — в среднем 2,5–3,2 кг с куста, до 3,8 кг при благоприятных условиях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;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промышленных насаждениях — 106 ц/га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Самоплодность</w:t>
      </w:r>
      <w:proofErr w:type="spellEnd"/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самобесплодный, требует сортов-опылителей. Лучшие опылители: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Томичка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Сибирячка,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Бакчарский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Великан,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Югана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Стрежевчанка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 также все одновременно цветущие формы жимолости Турчанинова и камчатской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Осыпаемость: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прочность прикрепления плодов слабая, созревшие ягоды склонны к осыпанию (до 30% урожая) 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Устойчивость: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Зимостойкость высокая (выдерживает морозы до -45°C)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Засухоустойчивость и 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жаростойкость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высокие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Устойчивость к болезням и вредителям высокая, на уровне стандартных сортов, практически не повреждается 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применения: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Свежие ягоды (дегустационная оценка 4,9 балла из 5)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Продукты переработки: варенье, джемы, компоты, соки, вино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Заморозка и сушка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648D4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Диетическое и лечебно-профилактическое питание</w:t>
      </w:r>
    </w:p>
    <w:p w:rsidR="00C648D4" w:rsidRPr="00C648D4" w:rsidRDefault="00C648D4" w:rsidP="00C648D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648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Интересные факты: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• </w:t>
      </w:r>
      <w:proofErr w:type="gram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Сорт «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Сильгинка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— одна из первых «окультуренных» разновидностей жимолости, созданных в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Бакчарском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питомнике в 1978 году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отличаются практически полным отсутствием характерной для жимолости горчинки, что делает их одними из самых вкусных среди всех сортов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Сорт получил высокую дегустационную оценку 4,9 балла, что является одним из лучших показателей для жимолости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крупные, одномерные, удобны для сбора, в том числе механизированным способом</w:t>
      </w:r>
      <w:proofErr w:type="gram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отряхиванием</w:t>
      </w:r>
      <w:proofErr w:type="spellEnd"/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C648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Куст сильнорослый, достигает высоты 1,8 м, что выше многих других сортов жимолости </w:t>
      </w:r>
    </w:p>
    <w:p w:rsidR="00C521F0" w:rsidRDefault="00C648D4" w:rsidP="00C648D4">
      <w:pPr>
        <w:spacing w:after="0" w:line="240" w:lineRule="auto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92422E"/>
    <w:rsid w:val="0092532A"/>
    <w:rsid w:val="00C648D4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98D6-623C-4E58-AFA2-8C83FFD2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2026-07-06T06:04:00Z</dcterms:modified>
</cp:coreProperties>
</file>