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5AC4">
        <w:rPr>
          <w:rFonts w:ascii="Times New Roman" w:eastAsia="Calibri" w:hAnsi="Times New Roman" w:cs="Times New Roman"/>
          <w:b/>
          <w:sz w:val="28"/>
          <w:szCs w:val="28"/>
        </w:rPr>
        <w:t>РЕАЛИЗУЕМЫЕ УРОВНИ ОБРАЗОВАНИЯ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Выписка из устава 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ОСНОВЫ ОРГАНИЗАЦИИ ОБУЧЕНИЯ, </w:t>
      </w:r>
      <w:r>
        <w:rPr>
          <w:rFonts w:ascii="Times New Roman" w:hAnsi="Times New Roman" w:cs="Times New Roman"/>
          <w:b/>
          <w:sz w:val="28"/>
          <w:szCs w:val="28"/>
        </w:rPr>
        <w:t>ОЗДОРОВЛЕНИЯ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ВОСПИТАНИЯ В УЧРЕЖДЕНИИ.</w:t>
      </w:r>
    </w:p>
    <w:p w:rsidR="00C65AC4" w:rsidRPr="00C65AC4" w:rsidRDefault="00C65AC4" w:rsidP="00C65A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>
        <w:rPr>
          <w:rFonts w:ascii="Times New Roman" w:eastAsia="Calibri" w:hAnsi="Times New Roman" w:cs="Times New Roman"/>
          <w:sz w:val="28"/>
          <w:szCs w:val="28"/>
        </w:rPr>
        <w:t>Учреждение осуществляет образовательный процесс в соответствии с уровнями общеобразовательных программ: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- 2й уровень общего образования - начальное общее образование, 1-4 класс;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- 3й уровень общего образовани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основное общее образование, 5-9 классы; 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 Начальное общее образование направлено на формирование личности воспитанника,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C65AC4" w:rsidRDefault="00C65AC4" w:rsidP="00C65AC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Основное общее образование направлено на становление и формирование личности воспитанника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государственными языками Республики Татарстан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навыками умственного и физического труда, развитие склонностей, интересов, способности к социальному самоопределению).</w:t>
      </w:r>
    </w:p>
    <w:p w:rsidR="00762022" w:rsidRDefault="00762022"/>
    <w:sectPr w:rsidR="0076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60"/>
    <w:rsid w:val="00762022"/>
    <w:rsid w:val="007A5C60"/>
    <w:rsid w:val="00C6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2016-02-17T08:15:00Z</dcterms:created>
  <dcterms:modified xsi:type="dcterms:W3CDTF">2016-02-17T08:20:00Z</dcterms:modified>
</cp:coreProperties>
</file>