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F0" w:rsidRDefault="00D616CA">
      <w:r>
        <w:rPr>
          <w:noProof/>
          <w:lang w:eastAsia="ru-RU"/>
        </w:rPr>
        <w:drawing>
          <wp:inline distT="0" distB="0" distL="0" distR="0" wp14:anchorId="160AA761" wp14:editId="6CBAE741">
            <wp:extent cx="5940425" cy="4755216"/>
            <wp:effectExtent l="0" t="0" r="3175" b="7620"/>
            <wp:docPr id="1" name="Рисунок 1" descr="https://www.cge48.ru/preview800/articles/1_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ge48.ru/preview800/articles/1_21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Default="00D616CA"/>
    <w:p w:rsidR="00D616CA" w:rsidRPr="00D616CA" w:rsidRDefault="00D616CA" w:rsidP="00D616CA">
      <w:pPr>
        <w:pBdr>
          <w:bottom w:val="dashed" w:sz="6" w:space="0" w:color="999999"/>
        </w:pBdr>
        <w:shd w:val="clear" w:color="auto" w:fill="FFFFFF"/>
        <w:spacing w:after="150" w:line="240" w:lineRule="auto"/>
        <w:jc w:val="both"/>
        <w:textAlignment w:val="baseline"/>
        <w:outlineLvl w:val="2"/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lastRenderedPageBreak/>
        <w:t>Памятка для населения по профилактике энтеровирусной инфекции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bdr w:val="none" w:sz="0" w:space="0" w:color="auto" w:frame="1"/>
          <w:lang w:eastAsia="ru-RU"/>
        </w:rPr>
        <w:t>Энтеровирусные инфекции</w:t>
      </w: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 - группа острых заболеваний, вызываемых </w:t>
      </w:r>
      <w:proofErr w:type="spellStart"/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энтеровирусами</w:t>
      </w:r>
      <w:proofErr w:type="spellEnd"/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характеризующихся многообразием клинических проявлений от легких лихорадочных состояний до тяжелых менингитов, миокардитов. Максимальная заб</w:t>
      </w:r>
      <w:bookmarkStart w:id="0" w:name="_GoBack"/>
      <w:bookmarkEnd w:id="0"/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олеваемость регистрируется в летне-осенние месяцы. ЭВИ характеризуются быстрым распространением заболевания.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Энтеровирусы</w:t>
      </w:r>
      <w:proofErr w:type="spellEnd"/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bdr w:val="none" w:sz="0" w:space="0" w:color="auto" w:frame="1"/>
          <w:lang w:eastAsia="ru-RU"/>
        </w:rPr>
        <w:t>Источником инфекции</w:t>
      </w: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является человек (больной или носитель).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Липецкой области в текущем году отмечается рост заболеваемости энтеровирусной инфекции (ЭВИ). За 8 месяцев 2023г. зарегистрировано 128 случаев (11,49 на 100 тыс. населения) энтеровирусной инфекции, что в 8 раз превышает показатель заболеваемости аналогичного периода прошлого года. В структуре заболеваемости преобладает детское население – 88% (113 случаев). В этих условиях крайне актуально знать и выполнять меры профилактики энтеровирусной инфекции.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bdr w:val="none" w:sz="0" w:space="0" w:color="auto" w:frame="1"/>
          <w:lang w:eastAsia="ru-RU"/>
        </w:rPr>
        <w:t>Пути передачи:</w:t>
      </w: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чаще всего осуществляется водным (особую эпидемиологическую значимость в летнее время представляет вода открытых водоёмов, используемая в качестве рекреационных зон для купания населения), пищевым и контактно-бытовым путями, в отдельных случаях не исключается и аэрозольный механизм инфицирования (воздушно-капельным и пылевым путями).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bdr w:val="none" w:sz="0" w:space="0" w:color="auto" w:frame="1"/>
          <w:lang w:eastAsia="ru-RU"/>
        </w:rPr>
        <w:t>Клинические проявления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Заболевание начинается остро, с повышения температуры тела до 39-40 С</w:t>
      </w:r>
      <w:r w:rsidRPr="00D616CA">
        <w:rPr>
          <w:rFonts w:ascii="Verdana" w:eastAsia="Times New Roman" w:hAnsi="Verdana" w:cs="Times New Roman"/>
          <w:color w:val="4F4F4F"/>
          <w:sz w:val="21"/>
          <w:szCs w:val="21"/>
          <w:bdr w:val="none" w:sz="0" w:space="0" w:color="auto" w:frame="1"/>
          <w:vertAlign w:val="superscript"/>
          <w:lang w:eastAsia="ru-RU"/>
        </w:rPr>
        <w:t>0</w:t>
      </w: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появляется сильная головная боль, катаральные симптомы (воспаление слизистой гортани и глотки), высыпания на коже, возможна тошнота, рвота, иногда боли в животе. В тяжёлых случаях судороги и нарушения сознания. Наибольшую опасность представляют тяжелые клинические формы с поражением нервной системы.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bdr w:val="none" w:sz="0" w:space="0" w:color="auto" w:frame="1"/>
          <w:lang w:eastAsia="ru-RU"/>
        </w:rPr>
        <w:t>Учитывая возможные пути передачи, меры личной профилактики должны заключаться в следующем: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Соблюдайте основные правила гигиены: тщательно мойте руки с мылом перед каждым приемом пищи и после каждого посещения туалета, после возвращения с прогулок. Чаще пользуйтесь гигиеническими салфетками.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Тщательно мойте фрукты и ягоды с применением щетки и последующим ополаскиванием кипятком. Не используйте для мытья овощей и фруктов воду из открытых водоемов.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Употребляйте в пищу доброкачественные продукты, не приобретайте их у частных лиц, в неустановленных для торговли местах.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Купайтесь только в официально разрешенных местах, при купании старайтесь не заглатывать воду. Не купайтесь в фонтанах и непроточных водоемах.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пейте воду из непроверенных источников, из питьевых фонтанчиков, используйте только индивидуальный одноразовый стакан при употреблении напитков в общественных точках. Пейте только кипяченую или бутилированную воду.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Проветривайте помещения, проводите влажные уборки с применением дезинфицирующих средств.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контактируйте с лицами, имеющими признаки заболевания. Соблюдайте «респираторный этикет»: при кашле и чихании прикрывайте нос и рот платками, затем необходимо вымыть руки или обработать влажной салфеткой.</w:t>
      </w:r>
    </w:p>
    <w:p w:rsidR="00D616CA" w:rsidRPr="00D616CA" w:rsidRDefault="00D616CA" w:rsidP="00D616CA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Избегайте и максимально сократите пребывание в закрытых помещениях, в местах массового скопления людей и в общественном транспорте.</w:t>
      </w:r>
    </w:p>
    <w:p w:rsidR="00D616CA" w:rsidRPr="00D616CA" w:rsidRDefault="00D616CA" w:rsidP="00D616C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D616CA">
        <w:rPr>
          <w:rFonts w:ascii="Verdana" w:eastAsia="Times New Roman" w:hAnsi="Verdana" w:cs="Times New Roman"/>
          <w:b/>
          <w:bCs/>
          <w:color w:val="4F4F4F"/>
          <w:sz w:val="21"/>
          <w:szCs w:val="21"/>
          <w:u w:val="single"/>
          <w:bdr w:val="none" w:sz="0" w:space="0" w:color="auto" w:frame="1"/>
          <w:lang w:eastAsia="ru-RU"/>
        </w:rPr>
        <w:t>При первых признаках заболевания необходимо немедленно обращаться за медицинской помощью! Не занимайтесь самолечением!</w:t>
      </w:r>
    </w:p>
    <w:p w:rsidR="00D616CA" w:rsidRDefault="00D616CA"/>
    <w:sectPr w:rsidR="00D616CA" w:rsidSect="00D616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145D6"/>
    <w:multiLevelType w:val="multilevel"/>
    <w:tmpl w:val="B3647E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98"/>
    <w:rsid w:val="00D37E98"/>
    <w:rsid w:val="00D616CA"/>
    <w:rsid w:val="00D7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986C"/>
  <w15:chartTrackingRefBased/>
  <w15:docId w15:val="{573D1A01-B920-4457-91B6-DAC8A57B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3</cp:revision>
  <cp:lastPrinted>2024-09-18T08:46:00Z</cp:lastPrinted>
  <dcterms:created xsi:type="dcterms:W3CDTF">2024-09-18T08:45:00Z</dcterms:created>
  <dcterms:modified xsi:type="dcterms:W3CDTF">2024-09-18T08:47:00Z</dcterms:modified>
</cp:coreProperties>
</file>