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Утверждаю:                                     Согласовано:                             Согласовано: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Военный комиссар                          Начальник                                 Начальник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 xml:space="preserve">Актанышского                                 ОДМСиТ                                   МКУ «Управление 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муниципального района                 _______</w:t>
      </w:r>
      <w:r>
        <w:rPr>
          <w:sz w:val="24"/>
          <w:szCs w:val="24"/>
        </w:rPr>
        <w:t xml:space="preserve">А.Х.Магданов            </w:t>
      </w:r>
      <w:r>
        <w:rPr>
          <w:sz w:val="24"/>
          <w:szCs w:val="24"/>
        </w:rPr>
        <w:t xml:space="preserve"> образования»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_________Л.С.Ахметзянов                                                               _________Р.М.Шакирова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  <w:t>«</w:t>
      </w:r>
    </w:p>
    <w:p>
      <w:pPr>
        <w:pStyle w:val="BodyTextFirstIndent"/>
        <w:bidi w:val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FirstIndent"/>
        <w:bidi w:val="0"/>
        <w:ind w:hanging="0" w:left="0"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>
      <w:pPr>
        <w:pStyle w:val="BodyTextFirstIndent"/>
        <w:bidi w:val="0"/>
        <w:ind w:hanging="0" w:left="0"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проведении соревнования на кубок военного комиссара района «Допризывник» для юношей  9-11 классов общеобразовательных школ и студентов 1-2 курса технологического техникума.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Цели и задачи: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- формирование личностных качеств необходимых для службы в рядах Вооруженных Сил;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- совершенствование военно-патриотического воспитания и спортивного мастерства;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- выявление сильнейших спортсменов;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- пропаганда здорового образа жизни.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Участники соревнования: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- на соревнования принимают участие все юноши 9,10, 11 классов общеобразовательных школ и юноши 1,2 курсов Актанышского Технологического техникума, годные для участия в спортивных соревнованиях по медицинскому заключению.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Время и место проведения: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Соревнования проводятся </w:t>
      </w:r>
      <w:r>
        <w:rPr>
          <w:b/>
          <w:bCs/>
          <w:sz w:val="24"/>
          <w:szCs w:val="24"/>
        </w:rPr>
        <w:t xml:space="preserve">20 </w:t>
      </w:r>
      <w:r>
        <w:rPr>
          <w:b/>
          <w:bCs/>
          <w:sz w:val="24"/>
          <w:szCs w:val="24"/>
        </w:rPr>
        <w:t>февраля</w:t>
      </w:r>
      <w:r>
        <w:rPr>
          <w:sz w:val="24"/>
          <w:szCs w:val="24"/>
        </w:rPr>
        <w:t xml:space="preserve"> для юношей </w:t>
      </w:r>
      <w:r>
        <w:rPr>
          <w:sz w:val="24"/>
          <w:szCs w:val="24"/>
        </w:rPr>
        <w:t xml:space="preserve">9 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лассов. </w:t>
      </w:r>
      <w:r>
        <w:rPr>
          <w:b/>
          <w:bCs/>
          <w:sz w:val="24"/>
          <w:szCs w:val="24"/>
        </w:rPr>
        <w:t>21 ф</w:t>
      </w:r>
      <w:r>
        <w:rPr>
          <w:b/>
          <w:bCs/>
          <w:sz w:val="24"/>
          <w:szCs w:val="24"/>
        </w:rPr>
        <w:t xml:space="preserve">евраля </w:t>
      </w:r>
      <w:r>
        <w:rPr>
          <w:b w:val="false"/>
          <w:bCs w:val="false"/>
          <w:sz w:val="24"/>
          <w:szCs w:val="24"/>
        </w:rPr>
        <w:t>для юношей 10-11классов и 1,2 курсов Актанышского Технологического техникума. Регистрация участников соревнований с 8.30 до 9.00 на базе УСЗ «Батыр».Начало соревнований в 9.00 на базе УСЗ «Батыр».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</w:t>
      </w:r>
      <w:r>
        <w:rPr>
          <w:b w:val="false"/>
          <w:bCs w:val="false"/>
          <w:sz w:val="24"/>
          <w:szCs w:val="24"/>
        </w:rPr>
        <w:t xml:space="preserve">Заявка на участие в соревнованиях,заверенные  подписью и печатью </w:t>
      </w:r>
      <w:r>
        <w:rPr>
          <w:b w:val="false"/>
          <w:bCs w:val="false"/>
          <w:sz w:val="24"/>
          <w:szCs w:val="24"/>
        </w:rPr>
        <w:t xml:space="preserve">врача </w:t>
      </w:r>
      <w:r>
        <w:rPr>
          <w:b w:val="false"/>
          <w:bCs w:val="false"/>
          <w:sz w:val="24"/>
          <w:szCs w:val="24"/>
        </w:rPr>
        <w:t>подаются на месте регистрации. Команды и заявки, установленного образца к соревнованиям не допускаются.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</w:t>
      </w:r>
      <w:r>
        <w:rPr>
          <w:b w:val="false"/>
          <w:bCs w:val="false"/>
          <w:sz w:val="24"/>
          <w:szCs w:val="24"/>
        </w:rPr>
        <w:t>Каждая команда должна иметь напечатанные протоколы отдельно на каждый вид соревнований с указанием фамилии,имени участников. Образец протоколов прилагается.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Условия  и порядок проведения.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1. </w:t>
      </w:r>
      <w:r>
        <w:rPr>
          <w:b w:val="false"/>
          <w:bCs w:val="false"/>
          <w:sz w:val="24"/>
          <w:szCs w:val="24"/>
        </w:rPr>
        <w:t>Прыжки с места. Место проведения УСЗ «Батыр». Участвуют все члены команды.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2. Подтягивание на перекладине. Место проведения УСЗ «Батыр». Участвуют все члены команды. Подтягивание на количество раз, без раскачки. При ровном количестве подтягиваний преимущество имеет участник, выступивши</w:t>
      </w:r>
      <w:r>
        <w:rPr>
          <w:b w:val="false"/>
          <w:bCs w:val="false"/>
          <w:sz w:val="24"/>
          <w:szCs w:val="24"/>
        </w:rPr>
        <w:t>й</w:t>
      </w:r>
      <w:r>
        <w:rPr>
          <w:b w:val="false"/>
          <w:bCs w:val="false"/>
          <w:sz w:val="24"/>
          <w:szCs w:val="24"/>
        </w:rPr>
        <w:t xml:space="preserve"> первым.</w:t>
      </w:r>
    </w:p>
    <w:p>
      <w:pPr>
        <w:pStyle w:val="BodyTextFirstIndent"/>
        <w:bidi w:val="0"/>
        <w:ind w:hanging="0" w:left="0" w:right="0"/>
        <w:jc w:val="left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3. Соревнования по разборке и сборке автомата АК-74. Место проведения соревнований УСЗ «Батыр». Участвуют все члены команды. Участники должны соблюдать порядок </w:t>
      </w:r>
      <w:r>
        <w:rPr>
          <w:b w:val="false"/>
          <w:bCs w:val="false"/>
          <w:sz w:val="24"/>
          <w:szCs w:val="24"/>
        </w:rPr>
        <w:t>и правила разборки и сборки автомата АК-74 по Уставу ВС РФ.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Определение и награждение победителей.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Победители и призеры определяются по каждому виду соревнований в личном первенстве. Место команды по каждому виду определяется по среднему показателю участников, а в общем зачете определяется по наименьшей сумме занятых мест. Победители и призеры в личном зачете и команды,занявшие призовые места в общем зачете , награждаются дипломами и переходящ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z w:val="24"/>
          <w:szCs w:val="24"/>
        </w:rPr>
        <w:t>м Кубком Военного кубка комиссариата района.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Исп.Анварова Г.Ф.</w:t>
      </w:r>
    </w:p>
    <w:p>
      <w:pPr>
        <w:sectPr>
          <w:type w:val="nextPage"/>
          <w:pgSz w:w="11906" w:h="16838"/>
          <w:pgMar w:left="1134" w:right="1127" w:gutter="0" w:header="0" w:top="1134" w:footer="0" w:bottom="1134"/>
          <w:pgNumType w:fmt="decimal"/>
          <w:formProt w:val="false"/>
          <w:textDirection w:val="lrTb"/>
          <w:docGrid w:type="default" w:linePitch="600" w:charSpace="24576"/>
        </w:sectPr>
        <w:pStyle w:val="BodyTextFirstIndent"/>
        <w:bidi w:val="0"/>
        <w:ind w:hanging="0" w:left="0" w:right="0"/>
        <w:jc w:val="left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Тел. 89871833101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соревнований на кубок военного комиссара района «Допризывник»</w:t>
      </w:r>
    </w:p>
    <w:p>
      <w:pPr>
        <w:pStyle w:val="BodyTextFirstIndent"/>
        <w:bidi w:val="0"/>
        <w:ind w:hanging="0" w:left="0" w:righ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от_____________ООШ(СОШ)                                 юноши 9 го класса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Вид соревнований: лыжные гонки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</w:t>
      </w:r>
      <w:r>
        <w:rPr>
          <w:b w:val="false"/>
          <w:bCs w:val="false"/>
          <w:sz w:val="28"/>
          <w:szCs w:val="28"/>
        </w:rPr>
        <w:t>(подтягивание)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</w:t>
      </w:r>
      <w:r>
        <w:rPr>
          <w:b w:val="false"/>
          <w:bCs w:val="false"/>
          <w:sz w:val="28"/>
          <w:szCs w:val="28"/>
        </w:rPr>
        <w:t>(Разборка и сборка автомата)</w:t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4"/>
        <w:gridCol w:w="4247"/>
        <w:gridCol w:w="2551"/>
        <w:gridCol w:w="2553"/>
      </w:tblGrid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spacing w:lineRule="auto" w:line="240"/>
              <w:ind w:hanging="0" w:left="0" w:right="1814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  <w:t>Фамилия,имя участника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  <w:t>Результат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  <w:t>Место</w:t>
            </w:r>
          </w:p>
        </w:tc>
      </w:tr>
      <w:tr>
        <w:trPr/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42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bidi w:val="0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FirstIndent"/>
        <w:bidi w:val="0"/>
        <w:ind w:hanging="0" w:left="0" w:right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145</TotalTime>
  <Application>LibreOffice/7.6.7.2$Linux_X86_64 LibreOffice_project/60$Build-2</Application>
  <AppVersion>15.0000</AppVersion>
  <Pages>2</Pages>
  <Words>373</Words>
  <Characters>2498</Characters>
  <CharactersWithSpaces>3210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2025-02-03T10:40:27Z</dcterms:created>
  <dc:creator/>
  <dc:description/>
  <dc:language>ru-RU</dc:language>
  <cp:lastModifiedBy/>
  <dcterms:modified xsi:type="dcterms:W3CDTF">2025-02-07T15:26:58Z</dcterms:modified>
  <cp:revision>11</cp:revision>
  <dc:subject/>
  <dc:title>Default</dc:title>
</cp:coreProperties>
</file>