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4AB" w:rsidRDefault="003E74AB" w:rsidP="003E74AB">
      <w:pPr>
        <w:widowControl w:val="0"/>
        <w:pBdr>
          <w:top w:val="nil"/>
          <w:left w:val="nil"/>
          <w:bottom w:val="nil"/>
          <w:right w:val="nil"/>
          <w:between w:val="nil"/>
        </w:pBdr>
        <w:spacing w:after="0" w:line="480" w:lineRule="auto"/>
        <w:jc w:val="center"/>
        <w:rPr>
          <w:rFonts w:ascii="Times New Roman" w:eastAsia="Times New Roman" w:hAnsi="Times New Roman" w:cs="Times New Roman"/>
          <w:b/>
          <w:color w:val="000000"/>
          <w:sz w:val="36"/>
          <w:szCs w:val="36"/>
        </w:rPr>
      </w:pPr>
      <w:r>
        <w:rPr>
          <w:noProof/>
        </w:rPr>
        <w:drawing>
          <wp:inline distT="0" distB="0" distL="0" distR="0" wp14:anchorId="2A350105" wp14:editId="28CFD3B8">
            <wp:extent cx="5940425" cy="799127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7991279"/>
                    </a:xfrm>
                    <a:prstGeom prst="rect">
                      <a:avLst/>
                    </a:prstGeom>
                  </pic:spPr>
                </pic:pic>
              </a:graphicData>
            </a:graphic>
          </wp:inline>
        </w:drawing>
      </w:r>
    </w:p>
    <w:p w:rsidR="003E74AB" w:rsidRDefault="003E74AB" w:rsidP="003E74AB">
      <w:pPr>
        <w:widowControl w:val="0"/>
        <w:pBdr>
          <w:top w:val="nil"/>
          <w:left w:val="nil"/>
          <w:bottom w:val="nil"/>
          <w:right w:val="nil"/>
          <w:between w:val="nil"/>
        </w:pBdr>
        <w:spacing w:after="0" w:line="480" w:lineRule="auto"/>
        <w:jc w:val="center"/>
        <w:rPr>
          <w:rFonts w:ascii="Times New Roman" w:eastAsia="Times New Roman" w:hAnsi="Times New Roman" w:cs="Times New Roman"/>
          <w:b/>
          <w:color w:val="000000"/>
          <w:sz w:val="36"/>
          <w:szCs w:val="36"/>
        </w:rPr>
      </w:pPr>
    </w:p>
    <w:p w:rsidR="004E749C" w:rsidRDefault="00EE34F5" w:rsidP="003E74AB">
      <w:pPr>
        <w:widowControl w:val="0"/>
        <w:pBdr>
          <w:top w:val="nil"/>
          <w:left w:val="nil"/>
          <w:bottom w:val="nil"/>
          <w:right w:val="nil"/>
          <w:between w:val="nil"/>
        </w:pBdr>
        <w:spacing w:after="0" w:line="48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 xml:space="preserve"> </w:t>
      </w:r>
    </w:p>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Настоящим дополнительным соглашением</w:t>
      </w:r>
      <w:r>
        <w:rPr>
          <w:rFonts w:ascii="Times New Roman" w:eastAsia="Times New Roman" w:hAnsi="Times New Roman" w:cs="Times New Roman"/>
          <w:b/>
          <w:sz w:val="28"/>
          <w:szCs w:val="28"/>
        </w:rPr>
        <w:t xml:space="preserve"> </w:t>
      </w:r>
      <w:r w:rsidRPr="004E749C">
        <w:rPr>
          <w:rFonts w:ascii="Times New Roman" w:eastAsia="Times New Roman" w:hAnsi="Times New Roman" w:cs="Times New Roman"/>
          <w:sz w:val="28"/>
          <w:szCs w:val="28"/>
        </w:rPr>
        <w:t>МБОУ «</w:t>
      </w:r>
      <w:proofErr w:type="spellStart"/>
      <w:r w:rsidR="004E749C" w:rsidRPr="004E749C">
        <w:rPr>
          <w:rFonts w:ascii="Times New Roman" w:eastAsia="Times New Roman" w:hAnsi="Times New Roman" w:cs="Times New Roman"/>
          <w:sz w:val="28"/>
          <w:szCs w:val="28"/>
        </w:rPr>
        <w:t>Тихоновская</w:t>
      </w:r>
      <w:proofErr w:type="spellEnd"/>
      <w:r w:rsidR="004E749C" w:rsidRPr="004E749C">
        <w:rPr>
          <w:rFonts w:ascii="Times New Roman" w:eastAsia="Times New Roman" w:hAnsi="Times New Roman" w:cs="Times New Roman"/>
          <w:sz w:val="28"/>
          <w:szCs w:val="28"/>
        </w:rPr>
        <w:t xml:space="preserve"> ООШ</w:t>
      </w:r>
      <w:r w:rsidRPr="004E749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первичная профсоюзная организация </w:t>
      </w:r>
      <w:r w:rsidR="004E749C" w:rsidRPr="004E749C">
        <w:rPr>
          <w:rFonts w:ascii="Times New Roman" w:eastAsia="Times New Roman" w:hAnsi="Times New Roman" w:cs="Times New Roman"/>
          <w:sz w:val="28"/>
          <w:szCs w:val="28"/>
        </w:rPr>
        <w:t>МБОУ «</w:t>
      </w:r>
      <w:proofErr w:type="spellStart"/>
      <w:r w:rsidR="004E749C" w:rsidRPr="004E749C">
        <w:rPr>
          <w:rFonts w:ascii="Times New Roman" w:eastAsia="Times New Roman" w:hAnsi="Times New Roman" w:cs="Times New Roman"/>
          <w:sz w:val="28"/>
          <w:szCs w:val="28"/>
        </w:rPr>
        <w:t>Тихоновская</w:t>
      </w:r>
      <w:proofErr w:type="spellEnd"/>
      <w:r w:rsidR="004E749C" w:rsidRPr="004E749C">
        <w:rPr>
          <w:rFonts w:ascii="Times New Roman" w:eastAsia="Times New Roman" w:hAnsi="Times New Roman" w:cs="Times New Roman"/>
          <w:sz w:val="28"/>
          <w:szCs w:val="28"/>
        </w:rPr>
        <w:t xml:space="preserve"> ООШ» </w:t>
      </w:r>
      <w:r>
        <w:rPr>
          <w:rFonts w:ascii="Times New Roman" w:eastAsia="Times New Roman" w:hAnsi="Times New Roman" w:cs="Times New Roman"/>
          <w:sz w:val="28"/>
          <w:szCs w:val="28"/>
        </w:rPr>
        <w:t xml:space="preserve">обоюдно решили внести следующие изменения и дополнения в Коллективный договор на 2024-26годы: </w:t>
      </w:r>
    </w:p>
    <w:p w:rsidR="006D55E9" w:rsidRDefault="00EE34F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Изменить и изложить в новой редакции следующие пункты Коллективного договора:</w:t>
      </w:r>
    </w:p>
    <w:p w:rsidR="006D55E9" w:rsidRDefault="00EE34F5">
      <w:pPr>
        <w:numPr>
          <w:ilvl w:val="0"/>
          <w:numId w:val="3"/>
        </w:numPr>
        <w:pBdr>
          <w:top w:val="nil"/>
          <w:left w:val="nil"/>
          <w:bottom w:val="nil"/>
          <w:right w:val="nil"/>
          <w:between w:val="nil"/>
        </w:pBdr>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Пункт 4.6.: «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7">
        <w:r>
          <w:rPr>
            <w:rFonts w:ascii="Times New Roman" w:eastAsia="Times New Roman" w:hAnsi="Times New Roman" w:cs="Times New Roman"/>
            <w:color w:val="000000"/>
            <w:sz w:val="28"/>
            <w:szCs w:val="28"/>
          </w:rPr>
          <w:t>ключевой ставки</w:t>
        </w:r>
      </w:hyperlink>
      <w:r>
        <w:rPr>
          <w:rFonts w:ascii="Times New Roman" w:eastAsia="Times New Roman" w:hAnsi="Times New Roman" w:cs="Times New Roman"/>
          <w:color w:val="000000"/>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bookmarkStart w:id="1" w:name="30j0zll" w:colFirst="0" w:colLast="0"/>
      <w:bookmarkEnd w:id="1"/>
    </w:p>
    <w:p w:rsidR="006D55E9" w:rsidRDefault="00EE34F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Обязанность по выплате указанной денежной компенсации возникает независимо от наличия вины работодателя.»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Пункт 5.6.: «Участвовать в реализации социальных проектов Республиканской и территориальных организаций Общероссийского Профсоюза образования:</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-льготные путевки в санатории ФПРТ, объединения </w:t>
      </w:r>
      <w:proofErr w:type="spellStart"/>
      <w:r>
        <w:rPr>
          <w:rFonts w:ascii="Times New Roman" w:eastAsia="Times New Roman" w:hAnsi="Times New Roman" w:cs="Times New Roman"/>
          <w:sz w:val="28"/>
          <w:szCs w:val="28"/>
        </w:rPr>
        <w:t>профкурорт</w:t>
      </w:r>
      <w:proofErr w:type="spellEnd"/>
      <w:r>
        <w:rPr>
          <w:rFonts w:ascii="Times New Roman" w:eastAsia="Times New Roman" w:hAnsi="Times New Roman" w:cs="Times New Roman"/>
          <w:sz w:val="28"/>
          <w:szCs w:val="28"/>
        </w:rPr>
        <w:t xml:space="preserve"> ФНПР;</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-отдых по проекту «Лето. Сочи»; «Анапа - пляж», иные;</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D55E9" w:rsidRDefault="00EE34F5">
      <w:pPr>
        <w:spacing w:after="0" w:line="240" w:lineRule="auto"/>
        <w:ind w:firstLine="709"/>
        <w:jc w:val="both"/>
        <w:rPr>
          <w:rFonts w:ascii="Times New Roman" w:eastAsia="Times New Roman" w:hAnsi="Times New Roman" w:cs="Times New Roman"/>
          <w:color w:val="92D050"/>
          <w:sz w:val="28"/>
          <w:szCs w:val="28"/>
        </w:rPr>
      </w:pPr>
      <w:r>
        <w:rPr>
          <w:rFonts w:ascii="Times New Roman" w:eastAsia="Times New Roman" w:hAnsi="Times New Roman" w:cs="Times New Roman"/>
          <w:sz w:val="28"/>
          <w:szCs w:val="28"/>
        </w:rPr>
        <w:t>-проект «Путевка от Профсоюза»;</w:t>
      </w:r>
    </w:p>
    <w:p w:rsidR="006D55E9" w:rsidRDefault="00EE34F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 «Профсоюзный уик-энд»;</w:t>
      </w:r>
    </w:p>
    <w:p w:rsidR="006D55E9" w:rsidRDefault="00EE34F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 «Территория социального партнерства»;</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Пункт 9.4.: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6D55E9" w:rsidRDefault="006D55E9">
      <w:pPr>
        <w:spacing w:after="0" w:line="240" w:lineRule="auto"/>
        <w:ind w:firstLine="709"/>
        <w:jc w:val="both"/>
        <w:rPr>
          <w:rFonts w:ascii="Times New Roman" w:eastAsia="Times New Roman" w:hAnsi="Times New Roman" w:cs="Times New Roman"/>
          <w:sz w:val="28"/>
          <w:szCs w:val="28"/>
        </w:rPr>
      </w:pP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Раздел II. Льготы по установлению уровня оплаты труда работника</w:t>
      </w:r>
    </w:p>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во взаимосвязи с имеющейся квалификационной </w:t>
      </w:r>
      <w:r w:rsidR="004E749C">
        <w:rPr>
          <w:rFonts w:ascii="Times New Roman" w:eastAsia="Times New Roman" w:hAnsi="Times New Roman" w:cs="Times New Roman"/>
          <w:sz w:val="28"/>
          <w:szCs w:val="28"/>
        </w:rPr>
        <w:t>категорией Приложения</w:t>
      </w:r>
      <w:r>
        <w:rPr>
          <w:rFonts w:ascii="Times New Roman" w:eastAsia="Times New Roman" w:hAnsi="Times New Roman" w:cs="Times New Roman"/>
          <w:sz w:val="28"/>
          <w:szCs w:val="28"/>
        </w:rPr>
        <w:t xml:space="preserve"> 2 «Права и </w:t>
      </w:r>
      <w:proofErr w:type="gramStart"/>
      <w:r>
        <w:rPr>
          <w:rFonts w:ascii="Times New Roman" w:eastAsia="Times New Roman" w:hAnsi="Times New Roman" w:cs="Times New Roman"/>
          <w:sz w:val="28"/>
          <w:szCs w:val="28"/>
        </w:rPr>
        <w:t>льготы</w:t>
      </w:r>
      <w:proofErr w:type="gramEnd"/>
      <w:r>
        <w:rPr>
          <w:rFonts w:ascii="Times New Roman" w:eastAsia="Times New Roman" w:hAnsi="Times New Roman" w:cs="Times New Roman"/>
          <w:sz w:val="28"/>
          <w:szCs w:val="28"/>
        </w:rPr>
        <w:t xml:space="preserve"> предоставляемые педагогическим работникам образовательных организаций Республики Татарстан при подготовке и проведении аттестации»:  </w:t>
      </w:r>
    </w:p>
    <w:p w:rsidR="006D55E9" w:rsidRDefault="00EE34F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Пункт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D55E9" w:rsidRDefault="00EE34F5">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D55E9" w:rsidRDefault="00EE34F5">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6D55E9" w:rsidRDefault="00EE34F5">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6D55E9" w:rsidRDefault="006D55E9">
      <w:pPr>
        <w:spacing w:after="0" w:line="240" w:lineRule="auto"/>
        <w:ind w:firstLine="709"/>
        <w:jc w:val="both"/>
        <w:rPr>
          <w:rFonts w:ascii="Times New Roman" w:eastAsia="Times New Roman" w:hAnsi="Times New Roman" w:cs="Times New Roman"/>
          <w:sz w:val="28"/>
          <w:szCs w:val="28"/>
        </w:rPr>
      </w:pPr>
    </w:p>
    <w:tbl>
      <w:tblPr>
        <w:tblStyle w:val="a5"/>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67"/>
        <w:gridCol w:w="5155"/>
      </w:tblGrid>
      <w:tr w:rsidR="006D55E9">
        <w:trPr>
          <w:trHeight w:val="70"/>
        </w:trPr>
        <w:tc>
          <w:tcPr>
            <w:tcW w:w="4167"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Должность, по которой установлена квалификационная категория</w:t>
            </w:r>
          </w:p>
        </w:tc>
        <w:tc>
          <w:tcPr>
            <w:tcW w:w="5155"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Должность, по которой может учитываться категория, установленная по должности, указанной в графе № 1</w:t>
            </w:r>
          </w:p>
        </w:tc>
      </w:tr>
      <w:tr w:rsidR="006D55E9">
        <w:trPr>
          <w:trHeight w:val="3676"/>
        </w:trPr>
        <w:tc>
          <w:tcPr>
            <w:tcW w:w="4167"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Учитель, преподаватель</w:t>
            </w:r>
          </w:p>
        </w:tc>
        <w:tc>
          <w:tcPr>
            <w:tcW w:w="5155"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советник директора по воспитанию и взаимодействию с детскими общественными объединениями;</w:t>
            </w:r>
          </w:p>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тьютор.</w:t>
            </w:r>
          </w:p>
        </w:tc>
      </w:tr>
      <w:tr w:rsidR="006D55E9">
        <w:trPr>
          <w:trHeight w:val="2676"/>
        </w:trPr>
        <w:tc>
          <w:tcPr>
            <w:tcW w:w="4167"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Преподаватель-организатор основ безопасности и защиты Родины</w:t>
            </w:r>
          </w:p>
        </w:tc>
        <w:tc>
          <w:tcPr>
            <w:tcW w:w="5155"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Советник директора по воспитанию и взаимодействию с детскими общественными объединениями.</w:t>
            </w:r>
          </w:p>
        </w:tc>
      </w:tr>
      <w:tr w:rsidR="006D55E9">
        <w:tc>
          <w:tcPr>
            <w:tcW w:w="4167"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c>
          <w:tcPr>
            <w:tcW w:w="5155"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Преподаватель-организатор основ безопасности и защиты Родины</w:t>
            </w:r>
          </w:p>
        </w:tc>
      </w:tr>
      <w:tr w:rsidR="006D55E9">
        <w:tc>
          <w:tcPr>
            <w:tcW w:w="4167"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физического воспитания</w:t>
            </w:r>
          </w:p>
        </w:tc>
        <w:tc>
          <w:tcPr>
            <w:tcW w:w="5155"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w:t>
            </w:r>
            <w:r>
              <w:rPr>
                <w:rFonts w:ascii="Times New Roman" w:eastAsia="Times New Roman" w:hAnsi="Times New Roman" w:cs="Times New Roman"/>
                <w:sz w:val="28"/>
                <w:szCs w:val="28"/>
              </w:rPr>
              <w:lastRenderedPageBreak/>
              <w:t>безопасности и защиты Родины» (ОБЗР)</w:t>
            </w:r>
          </w:p>
          <w:p w:rsidR="006D55E9" w:rsidRDefault="006D55E9">
            <w:pPr>
              <w:spacing w:after="0" w:line="240" w:lineRule="auto"/>
              <w:jc w:val="both"/>
              <w:rPr>
                <w:rFonts w:ascii="Times New Roman" w:eastAsia="Times New Roman" w:hAnsi="Times New Roman" w:cs="Times New Roman"/>
                <w:sz w:val="28"/>
                <w:szCs w:val="28"/>
              </w:rPr>
            </w:pPr>
          </w:p>
        </w:tc>
      </w:tr>
      <w:tr w:rsidR="006D55E9">
        <w:trPr>
          <w:trHeight w:val="1215"/>
        </w:trPr>
        <w:tc>
          <w:tcPr>
            <w:tcW w:w="4167"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Мастер производственного обучения</w:t>
            </w:r>
          </w:p>
        </w:tc>
        <w:tc>
          <w:tcPr>
            <w:tcW w:w="5155"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D55E9">
        <w:tc>
          <w:tcPr>
            <w:tcW w:w="4167"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трудового обучения (технологии)</w:t>
            </w:r>
          </w:p>
        </w:tc>
        <w:tc>
          <w:tcPr>
            <w:tcW w:w="5155"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Мастер производственного обучения, инструктор по труду</w:t>
            </w:r>
          </w:p>
          <w:p w:rsidR="006D55E9" w:rsidRDefault="006D55E9">
            <w:pPr>
              <w:spacing w:after="0" w:line="240" w:lineRule="auto"/>
              <w:jc w:val="both"/>
              <w:rPr>
                <w:rFonts w:ascii="Times New Roman" w:eastAsia="Times New Roman" w:hAnsi="Times New Roman" w:cs="Times New Roman"/>
                <w:sz w:val="28"/>
                <w:szCs w:val="28"/>
              </w:rPr>
            </w:pPr>
          </w:p>
        </w:tc>
      </w:tr>
      <w:tr w:rsidR="006D55E9">
        <w:trPr>
          <w:trHeight w:val="3390"/>
        </w:trPr>
        <w:tc>
          <w:tcPr>
            <w:tcW w:w="4167"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 дефектолог, учитель-логопед, педагог-психолог</w:t>
            </w:r>
          </w:p>
        </w:tc>
        <w:tc>
          <w:tcPr>
            <w:tcW w:w="5155" w:type="dxa"/>
            <w:tcBorders>
              <w:top w:val="single" w:sz="4" w:space="0" w:color="000000"/>
              <w:left w:val="single" w:sz="4" w:space="0" w:color="000000"/>
              <w:bottom w:val="single" w:sz="4" w:space="0" w:color="000000"/>
              <w:right w:val="single" w:sz="4" w:space="0" w:color="000000"/>
            </w:tcBorders>
          </w:tcPr>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D55E9" w:rsidRDefault="00EE34F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педагог-психолог.</w:t>
            </w:r>
          </w:p>
        </w:tc>
      </w:tr>
    </w:tbl>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Пункт 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D55E9" w:rsidRDefault="00EE34F5">
      <w:pPr>
        <w:spacing w:after="0" w:line="240" w:lineRule="auto"/>
        <w:ind w:firstLine="6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течение трех лет с момента увольнения по собственному желанию в связи с выходом на пенсию по старости. Данная льгота однократная.»</w:t>
      </w:r>
    </w:p>
    <w:p w:rsidR="006D55E9" w:rsidRDefault="006D55E9">
      <w:pPr>
        <w:spacing w:after="0" w:line="240" w:lineRule="auto"/>
        <w:ind w:firstLine="645"/>
        <w:jc w:val="both"/>
        <w:rPr>
          <w:rFonts w:ascii="Times New Roman" w:eastAsia="Times New Roman" w:hAnsi="Times New Roman" w:cs="Times New Roman"/>
          <w:sz w:val="28"/>
          <w:szCs w:val="28"/>
        </w:rPr>
      </w:pPr>
    </w:p>
    <w:p w:rsidR="006D55E9" w:rsidRDefault="00EE34F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Дополнить Коллективный договор на 2024-26 гг. новыми пунктами:</w:t>
      </w:r>
    </w:p>
    <w:p w:rsidR="006D55E9" w:rsidRDefault="00EE34F5">
      <w:pPr>
        <w:pBdr>
          <w:top w:val="nil"/>
          <w:left w:val="nil"/>
          <w:bottom w:val="nil"/>
          <w:right w:val="nil"/>
          <w:between w:val="nil"/>
        </w:pBdr>
        <w:spacing w:after="0" w:line="240" w:lineRule="auto"/>
        <w:ind w:left="9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6D55E9" w:rsidRDefault="00EE34F5">
      <w:pPr>
        <w:numPr>
          <w:ilvl w:val="0"/>
          <w:numId w:val="4"/>
        </w:numPr>
        <w:pBdr>
          <w:top w:val="nil"/>
          <w:left w:val="nil"/>
          <w:bottom w:val="nil"/>
          <w:right w:val="nil"/>
          <w:between w:val="nil"/>
        </w:pBdr>
        <w:spacing w:after="0" w:line="240" w:lineRule="auto"/>
        <w:ind w:left="10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Раздел 4 Коллективного договора следующими пунктами: </w:t>
      </w:r>
    </w:p>
    <w:p w:rsidR="006D55E9" w:rsidRDefault="00EE34F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1.Пунктом 4.16.: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D55E9" w:rsidRDefault="00EE34F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Запрещается какая-либо дискриминация при установлении и изменении условий оплаты труда.»</w:t>
      </w:r>
    </w:p>
    <w:p w:rsidR="006D55E9" w:rsidRDefault="00EE34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Пунктом 4.17.: «При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D55E9" w:rsidRDefault="00EE34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вознаграждение должно следовать за достижением результата (принцип своевременности);</w:t>
      </w:r>
    </w:p>
    <w:p w:rsidR="006D55E9" w:rsidRDefault="00EE34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6D55E9" w:rsidRDefault="00EE34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6D55E9" w:rsidRDefault="00EE34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6D55E9" w:rsidRDefault="00EE34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6D55E9" w:rsidRDefault="00EE34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6D55E9" w:rsidRDefault="00EE34F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Пунктом 4.18.: «Учебная нагрузка, выполненная в порядке замещения временно отсутствующих по болезни и </w:t>
      </w:r>
      <w:r w:rsidR="004E749C">
        <w:rPr>
          <w:rFonts w:ascii="Times New Roman" w:eastAsia="Times New Roman" w:hAnsi="Times New Roman" w:cs="Times New Roman"/>
          <w:sz w:val="28"/>
          <w:szCs w:val="28"/>
        </w:rPr>
        <w:t>другим причинам учителей и преподавателей,</w:t>
      </w:r>
      <w:r>
        <w:rPr>
          <w:rFonts w:ascii="Times New Roman" w:eastAsia="Times New Roman" w:hAnsi="Times New Roman" w:cs="Times New Roman"/>
          <w:sz w:val="28"/>
          <w:szCs w:val="28"/>
        </w:rPr>
        <w:t xml:space="preserve"> оплачивается дополнительно.»</w:t>
      </w:r>
    </w:p>
    <w:p w:rsidR="006D55E9" w:rsidRDefault="00EE34F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 Пунктом 4.19.: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Раздел 5. Коллективного договора пунктом 5.7.: «Участвовать в Федеральной единой бонусной программе «</w:t>
      </w:r>
      <w:proofErr w:type="spellStart"/>
      <w:r>
        <w:rPr>
          <w:rFonts w:ascii="Times New Roman" w:eastAsia="Times New Roman" w:hAnsi="Times New Roman" w:cs="Times New Roman"/>
          <w:sz w:val="28"/>
          <w:szCs w:val="28"/>
        </w:rPr>
        <w:t>Профплюс</w:t>
      </w:r>
      <w:proofErr w:type="spellEnd"/>
      <w:r>
        <w:rPr>
          <w:rFonts w:ascii="Times New Roman" w:eastAsia="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6D55E9" w:rsidRDefault="006D55E9">
      <w:pPr>
        <w:spacing w:after="0" w:line="240" w:lineRule="auto"/>
        <w:ind w:firstLine="709"/>
        <w:jc w:val="both"/>
        <w:rPr>
          <w:rFonts w:ascii="Times New Roman" w:eastAsia="Times New Roman" w:hAnsi="Times New Roman" w:cs="Times New Roman"/>
          <w:sz w:val="28"/>
          <w:szCs w:val="28"/>
        </w:rPr>
      </w:pPr>
    </w:p>
    <w:p w:rsidR="006D55E9" w:rsidRDefault="00EE34F5">
      <w:pPr>
        <w:spacing w:after="0" w:line="240" w:lineRule="auto"/>
        <w:ind w:firstLine="645"/>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3</w:t>
      </w:r>
      <w:proofErr w:type="gramStart"/>
      <w:r>
        <w:rPr>
          <w:rFonts w:ascii="Times New Roman" w:eastAsia="Times New Roman" w:hAnsi="Times New Roman" w:cs="Times New Roman"/>
          <w:sz w:val="28"/>
          <w:szCs w:val="28"/>
        </w:rPr>
        <w:t xml:space="preserve"> И</w:t>
      </w:r>
      <w:proofErr w:type="gramEnd"/>
      <w:r>
        <w:rPr>
          <w:rFonts w:ascii="Times New Roman" w:eastAsia="Times New Roman" w:hAnsi="Times New Roman" w:cs="Times New Roman"/>
          <w:sz w:val="28"/>
          <w:szCs w:val="28"/>
        </w:rPr>
        <w:t xml:space="preserve">зменить и изложить в новой редакции Приложение </w:t>
      </w:r>
      <w:r w:rsidRPr="004E749C">
        <w:rPr>
          <w:rFonts w:ascii="Times New Roman" w:eastAsia="Times New Roman" w:hAnsi="Times New Roman" w:cs="Times New Roman"/>
          <w:sz w:val="28"/>
          <w:szCs w:val="28"/>
        </w:rPr>
        <w:t>№</w:t>
      </w:r>
      <w:r w:rsidR="004E749C">
        <w:rPr>
          <w:rFonts w:ascii="Times New Roman" w:eastAsia="Times New Roman" w:hAnsi="Times New Roman" w:cs="Times New Roman"/>
          <w:sz w:val="28"/>
          <w:szCs w:val="28"/>
        </w:rPr>
        <w:t>7</w:t>
      </w:r>
      <w:r w:rsidRPr="004E749C">
        <w:rPr>
          <w:rFonts w:ascii="Times New Roman" w:eastAsia="Times New Roman" w:hAnsi="Times New Roman" w:cs="Times New Roman"/>
          <w:sz w:val="28"/>
          <w:szCs w:val="28"/>
        </w:rPr>
        <w:t xml:space="preserve"> </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«Положение об условиях оплаты труда </w:t>
      </w:r>
      <w:r w:rsidR="004E749C" w:rsidRPr="004E749C">
        <w:rPr>
          <w:rFonts w:ascii="Times New Roman" w:eastAsia="Times New Roman" w:hAnsi="Times New Roman" w:cs="Times New Roman"/>
          <w:sz w:val="28"/>
          <w:szCs w:val="28"/>
        </w:rPr>
        <w:t>МБОУ «</w:t>
      </w:r>
      <w:proofErr w:type="spellStart"/>
      <w:r w:rsidR="004E749C" w:rsidRPr="004E749C">
        <w:rPr>
          <w:rFonts w:ascii="Times New Roman" w:eastAsia="Times New Roman" w:hAnsi="Times New Roman" w:cs="Times New Roman"/>
          <w:sz w:val="28"/>
          <w:szCs w:val="28"/>
        </w:rPr>
        <w:t>Тихоновская</w:t>
      </w:r>
      <w:proofErr w:type="spellEnd"/>
      <w:r w:rsidR="004E749C" w:rsidRPr="004E749C">
        <w:rPr>
          <w:rFonts w:ascii="Times New Roman" w:eastAsia="Times New Roman" w:hAnsi="Times New Roman" w:cs="Times New Roman"/>
          <w:sz w:val="28"/>
          <w:szCs w:val="28"/>
        </w:rPr>
        <w:t xml:space="preserve"> ООШ»</w:t>
      </w:r>
    </w:p>
    <w:p w:rsidR="006D55E9" w:rsidRDefault="006D55E9">
      <w:pPr>
        <w:spacing w:after="0" w:line="240" w:lineRule="auto"/>
        <w:ind w:firstLine="709"/>
        <w:jc w:val="both"/>
        <w:rPr>
          <w:rFonts w:ascii="Times New Roman" w:eastAsia="Times New Roman" w:hAnsi="Times New Roman" w:cs="Times New Roman"/>
          <w:sz w:val="28"/>
          <w:szCs w:val="28"/>
        </w:rPr>
      </w:pPr>
    </w:p>
    <w:p w:rsidR="006D55E9" w:rsidRDefault="006D55E9">
      <w:pPr>
        <w:spacing w:after="0" w:line="240" w:lineRule="auto"/>
        <w:ind w:firstLine="709"/>
        <w:jc w:val="both"/>
        <w:rPr>
          <w:rFonts w:ascii="Times New Roman" w:eastAsia="Times New Roman" w:hAnsi="Times New Roman" w:cs="Times New Roman"/>
          <w:sz w:val="28"/>
          <w:szCs w:val="28"/>
        </w:rPr>
      </w:pP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Приложения:</w:t>
      </w:r>
    </w:p>
    <w:p w:rsidR="006D55E9" w:rsidRDefault="00EE34F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Положение об условиях оплаты труда </w:t>
      </w:r>
      <w:r w:rsidR="004E749C" w:rsidRPr="004E749C">
        <w:rPr>
          <w:rFonts w:ascii="Times New Roman" w:eastAsia="Times New Roman" w:hAnsi="Times New Roman" w:cs="Times New Roman"/>
          <w:sz w:val="28"/>
          <w:szCs w:val="28"/>
        </w:rPr>
        <w:t>МБОУ «</w:t>
      </w:r>
      <w:proofErr w:type="spellStart"/>
      <w:r w:rsidR="004E749C" w:rsidRPr="004E749C">
        <w:rPr>
          <w:rFonts w:ascii="Times New Roman" w:eastAsia="Times New Roman" w:hAnsi="Times New Roman" w:cs="Times New Roman"/>
          <w:sz w:val="28"/>
          <w:szCs w:val="28"/>
        </w:rPr>
        <w:t>Тихоновская</w:t>
      </w:r>
      <w:proofErr w:type="spellEnd"/>
      <w:r w:rsidR="004E749C" w:rsidRPr="004E749C">
        <w:rPr>
          <w:rFonts w:ascii="Times New Roman" w:eastAsia="Times New Roman" w:hAnsi="Times New Roman" w:cs="Times New Roman"/>
          <w:sz w:val="28"/>
          <w:szCs w:val="28"/>
        </w:rPr>
        <w:t xml:space="preserve"> ООШ»</w:t>
      </w:r>
    </w:p>
    <w:p w:rsidR="006D55E9" w:rsidRDefault="006D55E9">
      <w:pPr>
        <w:spacing w:after="0"/>
        <w:jc w:val="both"/>
      </w:pPr>
    </w:p>
    <w:p w:rsidR="006D55E9" w:rsidRDefault="006D55E9">
      <w:pPr>
        <w:spacing w:after="0"/>
        <w:jc w:val="both"/>
      </w:pPr>
    </w:p>
    <w:p w:rsidR="006D55E9" w:rsidRDefault="006D55E9">
      <w:pPr>
        <w:spacing w:after="0"/>
        <w:jc w:val="both"/>
      </w:pPr>
    </w:p>
    <w:p w:rsidR="006D55E9" w:rsidRDefault="006D55E9">
      <w:pPr>
        <w:spacing w:after="0" w:line="240" w:lineRule="auto"/>
        <w:ind w:firstLine="709"/>
        <w:jc w:val="both"/>
        <w:rPr>
          <w:rFonts w:ascii="Times New Roman" w:eastAsia="Times New Roman" w:hAnsi="Times New Roman" w:cs="Times New Roman"/>
          <w:sz w:val="28"/>
          <w:szCs w:val="28"/>
        </w:rPr>
      </w:pPr>
    </w:p>
    <w:p w:rsidR="006D55E9" w:rsidRDefault="006D55E9">
      <w:pPr>
        <w:spacing w:after="0" w:line="240" w:lineRule="auto"/>
        <w:ind w:firstLine="709"/>
        <w:jc w:val="both"/>
        <w:rPr>
          <w:rFonts w:ascii="Times New Roman" w:eastAsia="Times New Roman" w:hAnsi="Times New Roman" w:cs="Times New Roman"/>
          <w:sz w:val="28"/>
          <w:szCs w:val="28"/>
        </w:rPr>
      </w:pPr>
    </w:p>
    <w:p w:rsidR="006D55E9" w:rsidRDefault="006D55E9">
      <w:pPr>
        <w:ind w:firstLine="709"/>
        <w:jc w:val="both"/>
        <w:rPr>
          <w:rFonts w:ascii="Times New Roman" w:eastAsia="Times New Roman" w:hAnsi="Times New Roman" w:cs="Times New Roman"/>
          <w:sz w:val="28"/>
          <w:szCs w:val="28"/>
        </w:rPr>
      </w:pPr>
    </w:p>
    <w:tbl>
      <w:tblPr>
        <w:tblStyle w:val="a6"/>
        <w:tblW w:w="957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719"/>
        <w:gridCol w:w="4852"/>
      </w:tblGrid>
      <w:tr w:rsidR="006D55E9">
        <w:tc>
          <w:tcPr>
            <w:tcW w:w="4719" w:type="dxa"/>
          </w:tcPr>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Директор </w:t>
            </w:r>
          </w:p>
          <w:p w:rsidR="006D55E9" w:rsidRDefault="004E749C">
            <w:pPr>
              <w:jc w:val="both"/>
              <w:rPr>
                <w:rFonts w:ascii="Times New Roman" w:eastAsia="Times New Roman" w:hAnsi="Times New Roman" w:cs="Times New Roman"/>
                <w:sz w:val="28"/>
                <w:szCs w:val="28"/>
              </w:rPr>
            </w:pPr>
            <w:r w:rsidRPr="004E749C">
              <w:rPr>
                <w:rFonts w:ascii="Times New Roman" w:eastAsia="Times New Roman" w:hAnsi="Times New Roman" w:cs="Times New Roman"/>
                <w:sz w:val="28"/>
                <w:szCs w:val="28"/>
              </w:rPr>
              <w:t>МБОУ «</w:t>
            </w:r>
            <w:proofErr w:type="spellStart"/>
            <w:r w:rsidRPr="004E749C">
              <w:rPr>
                <w:rFonts w:ascii="Times New Roman" w:eastAsia="Times New Roman" w:hAnsi="Times New Roman" w:cs="Times New Roman"/>
                <w:sz w:val="28"/>
                <w:szCs w:val="28"/>
              </w:rPr>
              <w:t>Тихоновская</w:t>
            </w:r>
            <w:proofErr w:type="spellEnd"/>
            <w:r w:rsidRPr="004E749C">
              <w:rPr>
                <w:rFonts w:ascii="Times New Roman" w:eastAsia="Times New Roman" w:hAnsi="Times New Roman" w:cs="Times New Roman"/>
                <w:sz w:val="28"/>
                <w:szCs w:val="28"/>
              </w:rPr>
              <w:t xml:space="preserve"> ООШ»</w:t>
            </w:r>
          </w:p>
        </w:tc>
        <w:tc>
          <w:tcPr>
            <w:tcW w:w="4852" w:type="dxa"/>
          </w:tcPr>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w:t>
            </w:r>
          </w:p>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первичной профсоюзной организации</w:t>
            </w:r>
          </w:p>
          <w:p w:rsidR="006D55E9" w:rsidRDefault="004E749C">
            <w:pPr>
              <w:jc w:val="both"/>
              <w:rPr>
                <w:rFonts w:ascii="Times New Roman" w:eastAsia="Times New Roman" w:hAnsi="Times New Roman" w:cs="Times New Roman"/>
                <w:sz w:val="28"/>
                <w:szCs w:val="28"/>
              </w:rPr>
            </w:pPr>
            <w:r w:rsidRPr="004E749C">
              <w:rPr>
                <w:rFonts w:ascii="Times New Roman" w:eastAsia="Times New Roman" w:hAnsi="Times New Roman" w:cs="Times New Roman"/>
                <w:sz w:val="28"/>
                <w:szCs w:val="28"/>
              </w:rPr>
              <w:t>МБОУ «</w:t>
            </w:r>
            <w:proofErr w:type="spellStart"/>
            <w:r w:rsidRPr="004E749C">
              <w:rPr>
                <w:rFonts w:ascii="Times New Roman" w:eastAsia="Times New Roman" w:hAnsi="Times New Roman" w:cs="Times New Roman"/>
                <w:sz w:val="28"/>
                <w:szCs w:val="28"/>
              </w:rPr>
              <w:t>Тихоновская</w:t>
            </w:r>
            <w:proofErr w:type="spellEnd"/>
            <w:r w:rsidRPr="004E749C">
              <w:rPr>
                <w:rFonts w:ascii="Times New Roman" w:eastAsia="Times New Roman" w:hAnsi="Times New Roman" w:cs="Times New Roman"/>
                <w:sz w:val="28"/>
                <w:szCs w:val="28"/>
              </w:rPr>
              <w:t xml:space="preserve"> ООШ» </w:t>
            </w:r>
          </w:p>
        </w:tc>
      </w:tr>
      <w:tr w:rsidR="006D55E9">
        <w:tc>
          <w:tcPr>
            <w:tcW w:w="4719" w:type="dxa"/>
          </w:tcPr>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w:t>
            </w:r>
            <w:proofErr w:type="spellStart"/>
            <w:r w:rsidR="004E749C" w:rsidRPr="004E749C">
              <w:rPr>
                <w:rFonts w:ascii="Times New Roman" w:eastAsia="Times New Roman" w:hAnsi="Times New Roman" w:cs="Times New Roman"/>
                <w:sz w:val="28"/>
                <w:szCs w:val="28"/>
                <w:u w:val="single"/>
              </w:rPr>
              <w:t>Э.М.Зарипова</w:t>
            </w:r>
            <w:proofErr w:type="spellEnd"/>
            <w:r>
              <w:rPr>
                <w:rFonts w:ascii="Times New Roman" w:eastAsia="Times New Roman" w:hAnsi="Times New Roman" w:cs="Times New Roman"/>
                <w:sz w:val="28"/>
                <w:szCs w:val="28"/>
              </w:rPr>
              <w:t>/</w:t>
            </w:r>
          </w:p>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(подпись)                       (ФИО)</w:t>
            </w:r>
          </w:p>
        </w:tc>
        <w:tc>
          <w:tcPr>
            <w:tcW w:w="4852" w:type="dxa"/>
          </w:tcPr>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w:t>
            </w:r>
            <w:proofErr w:type="spellStart"/>
            <w:r w:rsidR="004E749C" w:rsidRPr="004E749C">
              <w:rPr>
                <w:rFonts w:ascii="Times New Roman" w:eastAsia="Times New Roman" w:hAnsi="Times New Roman" w:cs="Times New Roman"/>
                <w:sz w:val="28"/>
                <w:szCs w:val="28"/>
                <w:u w:val="single"/>
              </w:rPr>
              <w:t>В.В.Токарева</w:t>
            </w:r>
            <w:proofErr w:type="spellEnd"/>
            <w:r>
              <w:rPr>
                <w:rFonts w:ascii="Times New Roman" w:eastAsia="Times New Roman" w:hAnsi="Times New Roman" w:cs="Times New Roman"/>
                <w:sz w:val="28"/>
                <w:szCs w:val="28"/>
              </w:rPr>
              <w:t>/</w:t>
            </w:r>
          </w:p>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(подпись)                       (ФИО)</w:t>
            </w:r>
          </w:p>
        </w:tc>
      </w:tr>
      <w:tr w:rsidR="006D55E9">
        <w:tc>
          <w:tcPr>
            <w:tcW w:w="4719" w:type="dxa"/>
          </w:tcPr>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М.П. </w:t>
            </w:r>
          </w:p>
        </w:tc>
        <w:tc>
          <w:tcPr>
            <w:tcW w:w="4852" w:type="dxa"/>
          </w:tcPr>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М.П.</w:t>
            </w:r>
          </w:p>
        </w:tc>
      </w:tr>
      <w:tr w:rsidR="006D55E9">
        <w:tc>
          <w:tcPr>
            <w:tcW w:w="4719" w:type="dxa"/>
          </w:tcPr>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«____»______________2025г. </w:t>
            </w:r>
          </w:p>
        </w:tc>
        <w:tc>
          <w:tcPr>
            <w:tcW w:w="4852" w:type="dxa"/>
          </w:tcPr>
          <w:p w:rsidR="006D55E9" w:rsidRDefault="00EE34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«____»______________2025г.</w:t>
            </w:r>
          </w:p>
        </w:tc>
      </w:tr>
    </w:tbl>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ind w:firstLine="709"/>
        <w:jc w:val="both"/>
        <w:rPr>
          <w:rFonts w:ascii="Times New Roman" w:eastAsia="Times New Roman" w:hAnsi="Times New Roman" w:cs="Times New Roman"/>
          <w:sz w:val="28"/>
          <w:szCs w:val="28"/>
        </w:rPr>
      </w:pPr>
    </w:p>
    <w:tbl>
      <w:tblPr>
        <w:tblStyle w:val="a7"/>
        <w:tblW w:w="9571" w:type="dxa"/>
        <w:tblInd w:w="-115" w:type="dxa"/>
        <w:tblLayout w:type="fixed"/>
        <w:tblLook w:val="0000" w:firstRow="0" w:lastRow="0" w:firstColumn="0" w:lastColumn="0" w:noHBand="0" w:noVBand="0"/>
      </w:tblPr>
      <w:tblGrid>
        <w:gridCol w:w="4928"/>
        <w:gridCol w:w="4643"/>
      </w:tblGrid>
      <w:tr w:rsidR="006D55E9">
        <w:trPr>
          <w:trHeight w:val="280"/>
        </w:trPr>
        <w:tc>
          <w:tcPr>
            <w:tcW w:w="4928" w:type="dxa"/>
          </w:tcPr>
          <w:p w:rsidR="006D55E9" w:rsidRDefault="006D55E9">
            <w:pPr>
              <w:spacing w:after="0" w:line="240" w:lineRule="auto"/>
              <w:ind w:right="-2" w:firstLine="567"/>
              <w:jc w:val="right"/>
              <w:rPr>
                <w:rFonts w:ascii="Times New Roman" w:eastAsia="Times New Roman" w:hAnsi="Times New Roman" w:cs="Times New Roman"/>
                <w:sz w:val="28"/>
                <w:szCs w:val="28"/>
              </w:rPr>
            </w:pPr>
          </w:p>
          <w:p w:rsidR="006D55E9" w:rsidRDefault="00EE34F5">
            <w:pPr>
              <w:spacing w:after="0" w:line="240" w:lineRule="auto"/>
              <w:ind w:right="-2" w:firstLine="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2" w:name="1fob9te" w:colFirst="0" w:colLast="0"/>
            <w:bookmarkEnd w:id="2"/>
          </w:p>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«СОГЛАСОВАНО»</w:t>
            </w:r>
          </w:p>
        </w:tc>
        <w:tc>
          <w:tcPr>
            <w:tcW w:w="4643" w:type="dxa"/>
          </w:tcPr>
          <w:p w:rsidR="006D55E9" w:rsidRDefault="00EE34F5">
            <w:pPr>
              <w:spacing w:after="0" w:line="240" w:lineRule="auto"/>
              <w:ind w:right="-2" w:firstLine="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D55E9" w:rsidRDefault="00EE34F5">
            <w:pPr>
              <w:spacing w:after="0" w:line="240" w:lineRule="auto"/>
              <w:ind w:right="-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«УТВЕРЖДЕНО»</w:t>
            </w:r>
          </w:p>
        </w:tc>
      </w:tr>
      <w:tr w:rsidR="006D55E9">
        <w:trPr>
          <w:trHeight w:val="561"/>
        </w:trPr>
        <w:tc>
          <w:tcPr>
            <w:tcW w:w="4928" w:type="dxa"/>
          </w:tcPr>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Председатель первичной профсоюзной организации  </w:t>
            </w:r>
          </w:p>
          <w:p w:rsidR="006D55E9" w:rsidRDefault="00EE34F5">
            <w:pPr>
              <w:spacing w:after="0" w:line="240" w:lineRule="auto"/>
              <w:ind w:right="-2" w:firstLine="567"/>
              <w:rPr>
                <w:rFonts w:ascii="Times New Roman" w:eastAsia="Times New Roman" w:hAnsi="Times New Roman" w:cs="Times New Roman"/>
                <w:sz w:val="28"/>
                <w:szCs w:val="28"/>
              </w:rPr>
            </w:pPr>
            <w:r w:rsidRPr="004E749C">
              <w:rPr>
                <w:rFonts w:ascii="Times New Roman" w:eastAsia="Times New Roman" w:hAnsi="Times New Roman" w:cs="Times New Roman"/>
                <w:sz w:val="28"/>
                <w:szCs w:val="28"/>
              </w:rPr>
              <w:t>МБОУ «</w:t>
            </w:r>
            <w:proofErr w:type="spellStart"/>
            <w:r w:rsidRPr="004E749C">
              <w:rPr>
                <w:rFonts w:ascii="Times New Roman" w:eastAsia="Times New Roman" w:hAnsi="Times New Roman" w:cs="Times New Roman"/>
                <w:sz w:val="28"/>
                <w:szCs w:val="28"/>
              </w:rPr>
              <w:t>Тихоновская</w:t>
            </w:r>
            <w:proofErr w:type="spellEnd"/>
            <w:r w:rsidRPr="004E749C">
              <w:rPr>
                <w:rFonts w:ascii="Times New Roman" w:eastAsia="Times New Roman" w:hAnsi="Times New Roman" w:cs="Times New Roman"/>
                <w:sz w:val="28"/>
                <w:szCs w:val="28"/>
              </w:rPr>
              <w:t xml:space="preserve"> ООШ»</w:t>
            </w:r>
          </w:p>
        </w:tc>
        <w:tc>
          <w:tcPr>
            <w:tcW w:w="4643" w:type="dxa"/>
          </w:tcPr>
          <w:p w:rsidR="006D55E9" w:rsidRDefault="00EE34F5" w:rsidP="00EE34F5">
            <w:pPr>
              <w:spacing w:after="0" w:line="240" w:lineRule="auto"/>
              <w:ind w:right="-2"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Руководитель  </w:t>
            </w:r>
            <w:r w:rsidRPr="004E749C">
              <w:rPr>
                <w:rFonts w:ascii="Times New Roman" w:eastAsia="Times New Roman" w:hAnsi="Times New Roman" w:cs="Times New Roman"/>
                <w:sz w:val="28"/>
                <w:szCs w:val="28"/>
              </w:rPr>
              <w:t xml:space="preserve">МБОУ </w:t>
            </w:r>
            <w:r>
              <w:rPr>
                <w:rFonts w:ascii="Times New Roman" w:eastAsia="Times New Roman" w:hAnsi="Times New Roman" w:cs="Times New Roman"/>
                <w:sz w:val="28"/>
                <w:szCs w:val="28"/>
              </w:rPr>
              <w:t xml:space="preserve">   </w:t>
            </w:r>
            <w:r w:rsidRPr="004E749C">
              <w:rPr>
                <w:rFonts w:ascii="Times New Roman" w:eastAsia="Times New Roman" w:hAnsi="Times New Roman" w:cs="Times New Roman"/>
                <w:sz w:val="28"/>
                <w:szCs w:val="28"/>
              </w:rPr>
              <w:t>«</w:t>
            </w:r>
            <w:proofErr w:type="spellStart"/>
            <w:r w:rsidRPr="004E749C">
              <w:rPr>
                <w:rFonts w:ascii="Times New Roman" w:eastAsia="Times New Roman" w:hAnsi="Times New Roman" w:cs="Times New Roman"/>
                <w:sz w:val="28"/>
                <w:szCs w:val="28"/>
              </w:rPr>
              <w:t>Тихоновская</w:t>
            </w:r>
            <w:proofErr w:type="spellEnd"/>
            <w:r w:rsidRPr="004E749C">
              <w:rPr>
                <w:rFonts w:ascii="Times New Roman" w:eastAsia="Times New Roman" w:hAnsi="Times New Roman" w:cs="Times New Roman"/>
                <w:sz w:val="28"/>
                <w:szCs w:val="28"/>
              </w:rPr>
              <w:t xml:space="preserve"> ООШ»</w:t>
            </w:r>
          </w:p>
        </w:tc>
      </w:tr>
      <w:tr w:rsidR="006D55E9">
        <w:trPr>
          <w:trHeight w:val="280"/>
        </w:trPr>
        <w:tc>
          <w:tcPr>
            <w:tcW w:w="4928" w:type="dxa"/>
          </w:tcPr>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Токарева В. В.</w:t>
            </w:r>
          </w:p>
        </w:tc>
        <w:tc>
          <w:tcPr>
            <w:tcW w:w="4643" w:type="dxa"/>
          </w:tcPr>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Зарипова Э.М.</w:t>
            </w:r>
          </w:p>
        </w:tc>
      </w:tr>
      <w:tr w:rsidR="006D55E9">
        <w:trPr>
          <w:trHeight w:val="280"/>
        </w:trPr>
        <w:tc>
          <w:tcPr>
            <w:tcW w:w="4928" w:type="dxa"/>
          </w:tcPr>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«24» февраля 2025г.</w:t>
            </w:r>
          </w:p>
        </w:tc>
        <w:tc>
          <w:tcPr>
            <w:tcW w:w="4643" w:type="dxa"/>
          </w:tcPr>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«24» февраля 2025г.</w:t>
            </w:r>
          </w:p>
        </w:tc>
      </w:tr>
      <w:tr w:rsidR="006D55E9">
        <w:trPr>
          <w:trHeight w:val="280"/>
        </w:trPr>
        <w:tc>
          <w:tcPr>
            <w:tcW w:w="4928" w:type="dxa"/>
          </w:tcPr>
          <w:p w:rsidR="006D55E9" w:rsidRDefault="006D55E9">
            <w:pPr>
              <w:spacing w:after="0" w:line="240" w:lineRule="auto"/>
              <w:ind w:right="-2" w:firstLine="567"/>
              <w:rPr>
                <w:rFonts w:ascii="Times New Roman" w:eastAsia="Times New Roman" w:hAnsi="Times New Roman" w:cs="Times New Roman"/>
                <w:sz w:val="28"/>
                <w:szCs w:val="28"/>
              </w:rPr>
            </w:pPr>
          </w:p>
        </w:tc>
        <w:tc>
          <w:tcPr>
            <w:tcW w:w="4643" w:type="dxa"/>
          </w:tcPr>
          <w:p w:rsidR="006D55E9" w:rsidRDefault="006D55E9">
            <w:pPr>
              <w:spacing w:after="0" w:line="240" w:lineRule="auto"/>
              <w:ind w:right="-2" w:firstLine="567"/>
              <w:rPr>
                <w:rFonts w:ascii="Times New Roman" w:eastAsia="Times New Roman" w:hAnsi="Times New Roman" w:cs="Times New Roman"/>
                <w:sz w:val="28"/>
                <w:szCs w:val="28"/>
              </w:rPr>
            </w:pPr>
          </w:p>
        </w:tc>
      </w:tr>
      <w:tr w:rsidR="006D55E9">
        <w:trPr>
          <w:trHeight w:val="280"/>
        </w:trPr>
        <w:tc>
          <w:tcPr>
            <w:tcW w:w="4928" w:type="dxa"/>
          </w:tcPr>
          <w:p w:rsidR="006D55E9" w:rsidRDefault="00EE34F5">
            <w:pPr>
              <w:spacing w:after="0" w:line="240" w:lineRule="auto"/>
              <w:ind w:right="-2"/>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заседания профкома</w:t>
            </w:r>
          </w:p>
        </w:tc>
        <w:tc>
          <w:tcPr>
            <w:tcW w:w="4643" w:type="dxa"/>
          </w:tcPr>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Приказ </w:t>
            </w:r>
          </w:p>
        </w:tc>
      </w:tr>
      <w:tr w:rsidR="006D55E9">
        <w:trPr>
          <w:trHeight w:val="280"/>
        </w:trPr>
        <w:tc>
          <w:tcPr>
            <w:tcW w:w="4928" w:type="dxa"/>
          </w:tcPr>
          <w:p w:rsidR="006D55E9" w:rsidRDefault="00EE34F5">
            <w:pPr>
              <w:spacing w:after="0" w:line="240" w:lineRule="auto"/>
              <w:ind w:right="-2"/>
              <w:rPr>
                <w:rFonts w:ascii="Times New Roman" w:eastAsia="Times New Roman" w:hAnsi="Times New Roman" w:cs="Times New Roman"/>
                <w:sz w:val="28"/>
                <w:szCs w:val="28"/>
              </w:rPr>
            </w:pPr>
            <w:r>
              <w:rPr>
                <w:rFonts w:ascii="Times New Roman" w:eastAsia="Times New Roman" w:hAnsi="Times New Roman" w:cs="Times New Roman"/>
                <w:sz w:val="28"/>
                <w:szCs w:val="28"/>
              </w:rPr>
              <w:t>от____ ______________ 2025г.</w:t>
            </w:r>
          </w:p>
        </w:tc>
        <w:tc>
          <w:tcPr>
            <w:tcW w:w="4643" w:type="dxa"/>
          </w:tcPr>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от____ ______________ 2025г.</w:t>
            </w:r>
          </w:p>
        </w:tc>
      </w:tr>
      <w:tr w:rsidR="006D55E9">
        <w:trPr>
          <w:trHeight w:val="280"/>
        </w:trPr>
        <w:tc>
          <w:tcPr>
            <w:tcW w:w="4928" w:type="dxa"/>
          </w:tcPr>
          <w:p w:rsidR="006D55E9" w:rsidRDefault="00EE34F5">
            <w:pPr>
              <w:spacing w:after="0" w:line="240" w:lineRule="auto"/>
              <w:ind w:right="-2"/>
              <w:rPr>
                <w:rFonts w:ascii="Times New Roman" w:eastAsia="Times New Roman" w:hAnsi="Times New Roman" w:cs="Times New Roman"/>
                <w:sz w:val="28"/>
                <w:szCs w:val="28"/>
              </w:rPr>
            </w:pPr>
            <w:r>
              <w:rPr>
                <w:rFonts w:ascii="Times New Roman" w:eastAsia="Times New Roman" w:hAnsi="Times New Roman" w:cs="Times New Roman"/>
                <w:sz w:val="28"/>
                <w:szCs w:val="28"/>
              </w:rPr>
              <w:t>№_______</w:t>
            </w:r>
          </w:p>
        </w:tc>
        <w:tc>
          <w:tcPr>
            <w:tcW w:w="4643" w:type="dxa"/>
          </w:tcPr>
          <w:p w:rsidR="006D55E9" w:rsidRDefault="00EE34F5">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№_______</w:t>
            </w:r>
          </w:p>
        </w:tc>
      </w:tr>
    </w:tbl>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6D55E9">
      <w:pPr>
        <w:spacing w:after="0"/>
        <w:ind w:firstLine="709"/>
        <w:jc w:val="both"/>
        <w:rPr>
          <w:rFonts w:ascii="Times New Roman" w:eastAsia="Times New Roman" w:hAnsi="Times New Roman" w:cs="Times New Roman"/>
          <w:sz w:val="28"/>
          <w:szCs w:val="28"/>
        </w:rPr>
      </w:pPr>
    </w:p>
    <w:p w:rsidR="006D55E9" w:rsidRDefault="00EE34F5">
      <w:pPr>
        <w:spacing w:after="0" w:line="240" w:lineRule="auto"/>
        <w:ind w:firstLine="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w:t>
      </w:r>
      <w:r w:rsidRPr="00EE34F5">
        <w:rPr>
          <w:rFonts w:ascii="Times New Roman" w:eastAsia="Times New Roman" w:hAnsi="Times New Roman" w:cs="Times New Roman"/>
          <w:sz w:val="28"/>
          <w:szCs w:val="28"/>
        </w:rPr>
        <w:t>7</w:t>
      </w:r>
    </w:p>
    <w:p w:rsidR="006D55E9" w:rsidRDefault="006D55E9">
      <w:pPr>
        <w:spacing w:after="0" w:line="240" w:lineRule="auto"/>
        <w:ind w:firstLine="567"/>
        <w:jc w:val="both"/>
        <w:rPr>
          <w:rFonts w:ascii="Times New Roman" w:eastAsia="Times New Roman" w:hAnsi="Times New Roman" w:cs="Times New Roman"/>
          <w:sz w:val="28"/>
          <w:szCs w:val="28"/>
        </w:rPr>
      </w:pPr>
    </w:p>
    <w:p w:rsidR="006D55E9" w:rsidRDefault="00EE34F5">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Положение об условиях оплаты труда</w:t>
      </w:r>
    </w:p>
    <w:p w:rsidR="006D55E9" w:rsidRDefault="006D55E9">
      <w:pPr>
        <w:spacing w:after="0" w:line="240" w:lineRule="auto"/>
        <w:ind w:firstLine="567"/>
        <w:jc w:val="center"/>
        <w:rPr>
          <w:rFonts w:ascii="Times New Roman" w:eastAsia="Times New Roman" w:hAnsi="Times New Roman" w:cs="Times New Roman"/>
          <w:b/>
          <w:sz w:val="32"/>
          <w:szCs w:val="32"/>
        </w:rPr>
      </w:pPr>
    </w:p>
    <w:p w:rsidR="006D55E9" w:rsidRDefault="00EE34F5">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Основные положения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Настоящее Положение об условиях оплаты труда работников </w:t>
      </w:r>
      <w:r w:rsidRPr="004E749C">
        <w:rPr>
          <w:rFonts w:ascii="Times New Roman" w:eastAsia="Times New Roman" w:hAnsi="Times New Roman" w:cs="Times New Roman"/>
          <w:sz w:val="28"/>
          <w:szCs w:val="28"/>
        </w:rPr>
        <w:t>МБОУ «</w:t>
      </w:r>
      <w:proofErr w:type="spellStart"/>
      <w:r w:rsidRPr="004E749C">
        <w:rPr>
          <w:rFonts w:ascii="Times New Roman" w:eastAsia="Times New Roman" w:hAnsi="Times New Roman" w:cs="Times New Roman"/>
          <w:sz w:val="28"/>
          <w:szCs w:val="28"/>
        </w:rPr>
        <w:t>Тихоновская</w:t>
      </w:r>
      <w:proofErr w:type="spellEnd"/>
      <w:r w:rsidRPr="004E749C">
        <w:rPr>
          <w:rFonts w:ascii="Times New Roman" w:eastAsia="Times New Roman" w:hAnsi="Times New Roman" w:cs="Times New Roman"/>
          <w:sz w:val="28"/>
          <w:szCs w:val="28"/>
        </w:rPr>
        <w:t xml:space="preserve"> ООШ» </w:t>
      </w:r>
      <w:r>
        <w:rPr>
          <w:rFonts w:ascii="Times New Roman" w:eastAsia="Times New Roman" w:hAnsi="Times New Roman" w:cs="Times New Roman"/>
          <w:sz w:val="28"/>
          <w:szCs w:val="28"/>
        </w:rPr>
        <w:t>(далее по тексту Положение) разработано в соответствии: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Трудовым Кодексом Российской Федерации;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Постановлением Исполнительного комитета Альметьевского муниципального района Республики Татарстан от 7 сентября 2018 года № 1341 «Об условиях оплаты труда работников муниципальных образовательных организаций Альметьевского муниципального района Республики Татарстан» с изменениями от 27 декабря 2024 года № 4219.</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1.2. Настоящее Положение регулирует порядок и правила оплаты труда работников организации, в частности: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порядок формирования фонда оплаты труда работников за счет средств бюджетных и внебюджетных средств от деятельности, приносящей доход;</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порядок установления должностных окладов работников организации;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порядок выплат компенсационного и стимулирующего характера.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Заработная плата работника за месяц,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и иных выплат, утверждается по согласованию с выборным профсоюзным органом.</w:t>
      </w:r>
    </w:p>
    <w:p w:rsidR="006D55E9" w:rsidRDefault="006D55E9">
      <w:pPr>
        <w:spacing w:after="0" w:line="240" w:lineRule="auto"/>
        <w:ind w:firstLine="567"/>
        <w:jc w:val="both"/>
        <w:rPr>
          <w:rFonts w:ascii="Times New Roman" w:eastAsia="Times New Roman" w:hAnsi="Times New Roman" w:cs="Times New Roman"/>
          <w:b/>
          <w:sz w:val="28"/>
          <w:szCs w:val="28"/>
        </w:rPr>
      </w:pPr>
    </w:p>
    <w:p w:rsidR="006D55E9" w:rsidRDefault="00EE34F5">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Формирование фонда оплаты труда. Система оплаты труда.</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с учетом:</w:t>
      </w:r>
    </w:p>
    <w:p w:rsidR="006D55E9" w:rsidRDefault="00EE34F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окладов (должностных окладов); ставок заработной платы;</w:t>
      </w:r>
    </w:p>
    <w:p w:rsidR="006D55E9" w:rsidRDefault="00EE34F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выплат стимулирующего характера;</w:t>
      </w:r>
    </w:p>
    <w:p w:rsidR="006D55E9" w:rsidRDefault="00EE34F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выплат компенсационного характера.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Системы оплаты труда работников организации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2.3. Заработная плата работников организации в соответствии с настоящим Положением состоит из:</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должностного оклада;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 компенсационного характера;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 стимулирующего характера.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Положениями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Наименование должностей работников, относящихся к должностям </w:t>
      </w:r>
      <w:proofErr w:type="spellStart"/>
      <w:r>
        <w:rPr>
          <w:rFonts w:ascii="Times New Roman" w:eastAsia="Times New Roman" w:hAnsi="Times New Roman" w:cs="Times New Roman"/>
          <w:sz w:val="28"/>
          <w:szCs w:val="28"/>
        </w:rPr>
        <w:t>учебно</w:t>
      </w:r>
      <w:proofErr w:type="spellEnd"/>
      <w:r>
        <w:rPr>
          <w:rFonts w:ascii="Times New Roman" w:eastAsia="Times New Roman" w:hAnsi="Times New Roman" w:cs="Times New Roman"/>
          <w:sz w:val="28"/>
          <w:szCs w:val="28"/>
        </w:rPr>
        <w:t xml:space="preserve"> – вспомогательного персонала, определяется Приказом Минздравсоцразвития РФ от 05.05.2008г. №216н «Об утверждении профессиональных квалификационных групп должностей работников образования».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Наименование должностей руководителей, специалистов, служащих и профессий рабочих определяется 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и Приказом Минздравсоцразвития РФ от 29.05.2008г. №248н «Об утверждении профессиональных квалификационных групп общеотраслевых профессий рабочих».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6D55E9" w:rsidRDefault="00EE34F5">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Начисления должностных окладов, выплат компенсационного и стимулирующего характера, установленных Положениями №1 и 2,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Экономия фонда оплаты труда, сложившаяся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w:t>
      </w:r>
      <w:r>
        <w:rPr>
          <w:rFonts w:ascii="Times New Roman" w:eastAsia="Times New Roman" w:hAnsi="Times New Roman" w:cs="Times New Roman"/>
          <w:sz w:val="28"/>
          <w:szCs w:val="28"/>
        </w:rPr>
        <w:lastRenderedPageBreak/>
        <w:t>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организации, принятыми с учетом норм Постановления КМ РТ № 412 от 31.05.2018.</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r>
          <w:rPr>
            <w:rFonts w:ascii="Times New Roman" w:eastAsia="Times New Roman" w:hAnsi="Times New Roman" w:cs="Times New Roman"/>
            <w:sz w:val="28"/>
            <w:szCs w:val="28"/>
          </w:rPr>
          <w:t>минимального размера оплаты труда</w:t>
        </w:r>
      </w:hyperlink>
      <w:r>
        <w:rPr>
          <w:rFonts w:ascii="Times New Roman" w:eastAsia="Times New Roman" w:hAnsi="Times New Roman" w:cs="Times New Roman"/>
          <w:sz w:val="28"/>
          <w:szCs w:val="28"/>
        </w:rPr>
        <w:t xml:space="preserve">, установленного </w:t>
      </w:r>
      <w:hyperlink r:id="rId9">
        <w:r>
          <w:rPr>
            <w:rFonts w:ascii="Times New Roman" w:eastAsia="Times New Roman" w:hAnsi="Times New Roman" w:cs="Times New Roman"/>
            <w:sz w:val="28"/>
            <w:szCs w:val="28"/>
          </w:rPr>
          <w:t>Федеральным законом</w:t>
        </w:r>
      </w:hyperlink>
      <w:r>
        <w:rPr>
          <w:rFonts w:ascii="Times New Roman" w:eastAsia="Times New Roman" w:hAnsi="Times New Roman" w:cs="Times New Roman"/>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организации.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возлагается на руководителя  организации.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Размер выплат зависит от суммы экономии. Выплаты производятся на основании приказа руководителя, по согласованию с выборным профсоюзным органом в соответствии со ст. 372 ТК РФ. </w:t>
      </w:r>
    </w:p>
    <w:p w:rsidR="006D55E9" w:rsidRDefault="006D55E9">
      <w:pPr>
        <w:spacing w:after="0" w:line="240" w:lineRule="auto"/>
        <w:ind w:firstLine="567"/>
        <w:jc w:val="both"/>
        <w:rPr>
          <w:rFonts w:ascii="Times New Roman" w:eastAsia="Times New Roman" w:hAnsi="Times New Roman" w:cs="Times New Roman"/>
          <w:b/>
          <w:sz w:val="28"/>
          <w:szCs w:val="28"/>
        </w:rPr>
      </w:pPr>
    </w:p>
    <w:p w:rsidR="006D55E9" w:rsidRDefault="00EE34F5">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Выплаты компенсационного характера </w:t>
      </w:r>
    </w:p>
    <w:p w:rsidR="006D55E9" w:rsidRDefault="006D55E9">
      <w:pPr>
        <w:spacing w:after="0" w:line="240" w:lineRule="auto"/>
        <w:ind w:firstLine="567"/>
        <w:jc w:val="both"/>
        <w:rPr>
          <w:rFonts w:ascii="Times New Roman" w:eastAsia="Times New Roman" w:hAnsi="Times New Roman" w:cs="Times New Roman"/>
          <w:b/>
          <w:sz w:val="28"/>
          <w:szCs w:val="28"/>
        </w:rPr>
      </w:pP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r>
        <w:rPr>
          <w:rFonts w:ascii="Times New Roman" w:eastAsia="Times New Roman" w:hAnsi="Times New Roman" w:cs="Times New Roman"/>
          <w:sz w:val="28"/>
          <w:szCs w:val="28"/>
        </w:rPr>
        <w:t>.</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компенсационного характера работникам, занятым на работах с вредными и (или) опасными условиями труда;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w:t>
      </w:r>
      <w:r>
        <w:rPr>
          <w:rFonts w:ascii="Times New Roman" w:eastAsia="Times New Roman" w:hAnsi="Times New Roman" w:cs="Times New Roman"/>
          <w:sz w:val="28"/>
          <w:szCs w:val="28"/>
        </w:rPr>
        <w:lastRenderedPageBreak/>
        <w:t>работе в ночное время и при выполнении работ в других условиях, отклоняющихся от нормальных);</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компенсационного характера педагогическим работникам за дополнительные виды работ;</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компенсационного характера за работу в общеобразовательных организациях для детей с ограниченными возможностями здоровья;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компенсационного характера за специфику образовательной программы.</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3.1.2. </w:t>
      </w:r>
      <w:bookmarkStart w:id="3" w:name="3znysh7" w:colFirst="0" w:colLast="0"/>
      <w:bookmarkEnd w:id="3"/>
      <w:r>
        <w:rPr>
          <w:rFonts w:ascii="Times New Roman" w:eastAsia="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w:t>
      </w:r>
    </w:p>
    <w:p w:rsidR="006D55E9" w:rsidRDefault="00EE34F5">
      <w:pPr>
        <w:spacing w:after="0" w:line="240" w:lineRule="auto"/>
        <w:ind w:firstLine="567"/>
        <w:jc w:val="both"/>
        <w:rPr>
          <w:rFonts w:ascii="Times New Roman" w:eastAsia="Times New Roman" w:hAnsi="Times New Roman" w:cs="Times New Roman"/>
          <w:sz w:val="28"/>
          <w:szCs w:val="28"/>
        </w:rPr>
      </w:pPr>
      <w:bookmarkStart w:id="4" w:name="2et92p0" w:colFirst="0" w:colLast="0"/>
      <w:bookmarkEnd w:id="4"/>
      <w:r>
        <w:rPr>
          <w:rFonts w:ascii="Times New Roman" w:eastAsia="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Повышение заработной платы по указанным основаниям производится по результатам специальной оценки условий труда.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3.1.2.1.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3.1.3. Привлечение работника к работе, за пределами нормальной продолжительности рабочего времени, в случае неявки сменяющего работника, допускается с письменного согласия работника.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локальным нормативным актом, с учетом мнения выборного профсоюзного органа в порядке, установленном </w:t>
      </w:r>
      <w:hyperlink w:anchor="tyjcwt">
        <w:r>
          <w:rPr>
            <w:rFonts w:ascii="Times New Roman" w:eastAsia="Times New Roman" w:hAnsi="Times New Roman" w:cs="Times New Roman"/>
            <w:sz w:val="28"/>
            <w:szCs w:val="28"/>
          </w:rPr>
          <w:t>статьей 372</w:t>
        </w:r>
      </w:hyperlink>
      <w:r>
        <w:rPr>
          <w:rFonts w:ascii="Times New Roman" w:eastAsia="Times New Roman" w:hAnsi="Times New Roman" w:cs="Times New Roman"/>
          <w:sz w:val="28"/>
          <w:szCs w:val="28"/>
        </w:rPr>
        <w:t xml:space="preserve"> ТК РФ.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Переработка рабочего времени педагогических работников вследствие неявки учителя (преподавателя, мастера производственного обучения),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w:t>
      </w:r>
      <w:r>
        <w:rPr>
          <w:rFonts w:ascii="Times New Roman" w:eastAsia="Times New Roman" w:hAnsi="Times New Roman" w:cs="Times New Roman"/>
          <w:sz w:val="28"/>
          <w:szCs w:val="28"/>
        </w:rPr>
        <w:lastRenderedPageBreak/>
        <w:t>время, на основании письменного распоряжения руководителя организации с оплатой за количество часов замены в одинарном размере.</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3.1.3.1. Работа в выходной день и нерабочий праздничный день оплачивается не менее чем в двойном размере:</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сдельщикам – не менее чем по двойным сдельным расценкам;</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выборного профсоюзного органа.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3.1.4. К выплатам компенсационного характера педагогическим работникам за выполнение дополнительные виды работ относятся выплаты: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 осуществление функций классного руководителя по организации и координации воспитательной работы с обучающимися;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 проверку письменных работ (проверку тетрадей);</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 заведование учебными кабинетами, учебными мастерскими, спортивными залами, лабораториями, учебно-опытными участками, музеями;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 руководство предметной, методической или цикловой комиссией, методическими объединениями.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3.1.5.</w:t>
      </w:r>
      <w:r>
        <w:rPr>
          <w:rFonts w:ascii="Times New Roman" w:eastAsia="Times New Roman" w:hAnsi="Times New Roman" w:cs="Times New Roman"/>
          <w:color w:val="000000"/>
          <w:sz w:val="24"/>
          <w:szCs w:val="24"/>
        </w:rPr>
        <w:t> </w:t>
      </w:r>
      <w:r>
        <w:rPr>
          <w:rFonts w:ascii="Times New Roman" w:eastAsia="Times New Roman" w:hAnsi="Times New Roman" w:cs="Times New Roman"/>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0">
        <w:r>
          <w:rPr>
            <w:rFonts w:ascii="Times New Roman" w:eastAsia="Times New Roman" w:hAnsi="Times New Roman" w:cs="Times New Roman"/>
            <w:sz w:val="28"/>
            <w:szCs w:val="28"/>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rsidR="006D55E9" w:rsidRDefault="00EE34F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Основания назначения надбавки компенсационного характера (наименования образовательных организаций), должности работа в которых назначается надбавка и процент надбавки устанавливаются Положением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работе педагогических и учебно-вспомогательных работников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утверждается в организации по согласованию с выборным профсоюзным органом.</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3.1.7.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Основания назначения надбавки, должности работа в которых назначается надбавка, размер процента надбавки устанавливаются Положением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выплаты рассчитывается по каждому основанию.</w:t>
      </w:r>
    </w:p>
    <w:p w:rsidR="006D55E9" w:rsidRDefault="006D55E9">
      <w:pPr>
        <w:spacing w:after="0" w:line="240" w:lineRule="auto"/>
        <w:ind w:firstLine="567"/>
        <w:jc w:val="both"/>
        <w:rPr>
          <w:rFonts w:ascii="Times New Roman" w:eastAsia="Times New Roman" w:hAnsi="Times New Roman" w:cs="Times New Roman"/>
          <w:sz w:val="28"/>
          <w:szCs w:val="28"/>
        </w:rPr>
      </w:pPr>
    </w:p>
    <w:p w:rsidR="006D55E9" w:rsidRDefault="00EE34F5">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 Выплаты компенсационного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3.2.1. К выплатам компенсационного характера, осуществляемым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работникам, занятым на работах с вредными и (или) опасными условиями труда;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 Выплаты за работу в условиях, отклоняющихся от нормальных, устанавливаются в следующих размерах:</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6D55E9" w:rsidRDefault="006D55E9">
      <w:pPr>
        <w:spacing w:after="0" w:line="240" w:lineRule="auto"/>
        <w:ind w:firstLine="567"/>
        <w:jc w:val="both"/>
        <w:rPr>
          <w:rFonts w:ascii="Times New Roman" w:eastAsia="Times New Roman" w:hAnsi="Times New Roman" w:cs="Times New Roman"/>
          <w:sz w:val="28"/>
          <w:szCs w:val="28"/>
        </w:rPr>
      </w:pPr>
    </w:p>
    <w:p w:rsidR="006D55E9" w:rsidRDefault="00EE34F5">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Выплаты стимулирующего характера</w:t>
      </w:r>
    </w:p>
    <w:p w:rsidR="006D55E9" w:rsidRDefault="006D55E9">
      <w:pPr>
        <w:spacing w:after="0" w:line="240" w:lineRule="auto"/>
        <w:ind w:firstLine="567"/>
        <w:jc w:val="both"/>
        <w:rPr>
          <w:rFonts w:ascii="Times New Roman" w:eastAsia="Times New Roman" w:hAnsi="Times New Roman" w:cs="Times New Roman"/>
          <w:b/>
          <w:sz w:val="28"/>
          <w:szCs w:val="28"/>
        </w:rPr>
      </w:pPr>
    </w:p>
    <w:p w:rsidR="006D55E9" w:rsidRDefault="00EE34F5">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 Выплаты стимулирующего характера включают в себя: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за квалификационную категорию;</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выплаты за наличие почетных званий и ведомственных наград;</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за стаж работы по профилю;</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за интенсивность труда;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выплаты за работу в сельской местности;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премиальные и иные поощрительные выплаты;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за качество выполняемых работ.</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 Выплаты за квалификационную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Квалификационный уровень, квалификационная категория, процент надбавки устанавливаются Положением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 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Размер надбавки за наличие нагрудного знака "За заслуги в образовании", знака отличия "Почетный наставник", знака отличия </w:t>
      </w:r>
      <w:r>
        <w:rPr>
          <w:rFonts w:ascii="Times New Roman" w:eastAsia="Times New Roman" w:hAnsi="Times New Roman" w:cs="Times New Roman"/>
          <w:sz w:val="28"/>
          <w:szCs w:val="28"/>
        </w:rPr>
        <w:lastRenderedPageBreak/>
        <w:t>"Отличник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Pr>
          <w:rFonts w:ascii="Times New Roman" w:eastAsia="Times New Roman" w:hAnsi="Times New Roman" w:cs="Times New Roman"/>
          <w:sz w:val="28"/>
          <w:szCs w:val="28"/>
        </w:rPr>
        <w:t>Яшь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могаллим</w:t>
      </w:r>
      <w:proofErr w:type="spellEnd"/>
      <w:r>
        <w:rPr>
          <w:rFonts w:ascii="Times New Roman" w:eastAsia="Times New Roman" w:hAnsi="Times New Roman" w:cs="Times New Roman"/>
          <w:sz w:val="28"/>
          <w:szCs w:val="28"/>
        </w:rPr>
        <w:t>"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Pr>
          <w:rFonts w:ascii="Times New Roman" w:eastAsia="Times New Roman" w:hAnsi="Times New Roman" w:cs="Times New Roman"/>
          <w:sz w:val="28"/>
          <w:szCs w:val="28"/>
        </w:rPr>
        <w:t>Яшь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могаллим</w:t>
      </w:r>
      <w:proofErr w:type="spellEnd"/>
      <w:r>
        <w:rPr>
          <w:rFonts w:ascii="Times New Roman" w:eastAsia="Times New Roman" w:hAnsi="Times New Roman" w:cs="Times New Roman"/>
          <w:sz w:val="28"/>
          <w:szCs w:val="28"/>
        </w:rPr>
        <w:t xml:space="preserve">" устанавливается на основании приказа министра образования и науки Республики Татарстан (министра образования Республики Татарстан). </w:t>
      </w:r>
    </w:p>
    <w:p w:rsidR="006D55E9" w:rsidRDefault="003E74AB">
      <w:pPr>
        <w:spacing w:after="0" w:line="240" w:lineRule="auto"/>
        <w:ind w:firstLine="567"/>
        <w:jc w:val="both"/>
        <w:rPr>
          <w:rFonts w:ascii="Times New Roman" w:eastAsia="Times New Roman" w:hAnsi="Times New Roman" w:cs="Times New Roman"/>
          <w:sz w:val="28"/>
          <w:szCs w:val="28"/>
        </w:rPr>
      </w:pPr>
      <w:hyperlink w:anchor="3dy6vkm">
        <w:r w:rsidR="00EE34F5">
          <w:rPr>
            <w:rFonts w:ascii="Times New Roman" w:eastAsia="Times New Roman" w:hAnsi="Times New Roman" w:cs="Times New Roman"/>
            <w:sz w:val="28"/>
            <w:szCs w:val="28"/>
          </w:rPr>
          <w:t>Перечень</w:t>
        </w:r>
      </w:hyperlink>
      <w:r w:rsidR="00EE34F5">
        <w:rPr>
          <w:rFonts w:ascii="Times New Roman" w:eastAsia="Times New Roman" w:hAnsi="Times New Roman" w:cs="Times New Roman"/>
          <w:sz w:val="28"/>
          <w:szCs w:val="28"/>
        </w:rPr>
        <w:t xml:space="preserve"> почетных званий и ведомственных наград, за наличие которых работникам образования предоставляются соответствующие выплаты, устанавливается Положением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по выбору работника.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4.1.4.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Наименование профессиональной квалификационной группы, квалификационный уровень, размер процента надбавки, стаж работы в должностях и организациях работа в которых засчитывается в педагогический стаж, устанавливаются Положением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4.1.5. Выплаты за интенсивность труда предоставляются по должностям работникам профессиональных квалификационных групп должностей </w:t>
      </w:r>
      <w:r>
        <w:rPr>
          <w:rFonts w:ascii="Times New Roman" w:eastAsia="Times New Roman" w:hAnsi="Times New Roman" w:cs="Times New Roman"/>
          <w:sz w:val="28"/>
          <w:szCs w:val="28"/>
        </w:rPr>
        <w:lastRenderedPageBreak/>
        <w:t>среднего медицинского и фармацевтического персонала, врачей и провизоров.</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Наименование профессиональной квалификационной группы, квалификационный уровень, размер проценты надбавки устанавливаются Положением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4.1.7. 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выплат.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4.1.8.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r>
          <w:rPr>
            <w:rFonts w:ascii="Times New Roman" w:eastAsia="Times New Roman" w:hAnsi="Times New Roman" w:cs="Times New Roman"/>
            <w:sz w:val="28"/>
            <w:szCs w:val="28"/>
          </w:rPr>
          <w:t>Указом</w:t>
        </w:r>
      </w:hyperlink>
      <w:r>
        <w:rPr>
          <w:rFonts w:ascii="Times New Roman" w:eastAsia="Times New Roman" w:hAnsi="Times New Roman" w:cs="Times New Roman"/>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и  условия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4.1.9.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работ.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Предельный совокупный размер весовых коэффициентов по критериям эффективности деятельности работников организации устанавливается Положением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Pr>
          <w:rFonts w:ascii="Times New Roman" w:eastAsia="Times New Roman" w:hAnsi="Times New Roman" w:cs="Times New Roman"/>
          <w:sz w:val="28"/>
          <w:szCs w:val="28"/>
        </w:rPr>
        <w:t>отнормированного</w:t>
      </w:r>
      <w:proofErr w:type="spellEnd"/>
      <w:r>
        <w:rPr>
          <w:rFonts w:ascii="Times New Roman" w:eastAsia="Times New Roman" w:hAnsi="Times New Roman" w:cs="Times New Roman"/>
          <w:sz w:val="28"/>
          <w:szCs w:val="28"/>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Pr>
          <w:rFonts w:ascii="Times New Roman" w:eastAsia="Times New Roman" w:hAnsi="Times New Roman" w:cs="Times New Roman"/>
          <w:sz w:val="28"/>
          <w:szCs w:val="28"/>
        </w:rPr>
        <w:t>отнормированный</w:t>
      </w:r>
      <w:proofErr w:type="spellEnd"/>
      <w:r>
        <w:rPr>
          <w:rFonts w:ascii="Times New Roman" w:eastAsia="Times New Roman" w:hAnsi="Times New Roman" w:cs="Times New Roman"/>
          <w:sz w:val="28"/>
          <w:szCs w:val="28"/>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Pr>
          <w:rFonts w:ascii="Times New Roman" w:eastAsia="Times New Roman" w:hAnsi="Times New Roman" w:cs="Times New Roman"/>
          <w:sz w:val="28"/>
          <w:szCs w:val="28"/>
        </w:rPr>
        <w:t>отнормированного</w:t>
      </w:r>
      <w:proofErr w:type="spellEnd"/>
      <w:r>
        <w:rPr>
          <w:rFonts w:ascii="Times New Roman" w:eastAsia="Times New Roman" w:hAnsi="Times New Roman" w:cs="Times New Roman"/>
          <w:sz w:val="28"/>
          <w:szCs w:val="28"/>
        </w:rPr>
        <w:t xml:space="preserve"> критерия принимается равным нулю, при выше наилучшего - единице.</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Рекомендуемая доля фонда оплаты труда на выплаты стимулирующего характера за качество выполняемых работ принимается в размере 16 процентов.</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4.1.10. 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с выборным органом профсоюзной организации и закрепляются в коллективном договоре, Положении о получении и расходовании средств, поступивших от внебюджетной деятельности в муниципальных бюджетных </w:t>
      </w:r>
      <w:r>
        <w:rPr>
          <w:rFonts w:ascii="Times New Roman" w:eastAsia="Times New Roman" w:hAnsi="Times New Roman" w:cs="Times New Roman"/>
          <w:sz w:val="28"/>
          <w:szCs w:val="28"/>
        </w:rPr>
        <w:lastRenderedPageBreak/>
        <w:t>(автономных) образовательных учреждениях Альметьевского муниципального района» и иных локальных нормативных актах организации.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4.1.11. Выплаты стимулирующего характера производятся по решению комиссии и приказу руководителя организации.</w:t>
      </w:r>
    </w:p>
    <w:p w:rsidR="006D55E9" w:rsidRDefault="006D55E9">
      <w:pPr>
        <w:spacing w:after="0" w:line="240" w:lineRule="auto"/>
        <w:ind w:firstLine="567"/>
        <w:jc w:val="both"/>
        <w:rPr>
          <w:rFonts w:ascii="Times New Roman" w:eastAsia="Times New Roman" w:hAnsi="Times New Roman" w:cs="Times New Roman"/>
          <w:sz w:val="28"/>
          <w:szCs w:val="28"/>
        </w:rPr>
      </w:pPr>
    </w:p>
    <w:p w:rsidR="006D55E9" w:rsidRDefault="00EE34F5">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4.2. 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 К выплатам стимулирующего характера, производимым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за интенсивность труда;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за наличие почетных званий;</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выплаты за стаж работы по должности;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премиальные и иные поощрительные выплаты.</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 Размеры и условия осуществления выплат стимулирующего характера за интенсивность труда,  наличие почетных званий, за  стаж работы по должности, в частности, 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4.2.3. 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4.2.4.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Положением об оплате премиальных и иных поощрительных выплат.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6D55E9" w:rsidRDefault="006D55E9">
      <w:pPr>
        <w:spacing w:after="0" w:line="240" w:lineRule="auto"/>
        <w:ind w:firstLine="567"/>
        <w:jc w:val="both"/>
        <w:rPr>
          <w:rFonts w:ascii="Times New Roman" w:eastAsia="Times New Roman" w:hAnsi="Times New Roman" w:cs="Times New Roman"/>
          <w:sz w:val="28"/>
          <w:szCs w:val="28"/>
        </w:rPr>
      </w:pPr>
    </w:p>
    <w:p w:rsidR="006D55E9" w:rsidRDefault="00EE34F5">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5.Условия оплаты труда руководителя организации, заместителей руководителя,  советника директора по воспитанию и взаимодействию с детскими общественными объединениями, главного бухгалтера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Порядок определения заработной платы руководителя организации, заместителя руководителя организации, советника директора по воспитанию и взаимодействию с детскими общественными объединениями, главного бухгалтера устанавливается разделом VIII Положения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Заработная плата руководителя учреждения, их заместителей, советника директора по воспитанию и взаимодействию с детскими общественными объединениями, главного бухгалтера состоит из должностного оклада, выплат компенсационного и стимулирующего характера.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Заработная плата руководителя организации.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5.3.2. Руководителю организации учредителем организации может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Размер выплат стимулирующего характера устанавливается Положением №1.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5.4. Заработная плата заместителей руководителя и главного бухгалтера.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5.4.2. 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с учетом результатов деятельности, определенных на основании критериев эффективности их деятельности, установленных локальными нормативными актами.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руководителем организации.</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Советнику директора по воспитанию и взаимодействию с детскими общественными объединениями устанавливается выплата стимулирующего характера за интенсивность труда.</w:t>
      </w:r>
    </w:p>
    <w:p w:rsidR="006D55E9" w:rsidRDefault="00EE34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5.6. Выплаты компенсационного характера руководителю организации, их заместителям, главному бухгалтеру, советнику директора по воспитанию и взаимодействию с детскими общественными объединениями устанавливаются в соответствии с Трудовым кодексом РФ. </w:t>
      </w:r>
    </w:p>
    <w:sectPr w:rsidR="006D55E9">
      <w:pgSz w:w="11906" w:h="16838"/>
      <w:pgMar w:top="993"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B1DAE"/>
    <w:multiLevelType w:val="multilevel"/>
    <w:tmpl w:val="82128C66"/>
    <w:lvl w:ilvl="0">
      <w:start w:val="1"/>
      <w:numFmt w:val="decimal"/>
      <w:lvlText w:val="%1."/>
      <w:lvlJc w:val="left"/>
      <w:pPr>
        <w:ind w:left="1069" w:hanging="360"/>
      </w:pPr>
      <w:rPr>
        <w:color w:val="000000"/>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1BC50345"/>
    <w:multiLevelType w:val="multilevel"/>
    <w:tmpl w:val="5276F6B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302E182A"/>
    <w:multiLevelType w:val="multilevel"/>
    <w:tmpl w:val="5B0C47D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473863BB"/>
    <w:multiLevelType w:val="multilevel"/>
    <w:tmpl w:val="AFAAC416"/>
    <w:lvl w:ilvl="0">
      <w:start w:val="1"/>
      <w:numFmt w:val="decimal"/>
      <w:lvlText w:val="%1."/>
      <w:lvlJc w:val="left"/>
      <w:pPr>
        <w:ind w:left="927" w:hanging="360"/>
      </w:pPr>
      <w:rPr>
        <w:color w:val="000000"/>
        <w:sz w:val="28"/>
        <w:szCs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5E9"/>
    <w:rsid w:val="003E74AB"/>
    <w:rsid w:val="004E749C"/>
    <w:rsid w:val="006D55E9"/>
    <w:rsid w:val="00EE3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spacing w:after="0" w:line="240" w:lineRule="auto"/>
      <w:jc w:val="center"/>
      <w:outlineLvl w:val="1"/>
    </w:pPr>
    <w:rPr>
      <w:rFonts w:ascii="Arial Narrow" w:eastAsia="Arial Narrow" w:hAnsi="Arial Narrow" w:cs="Arial Narrow"/>
      <w:b/>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unhideWhenUsed/>
    <w:rsid w:val="003E74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74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spacing w:after="0" w:line="240" w:lineRule="auto"/>
      <w:jc w:val="center"/>
      <w:outlineLvl w:val="1"/>
    </w:pPr>
    <w:rPr>
      <w:rFonts w:ascii="Arial Narrow" w:eastAsia="Arial Narrow" w:hAnsi="Arial Narrow" w:cs="Arial Narrow"/>
      <w:b/>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unhideWhenUsed/>
    <w:rsid w:val="003E74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74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129344&amp;date=21.01.2025" TargetMode="External"/><Relationship Id="rId5" Type="http://schemas.openxmlformats.org/officeDocument/2006/relationships/webSettings" Target="webSettings.xml"/><Relationship Id="rId10" Type="http://schemas.openxmlformats.org/officeDocument/2006/relationships/hyperlink" Target="https://internet.garant.ru/document/redirect/74493075/0" TargetMode="Externa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7378</Words>
  <Characters>42055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Петровичь</cp:lastModifiedBy>
  <cp:revision>5</cp:revision>
  <dcterms:created xsi:type="dcterms:W3CDTF">2025-02-25T14:52:00Z</dcterms:created>
  <dcterms:modified xsi:type="dcterms:W3CDTF">2026-03-02T10:40:00Z</dcterms:modified>
</cp:coreProperties>
</file>