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spacing w:before="480" w:after="0"/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  <w:bookmarkStart w:id="0" w:name="X6e30c8bbaf4cc26269e16d1b8ec272d91f4b89f"/>
      <w:bookmarkStart w:id="1" w:name="X6e30c8bbaf4cc26269e16d1b8ec272d91f4b89f"/>
      <w:bookmarkEnd w:id="1"/>
    </w:p>
    <w:p>
      <w:pPr>
        <w:pStyle w:val="1"/>
        <w:spacing w:before="0" w:after="240"/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 w:ascii="Times New Roman" w:hAnsi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ab/>
        <w:tab/>
        <w:tab/>
        <w:tab/>
        <w:tab/>
        <w:tab/>
        <w:tab/>
        <w:tab/>
        <w:tab/>
        <w:tab/>
        <w:t>Проект</w:t>
      </w:r>
    </w:p>
    <w:p>
      <w:pPr>
        <w:pStyle w:val="1"/>
        <w:spacing w:before="0" w:after="240"/>
        <w:ind w:left="-567" w:firstLine="567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</w:t>
      </w:r>
    </w:p>
    <w:p>
      <w:pPr>
        <w:pStyle w:val="Style9"/>
        <w:spacing w:before="0" w:after="240"/>
        <w:ind w:left="-567" w:firstLine="567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"/>
        <w:spacing w:before="0" w:after="240"/>
        <w:ind w:left="-567" w:firstLine="567"/>
        <w:jc w:val="left"/>
        <w:rPr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 снижении документационной нагрузки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В соответствии с частями 6,1, 6.2. статьи 47 Федерального закона от 29.12.2012 № 273-ФЗ «Об образовании в Российской Федерации», приказом Министерства просвещения Российской Федерации от 06.11.2024 № 779 «Об утверждении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приказываю: 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Times New Roman" w:ascii="Times New Roman" w:hAnsi="Times New Roman"/>
          <w:b w:val="false"/>
          <w:bCs w:val="false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1. О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существлять пе</w:t>
      </w:r>
      <w:r>
        <w:rPr>
          <w:rFonts w:cs="Times New Roman" w:ascii="Times New Roman" w:hAnsi="Times New Roman"/>
          <w:b w:val="false"/>
          <w:bCs w:val="false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дагогическим работникам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реализации программ начального общего, основного общего и среднего общего образования подготовку следующих документов: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рабочая программа учебного предмета, учебного курса (в том числе внеурочной деятельности), учебного модуля;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журнал учета успеваемости;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журнал внеурочной деятельности (для педагогических работников, осуществляющих внеурочную деятельность);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план воспитательной работы (для педагогических работников, осуществляющих функцию классного руководства);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характеристика на обучающегося (по запросу, для педагогических работников, осуществляющих функцию классного руководства).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2. Не допускать возложение на педагогических работников работы по подготовке иных документов, не предусмотренной пунктом 1.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3. внести изменения в должностные инструкции педагогов (согласно приложению).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4. Ознакомить всех педагогических работников с настоящим приказом под роспись.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5. Контроль за исполнением данного приказа оставляю за собой.</w:t>
      </w:r>
    </w:p>
    <w:p>
      <w:pPr>
        <w:pStyle w:val="Style9"/>
        <w:spacing w:before="0" w:after="240"/>
        <w:ind w:left="-567" w:hang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Style9"/>
        <w:spacing w:before="0" w:after="240"/>
        <w:ind w:left="-567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ab/>
        <w:t>Директор</w:t>
      </w:r>
    </w:p>
    <w:p>
      <w:pPr>
        <w:pStyle w:val="Style9"/>
        <w:spacing w:before="0" w:after="240"/>
        <w:ind w:left="-56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"/>
        <w:spacing w:before="0" w:after="240"/>
        <w:ind w:left="-567" w:hang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Style9"/>
        <w:spacing w:before="0" w:after="240"/>
        <w:ind w:left="-567" w:hang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Style9"/>
        <w:spacing w:before="0" w:after="240"/>
        <w:ind w:left="-567" w:hang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Style9"/>
        <w:spacing w:before="0" w:after="240"/>
        <w:ind w:left="-567" w:hang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spacing w:before="0" w:after="240"/>
        <w:ind w:left="-567" w:firstLine="567"/>
        <w:rPr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Проект</w:t>
      </w:r>
    </w:p>
    <w:p>
      <w:pPr>
        <w:pStyle w:val="1"/>
        <w:spacing w:before="0" w:after="240"/>
        <w:ind w:left="-567" w:firstLine="567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</w:t>
      </w:r>
    </w:p>
    <w:p>
      <w:pPr>
        <w:pStyle w:val="Style9"/>
        <w:spacing w:before="0" w:after="240"/>
        <w:ind w:left="-567" w:firstLine="567"/>
        <w:jc w:val="left"/>
        <w:rPr>
          <w:rFonts w:ascii="Times New Roman" w:hAnsi="Times New Roman" w:cs="Times New Roman"/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 w:ascii="Times New Roman" w:hAnsi="Times New Roman"/>
          <w:color w:val="000000" w:themeColor="text1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240"/>
        <w:ind w:left="-567" w:firstLine="567"/>
        <w:jc w:val="left"/>
        <w:rPr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снижении документационной нагрузки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В соответствии с частями 6,1, 6.2. статьи 47 Федерального закона от 29.12.2012 № 273-ФЗ «Об образовании в Российской Федерации», приказом Министерства просвещения Российской Федерации от 06.11.2024 № 779 «Об утверждении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приказываю: 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Times New Roman" w:ascii="Times New Roman" w:hAnsi="Times New Roman"/>
          <w:b w:val="false"/>
          <w:bCs w:val="false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Осуществлять педагогическим работникам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реализации образовательных программ среднего профессионального образования  подготовку следующих документов: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рабочая программа дисциплины (модуля) и (или) практики;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экзаменационная и (или) зачетная ведомости;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журнал учета успеваемости;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план воспитательной работы (для преподавателей, осуществляющих функцию классного руководства или кураторства);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характеристика на обучающегося (по запросу, для преподавателей, осуществляющих функцию классного руководства или кураторства);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журнал практики.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2. Не допускать возложение на педагогических работников работы по подготовке иных документов, не предусмотренной пунктом 1.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3. внести изменения в должностные инструкции педагогов (согласно приложению).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4. Ознакомить всех педагогических работников с настоящим приказом под роспись.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5. Контроль за исполнением данного приказа оставляю за собой.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Директор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"/>
        <w:spacing w:before="0" w:after="240"/>
        <w:ind w:left="-567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1"/>
        <w:spacing w:before="0" w:after="240"/>
        <w:ind w:left="-567" w:firstLine="567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1"/>
        <w:spacing w:before="0" w:after="240"/>
        <w:ind w:left="-567" w:firstLine="567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Normal"/>
        <w:spacing w:before="0" w:after="240"/>
        <w:ind w:left="-567" w:firstLine="567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Normal"/>
        <w:spacing w:before="0" w:after="240"/>
        <w:ind w:left="-567" w:firstLine="567"/>
        <w:rPr>
          <w:rFonts w:ascii="Times New Roman" w:hAnsi="Times New Roman" w:cs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Normal"/>
        <w:spacing w:before="0" w:after="240"/>
        <w:ind w:left="-567" w:firstLine="567"/>
        <w:rPr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ab/>
        <w:tab/>
        <w:tab/>
        <w:tab/>
        <w:tab/>
        <w:tab/>
        <w:tab/>
        <w:tab/>
        <w:tab/>
        <w:tab/>
        <w:tab/>
      </w:r>
    </w:p>
    <w:p>
      <w:pPr>
        <w:pStyle w:val="Normal"/>
        <w:spacing w:before="0" w:after="240"/>
        <w:ind w:left="-567" w:firstLine="567"/>
        <w:rPr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ab/>
        <w:tab/>
        <w:tab/>
        <w:tab/>
        <w:tab/>
        <w:tab/>
        <w:tab/>
        <w:tab/>
        <w:tab/>
        <w:tab/>
        <w:tab/>
      </w:r>
      <w:r>
        <w:rPr>
          <w:rFonts w:cs="Times New Roman" w:ascii="Times New Roman" w:hAnsi="Times New Roman"/>
          <w:color w:val="000000" w:themeColor="text1"/>
          <w:sz w:val="24"/>
          <w:szCs w:val="24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Проект</w:t>
      </w:r>
    </w:p>
    <w:p>
      <w:pPr>
        <w:pStyle w:val="1"/>
        <w:spacing w:before="0" w:after="240"/>
        <w:ind w:left="-567" w:firstLine="567"/>
        <w:jc w:val="center"/>
        <w:rPr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Приказ</w:t>
      </w:r>
    </w:p>
    <w:p>
      <w:pPr>
        <w:pStyle w:val="Style9"/>
        <w:spacing w:before="0" w:after="240"/>
        <w:ind w:left="-567" w:firstLine="567"/>
        <w:jc w:val="left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"/>
        <w:spacing w:before="0" w:after="240"/>
        <w:ind w:left="-567" w:firstLine="567"/>
        <w:jc w:val="left"/>
        <w:rPr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О снижении документационной нагрузки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В соответствии с частями 6,1, 6.2. статьи 47 Федерального закона от 29.12.2012 № 273-ФЗ «Об образовании в Российской Федерации», приказом Министерства просвещения Российской Федерации от 06.11.2024 № 779 «Об утверждении </w:t>
      </w:r>
      <w:r>
        <w:rPr>
          <w:rFonts w:cs="Times New Roman" w:ascii="Times New Roman" w:hAnsi="Times New Roman"/>
          <w:b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перечня документов, подготовка которых осуществляется педагогическими работниками при реализации основных общеобразовательных программ, образовательных программ среднего профессионального образования</w:t>
      </w:r>
      <w:r>
        <w:rPr>
          <w:rFonts w:cs="Times New Roman" w:ascii="Times New Roman" w:hAnsi="Times New Roman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</w:t>
      </w: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приказываю: 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/>
          <w:bCs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cs="Times New Roman" w:ascii="Times New Roman" w:hAnsi="Times New Roman"/>
          <w:b w:val="false"/>
          <w:bCs w:val="false"/>
          <w:color w:val="000000" w:themeColor="text1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1. Осуществлять педагогическим работникам </w:t>
      </w: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при реализации образовательных программ дошкольного образования подготовку следующих документов: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lang w:val="ru-RU"/>
        </w:rPr>
        <w:t>- журнал посещаемости;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- календарно-тематический план.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2. Не допускать возложение на педагогических работников работы по подготовке иных документов, не предусмотренной пунктом 1.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3. внести изменения в должностные инструкции педагогов (согласно приложению).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4. Ознакомить всех педагогических работников с настоящим приказом под роспись.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5. Контроль за исполнением данного приказа оставляю за собой.</w:t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Style9"/>
        <w:spacing w:before="0" w:after="0"/>
        <w:ind w:left="0" w:right="0" w:hanging="0"/>
        <w:jc w:val="both"/>
        <w:rPr>
          <w:sz w:val="28"/>
          <w:szCs w:val="28"/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sz w:val="28"/>
          <w:szCs w:val="28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Директор</w:t>
      </w:r>
    </w:p>
    <w:p>
      <w:pPr>
        <w:pStyle w:val="Style9"/>
        <w:spacing w:before="0" w:after="0"/>
        <w:ind w:left="0" w:right="0" w:hanging="0"/>
        <w:jc w:val="both"/>
        <w:rPr>
          <w:rFonts w:ascii="Times New Roman" w:hAnsi="Times New Roman" w:cs="Times New Roman"/>
          <w:b w:val="false"/>
          <w:bCs w:val="false"/>
          <w:i w:val="false"/>
          <w:i w:val="false"/>
          <w:caps w:val="false"/>
          <w:smallCaps w:val="false"/>
          <w:color w:val="000000" w:themeColor="text1"/>
          <w:spacing w:val="0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="Times New Roman" w:ascii="Times New Roman" w:hAnsi="Times New Roman"/>
          <w:b w:val="false"/>
          <w:bCs w:val="false"/>
          <w:i w:val="false"/>
          <w:caps w:val="false"/>
          <w:smallCaps w:val="false"/>
          <w:color w:val="000000" w:themeColor="text1"/>
          <w:spacing w:val="0"/>
          <w:lang w:val="ru-RU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r>
    </w:p>
    <w:p>
      <w:pPr>
        <w:pStyle w:val="Style9"/>
        <w:spacing w:before="0" w:after="0"/>
        <w:ind w:left="0" w:right="0" w:hanging="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cs="Times New Roman" w:ascii="Times New Roman" w:hAnsi="Times New Roman"/>
          <w:sz w:val="28"/>
          <w:szCs w:val="28"/>
          <w:lang w:val="ru-RU"/>
        </w:rPr>
      </w:r>
      <w:bookmarkStart w:id="2" w:name="X6e30c8bbaf4cc26269e16d1b8ec272d91f4b891"/>
      <w:bookmarkStart w:id="3" w:name="X6e30c8bbaf4cc26269e16d1b8ec272d91f4b891"/>
      <w:bookmarkEnd w:id="3"/>
    </w:p>
    <w:sectPr>
      <w:type w:val="nextPage"/>
      <w:pgSz w:w="12240" w:h="15840"/>
      <w:pgMar w:left="1701" w:right="850" w:gutter="0" w:header="0" w:top="0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mbria">
    <w:charset w:val="01"/>
    <w:family w:val="roman"/>
    <w:pitch w:val="default"/>
  </w:font>
  <w:font w:name="Calibri">
    <w:charset w:val="01"/>
    <w:family w:val="roman"/>
    <w:pitch w:val="default"/>
  </w:font>
  <w:font w:name="Consolas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Cambria" w:cs="" w:asciiTheme="minorHAnsi" w:cstheme="minorBidi" w:eastAsiaTheme="minorHAnsi" w:hAnsiTheme="minorHAnsi"/>
        <w:sz w:val="24"/>
        <w:szCs w:val="24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before="0" w:after="200"/>
      <w:jc w:val="left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1">
    <w:name w:val="Heading 1"/>
    <w:basedOn w:val="Normal"/>
    <w:next w:val="Style9"/>
    <w:uiPriority w:val="9"/>
    <w:qFormat/>
    <w:pPr>
      <w:keepNext w:val="true"/>
      <w:keepLines/>
      <w:spacing w:before="480" w:after="0"/>
      <w:outlineLvl w:val="0"/>
    </w:pPr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  <w:sz w:val="32"/>
      <w:szCs w:val="32"/>
    </w:rPr>
  </w:style>
  <w:style w:type="paragraph" w:styleId="2">
    <w:name w:val="Heading 2"/>
    <w:basedOn w:val="Normal"/>
    <w:next w:val="Style9"/>
    <w:uiPriority w:val="9"/>
    <w:unhideWhenUsed/>
    <w:qFormat/>
    <w:pPr>
      <w:keepNext w:val="true"/>
      <w:keepLines/>
      <w:spacing w:before="200" w:after="0"/>
      <w:outlineLvl w:val="1"/>
    </w:pPr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  <w:sz w:val="28"/>
      <w:szCs w:val="28"/>
    </w:rPr>
  </w:style>
  <w:style w:type="paragraph" w:styleId="3">
    <w:name w:val="Heading 3"/>
    <w:basedOn w:val="Normal"/>
    <w:next w:val="Style9"/>
    <w:uiPriority w:val="9"/>
    <w:unhideWhenUsed/>
    <w:qFormat/>
    <w:pPr>
      <w:keepNext w:val="true"/>
      <w:keepLines/>
      <w:spacing w:before="200" w:after="0"/>
      <w:outlineLvl w:val="2"/>
    </w:pPr>
    <w:rPr>
      <w:rFonts w:ascii="Calibri" w:hAnsi="Calibri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Style9"/>
    <w:uiPriority w:val="9"/>
    <w:unhideWhenUsed/>
    <w:qFormat/>
    <w:pPr>
      <w:keepNext w:val="true"/>
      <w:keepLines/>
      <w:spacing w:before="200" w:after="0"/>
      <w:outlineLvl w:val="3"/>
    </w:pPr>
    <w:rPr>
      <w:rFonts w:ascii="Calibri" w:hAnsi="Calibri" w:eastAsia="" w:cs="" w:asciiTheme="majorHAnsi" w:cstheme="majorBidi" w:eastAsiaTheme="majorEastAsia" w:hAnsiTheme="majorHAnsi"/>
      <w:bCs/>
      <w:i/>
      <w:color w:val="4F81BD" w:themeColor="accent1"/>
    </w:rPr>
  </w:style>
  <w:style w:type="paragraph" w:styleId="5">
    <w:name w:val="Heading 5"/>
    <w:basedOn w:val="Normal"/>
    <w:next w:val="Style9"/>
    <w:uiPriority w:val="9"/>
    <w:unhideWhenUsed/>
    <w:qFormat/>
    <w:pPr>
      <w:keepNext w:val="true"/>
      <w:keepLines/>
      <w:spacing w:before="200" w:after="0"/>
      <w:outlineLvl w:val="4"/>
    </w:pPr>
    <w:rPr>
      <w:rFonts w:ascii="Calibri" w:hAnsi="Calibri" w:eastAsia="" w:cs="" w:asciiTheme="majorHAnsi" w:cstheme="majorBidi" w:eastAsiaTheme="majorEastAsia" w:hAnsiTheme="majorHAnsi"/>
      <w:iCs/>
      <w:color w:val="4F81BD" w:themeColor="accent1"/>
    </w:rPr>
  </w:style>
  <w:style w:type="paragraph" w:styleId="6">
    <w:name w:val="Heading 6"/>
    <w:basedOn w:val="Normal"/>
    <w:next w:val="Style9"/>
    <w:uiPriority w:val="9"/>
    <w:unhideWhenUsed/>
    <w:qFormat/>
    <w:pPr>
      <w:keepNext w:val="true"/>
      <w:keepLines/>
      <w:spacing w:before="200" w:after="0"/>
      <w:outlineLvl w:val="5"/>
    </w:pPr>
    <w:rPr>
      <w:rFonts w:ascii="Calibri" w:hAnsi="Calibri" w:eastAsia="" w:cs="" w:asciiTheme="majorHAnsi" w:cstheme="majorBidi" w:eastAsiaTheme="majorEastAsia" w:hAnsiTheme="majorHAnsi"/>
      <w:color w:val="4F81BD" w:themeColor="accent1"/>
    </w:rPr>
  </w:style>
  <w:style w:type="paragraph" w:styleId="7">
    <w:name w:val="Heading 7"/>
    <w:basedOn w:val="Normal"/>
    <w:next w:val="Style9"/>
    <w:uiPriority w:val="9"/>
    <w:unhideWhenUsed/>
    <w:qFormat/>
    <w:pPr>
      <w:keepNext w:val="true"/>
      <w:keepLines/>
      <w:spacing w:before="200" w:after="0"/>
      <w:outlineLvl w:val="6"/>
    </w:pPr>
    <w:rPr>
      <w:rFonts w:ascii="Calibri" w:hAnsi="Calibri" w:eastAsia="" w:cs="" w:asciiTheme="majorHAnsi" w:cstheme="majorBidi" w:eastAsiaTheme="majorEastAsia" w:hAnsiTheme="majorHAnsi"/>
      <w:color w:val="4F81BD" w:themeColor="accent1"/>
    </w:rPr>
  </w:style>
  <w:style w:type="paragraph" w:styleId="8">
    <w:name w:val="Heading 8"/>
    <w:basedOn w:val="Normal"/>
    <w:next w:val="Style9"/>
    <w:uiPriority w:val="9"/>
    <w:unhideWhenUsed/>
    <w:qFormat/>
    <w:pPr>
      <w:keepNext w:val="true"/>
      <w:keepLines/>
      <w:spacing w:before="200" w:after="0"/>
      <w:outlineLvl w:val="7"/>
    </w:pPr>
    <w:rPr>
      <w:rFonts w:ascii="Calibri" w:hAnsi="Calibri" w:eastAsia="" w:cs="" w:asciiTheme="majorHAnsi" w:cstheme="majorBidi" w:eastAsiaTheme="majorEastAsia" w:hAnsiTheme="majorHAnsi"/>
      <w:color w:val="4F81BD" w:themeColor="accent1"/>
    </w:rPr>
  </w:style>
  <w:style w:type="paragraph" w:styleId="9">
    <w:name w:val="Heading 9"/>
    <w:basedOn w:val="Normal"/>
    <w:next w:val="Style9"/>
    <w:uiPriority w:val="9"/>
    <w:unhideWhenUsed/>
    <w:qFormat/>
    <w:pPr>
      <w:keepNext w:val="true"/>
      <w:keepLines/>
      <w:spacing w:before="200" w:after="0"/>
      <w:outlineLvl w:val="8"/>
    </w:pPr>
    <w:rPr>
      <w:rFonts w:ascii="Calibri" w:hAnsi="Calibri" w:eastAsia="" w:cs="" w:asciiTheme="majorHAnsi" w:cstheme="majorBidi" w:eastAsiaTheme="majorEastAsia" w:hAnsiTheme="majorHAnsi"/>
      <w:color w:val="4F81BD" w:themeColor="accent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5" w:customStyle="1">
    <w:name w:val="Название объекта Знак"/>
    <w:basedOn w:val="DefaultParagraphFont"/>
    <w:link w:val="Caption"/>
    <w:qFormat/>
    <w:rPr/>
  </w:style>
  <w:style w:type="character" w:styleId="VerbatimChar" w:customStyle="1">
    <w:name w:val="Verbatim Char"/>
    <w:basedOn w:val="Style5"/>
    <w:link w:val="SourceCode"/>
    <w:qFormat/>
    <w:rPr>
      <w:rFonts w:ascii="Consolas" w:hAnsi="Consolas"/>
      <w:sz w:val="22"/>
    </w:rPr>
  </w:style>
  <w:style w:type="character" w:styleId="SectionNumber" w:customStyle="1">
    <w:name w:val="Section Number"/>
    <w:basedOn w:val="Style5"/>
    <w:qFormat/>
    <w:rPr/>
  </w:style>
  <w:style w:type="character" w:styleId="Style6">
    <w:name w:val="Символ сноски"/>
    <w:qFormat/>
    <w:rPr>
      <w:vertAlign w:val="superscript"/>
    </w:rPr>
  </w:style>
  <w:style w:type="character" w:styleId="Style7">
    <w:name w:val="Footnote Reference"/>
    <w:rPr>
      <w:vertAlign w:val="superscript"/>
    </w:rPr>
  </w:style>
  <w:style w:type="character" w:styleId="-">
    <w:name w:val="Hyperlink"/>
    <w:basedOn w:val="Style5"/>
    <w:rPr>
      <w:color w:val="4F81BD" w:themeColor="accent1"/>
    </w:rPr>
  </w:style>
  <w:style w:type="character" w:styleId="KeywordTok" w:customStyle="1">
    <w:name w:val="KeywordTok"/>
    <w:basedOn w:val="VerbatimChar"/>
    <w:qFormat/>
    <w:rPr>
      <w:rFonts w:ascii="Consolas" w:hAnsi="Consolas"/>
      <w:b/>
      <w:color w:val="007020"/>
      <w:sz w:val="22"/>
    </w:rPr>
  </w:style>
  <w:style w:type="character" w:styleId="DataTypeTok" w:customStyle="1">
    <w:name w:val="DataTypeTok"/>
    <w:basedOn w:val="VerbatimChar"/>
    <w:qFormat/>
    <w:rPr>
      <w:rFonts w:ascii="Consolas" w:hAnsi="Consolas"/>
      <w:color w:val="902000"/>
      <w:sz w:val="22"/>
    </w:rPr>
  </w:style>
  <w:style w:type="character" w:styleId="DecValTok" w:customStyle="1">
    <w:name w:val="DecValTok"/>
    <w:basedOn w:val="VerbatimChar"/>
    <w:qFormat/>
    <w:rPr>
      <w:rFonts w:ascii="Consolas" w:hAnsi="Consolas"/>
      <w:color w:val="40A070"/>
      <w:sz w:val="22"/>
    </w:rPr>
  </w:style>
  <w:style w:type="character" w:styleId="BaseNTok" w:customStyle="1">
    <w:name w:val="BaseNTok"/>
    <w:basedOn w:val="VerbatimChar"/>
    <w:qFormat/>
    <w:rPr>
      <w:rFonts w:ascii="Consolas" w:hAnsi="Consolas"/>
      <w:color w:val="40A070"/>
      <w:sz w:val="22"/>
    </w:rPr>
  </w:style>
  <w:style w:type="character" w:styleId="FloatTok" w:customStyle="1">
    <w:name w:val="FloatTok"/>
    <w:basedOn w:val="VerbatimChar"/>
    <w:qFormat/>
    <w:rPr>
      <w:rFonts w:ascii="Consolas" w:hAnsi="Consolas"/>
      <w:color w:val="40A070"/>
      <w:sz w:val="22"/>
    </w:rPr>
  </w:style>
  <w:style w:type="character" w:styleId="ConstantTok" w:customStyle="1">
    <w:name w:val="ConstantTok"/>
    <w:basedOn w:val="VerbatimChar"/>
    <w:qFormat/>
    <w:rPr>
      <w:rFonts w:ascii="Consolas" w:hAnsi="Consolas"/>
      <w:color w:val="880000"/>
      <w:sz w:val="22"/>
    </w:rPr>
  </w:style>
  <w:style w:type="character" w:styleId="CharTok" w:customStyle="1">
    <w:name w:val="CharTok"/>
    <w:basedOn w:val="VerbatimChar"/>
    <w:qFormat/>
    <w:rPr>
      <w:rFonts w:ascii="Consolas" w:hAnsi="Consolas"/>
      <w:color w:val="4070A0"/>
      <w:sz w:val="22"/>
    </w:rPr>
  </w:style>
  <w:style w:type="character" w:styleId="SpecialCharTok" w:customStyle="1">
    <w:name w:val="SpecialCharTok"/>
    <w:basedOn w:val="VerbatimChar"/>
    <w:qFormat/>
    <w:rPr>
      <w:rFonts w:ascii="Consolas" w:hAnsi="Consolas"/>
      <w:color w:val="4070A0"/>
      <w:sz w:val="22"/>
    </w:rPr>
  </w:style>
  <w:style w:type="character" w:styleId="StringTok" w:customStyle="1">
    <w:name w:val="StringTok"/>
    <w:basedOn w:val="VerbatimChar"/>
    <w:qFormat/>
    <w:rPr>
      <w:rFonts w:ascii="Consolas" w:hAnsi="Consolas"/>
      <w:color w:val="4070A0"/>
      <w:sz w:val="22"/>
    </w:rPr>
  </w:style>
  <w:style w:type="character" w:styleId="VerbatimStringTok" w:customStyle="1">
    <w:name w:val="VerbatimStringTok"/>
    <w:basedOn w:val="VerbatimChar"/>
    <w:qFormat/>
    <w:rPr>
      <w:rFonts w:ascii="Consolas" w:hAnsi="Consolas"/>
      <w:color w:val="4070A0"/>
      <w:sz w:val="22"/>
    </w:rPr>
  </w:style>
  <w:style w:type="character" w:styleId="SpecialStringTok" w:customStyle="1">
    <w:name w:val="SpecialStringTok"/>
    <w:basedOn w:val="VerbatimChar"/>
    <w:qFormat/>
    <w:rPr>
      <w:rFonts w:ascii="Consolas" w:hAnsi="Consolas"/>
      <w:color w:val="BB6688"/>
      <w:sz w:val="22"/>
    </w:rPr>
  </w:style>
  <w:style w:type="character" w:styleId="ImportTok" w:customStyle="1">
    <w:name w:val="ImportTok"/>
    <w:basedOn w:val="VerbatimChar"/>
    <w:qFormat/>
    <w:rPr>
      <w:rFonts w:ascii="Consolas" w:hAnsi="Consolas"/>
      <w:b/>
      <w:color w:val="008000"/>
      <w:sz w:val="22"/>
    </w:rPr>
  </w:style>
  <w:style w:type="character" w:styleId="CommentTok" w:customStyle="1">
    <w:name w:val="CommentTok"/>
    <w:basedOn w:val="VerbatimChar"/>
    <w:qFormat/>
    <w:rPr>
      <w:rFonts w:ascii="Consolas" w:hAnsi="Consolas"/>
      <w:i/>
      <w:color w:val="60A0B0"/>
      <w:sz w:val="22"/>
    </w:rPr>
  </w:style>
  <w:style w:type="character" w:styleId="DocumentationTok" w:customStyle="1">
    <w:name w:val="DocumentationTok"/>
    <w:basedOn w:val="VerbatimChar"/>
    <w:qFormat/>
    <w:rPr>
      <w:rFonts w:ascii="Consolas" w:hAnsi="Consolas"/>
      <w:i/>
      <w:color w:val="BA2121"/>
      <w:sz w:val="22"/>
    </w:rPr>
  </w:style>
  <w:style w:type="character" w:styleId="AnnotationTok" w:customStyle="1">
    <w:name w:val="Annotation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CommentVarTok" w:customStyle="1">
    <w:name w:val="CommentVar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OtherTok" w:customStyle="1">
    <w:name w:val="OtherTok"/>
    <w:basedOn w:val="VerbatimChar"/>
    <w:qFormat/>
    <w:rPr>
      <w:rFonts w:ascii="Consolas" w:hAnsi="Consolas"/>
      <w:color w:val="007020"/>
      <w:sz w:val="22"/>
    </w:rPr>
  </w:style>
  <w:style w:type="character" w:styleId="FunctionTok" w:customStyle="1">
    <w:name w:val="FunctionTok"/>
    <w:basedOn w:val="VerbatimChar"/>
    <w:qFormat/>
    <w:rPr>
      <w:rFonts w:ascii="Consolas" w:hAnsi="Consolas"/>
      <w:color w:val="06287E"/>
      <w:sz w:val="22"/>
    </w:rPr>
  </w:style>
  <w:style w:type="character" w:styleId="VariableTok" w:customStyle="1">
    <w:name w:val="VariableTok"/>
    <w:basedOn w:val="VerbatimChar"/>
    <w:qFormat/>
    <w:rPr>
      <w:rFonts w:ascii="Consolas" w:hAnsi="Consolas"/>
      <w:color w:val="19177C"/>
      <w:sz w:val="22"/>
    </w:rPr>
  </w:style>
  <w:style w:type="character" w:styleId="ControlFlowTok" w:customStyle="1">
    <w:name w:val="ControlFlowTok"/>
    <w:basedOn w:val="VerbatimChar"/>
    <w:qFormat/>
    <w:rPr>
      <w:rFonts w:ascii="Consolas" w:hAnsi="Consolas"/>
      <w:b/>
      <w:color w:val="007020"/>
      <w:sz w:val="22"/>
    </w:rPr>
  </w:style>
  <w:style w:type="character" w:styleId="OperatorTok" w:customStyle="1">
    <w:name w:val="OperatorTok"/>
    <w:basedOn w:val="VerbatimChar"/>
    <w:qFormat/>
    <w:rPr>
      <w:rFonts w:ascii="Consolas" w:hAnsi="Consolas"/>
      <w:color w:val="666666"/>
      <w:sz w:val="22"/>
    </w:rPr>
  </w:style>
  <w:style w:type="character" w:styleId="BuiltInTok" w:customStyle="1">
    <w:name w:val="BuiltInTok"/>
    <w:basedOn w:val="VerbatimChar"/>
    <w:qFormat/>
    <w:rPr>
      <w:rFonts w:ascii="Consolas" w:hAnsi="Consolas"/>
      <w:color w:val="008000"/>
      <w:sz w:val="22"/>
    </w:rPr>
  </w:style>
  <w:style w:type="character" w:styleId="ExtensionTok" w:customStyle="1">
    <w:name w:val="ExtensionTok"/>
    <w:basedOn w:val="VerbatimChar"/>
    <w:qFormat/>
    <w:rPr>
      <w:rFonts w:ascii="Consolas" w:hAnsi="Consolas"/>
      <w:sz w:val="22"/>
    </w:rPr>
  </w:style>
  <w:style w:type="character" w:styleId="PreprocessorTok" w:customStyle="1">
    <w:name w:val="PreprocessorTok"/>
    <w:basedOn w:val="VerbatimChar"/>
    <w:qFormat/>
    <w:rPr>
      <w:rFonts w:ascii="Consolas" w:hAnsi="Consolas"/>
      <w:color w:val="BC7A00"/>
      <w:sz w:val="22"/>
    </w:rPr>
  </w:style>
  <w:style w:type="character" w:styleId="AttributeTok" w:customStyle="1">
    <w:name w:val="AttributeTok"/>
    <w:basedOn w:val="VerbatimChar"/>
    <w:qFormat/>
    <w:rPr>
      <w:rFonts w:ascii="Consolas" w:hAnsi="Consolas"/>
      <w:color w:val="7D9029"/>
      <w:sz w:val="22"/>
    </w:rPr>
  </w:style>
  <w:style w:type="character" w:styleId="RegionMarkerTok" w:customStyle="1">
    <w:name w:val="RegionMarkerTok"/>
    <w:basedOn w:val="VerbatimChar"/>
    <w:qFormat/>
    <w:rPr>
      <w:rFonts w:ascii="Consolas" w:hAnsi="Consolas"/>
      <w:sz w:val="22"/>
    </w:rPr>
  </w:style>
  <w:style w:type="character" w:styleId="InformationTok" w:customStyle="1">
    <w:name w:val="Information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WarningTok" w:customStyle="1">
    <w:name w:val="WarningTok"/>
    <w:basedOn w:val="VerbatimChar"/>
    <w:qFormat/>
    <w:rPr>
      <w:rFonts w:ascii="Consolas" w:hAnsi="Consolas"/>
      <w:b/>
      <w:i/>
      <w:color w:val="60A0B0"/>
      <w:sz w:val="22"/>
    </w:rPr>
  </w:style>
  <w:style w:type="character" w:styleId="AlertTok" w:customStyle="1">
    <w:name w:val="AlertTok"/>
    <w:basedOn w:val="VerbatimChar"/>
    <w:qFormat/>
    <w:rPr>
      <w:rFonts w:ascii="Consolas" w:hAnsi="Consolas"/>
      <w:b/>
      <w:color w:val="FF0000"/>
      <w:sz w:val="22"/>
    </w:rPr>
  </w:style>
  <w:style w:type="character" w:styleId="ErrorTok" w:customStyle="1">
    <w:name w:val="ErrorTok"/>
    <w:basedOn w:val="VerbatimChar"/>
    <w:qFormat/>
    <w:rPr>
      <w:rFonts w:ascii="Consolas" w:hAnsi="Consolas"/>
      <w:b/>
      <w:color w:val="FF0000"/>
      <w:sz w:val="22"/>
    </w:rPr>
  </w:style>
  <w:style w:type="character" w:styleId="NormalTok" w:customStyle="1">
    <w:name w:val="NormalTok"/>
    <w:basedOn w:val="VerbatimChar"/>
    <w:qFormat/>
    <w:rPr>
      <w:rFonts w:ascii="Consolas" w:hAnsi="Consolas"/>
      <w:sz w:val="22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9">
    <w:name w:val="Body Text"/>
    <w:basedOn w:val="Normal"/>
    <w:qFormat/>
    <w:pPr>
      <w:spacing w:before="180" w:after="180"/>
    </w:pPr>
    <w:rPr/>
  </w:style>
  <w:style w:type="paragraph" w:styleId="Style10">
    <w:name w:val="List"/>
    <w:basedOn w:val="Style9"/>
    <w:pPr/>
    <w:rPr>
      <w:rFonts w:ascii="PT Astra Serif" w:hAnsi="PT Astra Serif" w:cs="Noto Sans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FirstParagraph" w:customStyle="1">
    <w:name w:val="First Paragraph"/>
    <w:basedOn w:val="Style9"/>
    <w:next w:val="Style9"/>
    <w:qFormat/>
    <w:pPr/>
    <w:rPr/>
  </w:style>
  <w:style w:type="paragraph" w:styleId="Compact" w:customStyle="1">
    <w:name w:val="Compact"/>
    <w:basedOn w:val="Style9"/>
    <w:qFormat/>
    <w:pPr>
      <w:spacing w:before="36" w:after="36"/>
    </w:pPr>
    <w:rPr/>
  </w:style>
  <w:style w:type="paragraph" w:styleId="Style13">
    <w:name w:val="Title"/>
    <w:basedOn w:val="Normal"/>
    <w:next w:val="Style9"/>
    <w:qFormat/>
    <w:pPr>
      <w:keepNext w:val="true"/>
      <w:keepLines/>
      <w:spacing w:before="480" w:after="240"/>
      <w:jc w:val="center"/>
    </w:pPr>
    <w:rPr>
      <w:rFonts w:ascii="Calibri" w:hAnsi="Calibri" w:eastAsia="" w:cs="" w:asciiTheme="majorHAnsi" w:cstheme="majorBidi" w:eastAsiaTheme="majorEastAsia" w:hAnsiTheme="majorHAnsi"/>
      <w:b/>
      <w:bCs/>
      <w:color w:val="345A8A" w:themeColor="accent1" w:themeShade="b5"/>
      <w:sz w:val="36"/>
      <w:szCs w:val="36"/>
    </w:rPr>
  </w:style>
  <w:style w:type="paragraph" w:styleId="Style14">
    <w:name w:val="Subtitle"/>
    <w:basedOn w:val="Style13"/>
    <w:next w:val="Style9"/>
    <w:qFormat/>
    <w:pPr>
      <w:spacing w:before="240" w:after="240"/>
    </w:pPr>
    <w:rPr>
      <w:sz w:val="30"/>
      <w:szCs w:val="30"/>
    </w:rPr>
  </w:style>
  <w:style w:type="paragraph" w:styleId="Author" w:customStyle="1">
    <w:name w:val="Author"/>
    <w:next w:val="Style9"/>
    <w:qFormat/>
    <w:pPr>
      <w:keepNext w:val="true"/>
      <w:keepLines/>
      <w:widowControl/>
      <w:suppressAutoHyphens w:val="true"/>
      <w:bidi w:val="0"/>
      <w:spacing w:before="0" w:after="200"/>
      <w:jc w:val="center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Date">
    <w:name w:val="Date"/>
    <w:next w:val="Style9"/>
    <w:qFormat/>
    <w:pPr>
      <w:keepNext w:val="true"/>
      <w:keepLines/>
      <w:widowControl/>
      <w:suppressAutoHyphens w:val="true"/>
      <w:bidi w:val="0"/>
      <w:spacing w:before="0" w:after="200"/>
      <w:jc w:val="center"/>
    </w:pPr>
    <w:rPr>
      <w:rFonts w:ascii="Cambria" w:hAnsi="Cambria" w:eastAsia="Cambria" w:cs="" w:asciiTheme="minorHAnsi" w:cstheme="minorBidi" w:eastAsiaTheme="minorHAnsi" w:hAnsiTheme="minorHAnsi"/>
      <w:color w:val="auto"/>
      <w:kern w:val="0"/>
      <w:sz w:val="24"/>
      <w:szCs w:val="24"/>
      <w:lang w:val="en-US" w:eastAsia="en-US" w:bidi="ar-SA"/>
    </w:rPr>
  </w:style>
  <w:style w:type="paragraph" w:styleId="Abstract" w:customStyle="1">
    <w:name w:val="Abstract"/>
    <w:basedOn w:val="Normal"/>
    <w:next w:val="Style9"/>
    <w:qFormat/>
    <w:pPr>
      <w:keepNext w:val="true"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  <w:pPr/>
    <w:rPr/>
  </w:style>
  <w:style w:type="paragraph" w:styleId="BlockText">
    <w:name w:val="Block Text"/>
    <w:basedOn w:val="Style9"/>
    <w:next w:val="Style9"/>
    <w:uiPriority w:val="9"/>
    <w:unhideWhenUsed/>
    <w:qFormat/>
    <w:pPr>
      <w:spacing w:before="100" w:after="100"/>
      <w:ind w:left="480" w:right="480" w:hanging="0"/>
    </w:pPr>
    <w:rPr/>
  </w:style>
  <w:style w:type="paragraph" w:styleId="Style15">
    <w:name w:val="Footnote Text"/>
    <w:basedOn w:val="Normal"/>
    <w:uiPriority w:val="9"/>
    <w:unhideWhenUsed/>
    <w:qFormat/>
    <w:pPr/>
    <w:rPr/>
  </w:style>
  <w:style w:type="paragraph" w:styleId="DefinitionTerm" w:customStyle="1">
    <w:name w:val="Definition Term"/>
    <w:basedOn w:val="Normal"/>
    <w:next w:val="Definition"/>
    <w:qFormat/>
    <w:pPr>
      <w:keepNext w:val="true"/>
      <w:keepLines/>
      <w:spacing w:before="0" w:after="0"/>
    </w:pPr>
    <w:rPr>
      <w:b/>
    </w:rPr>
  </w:style>
  <w:style w:type="paragraph" w:styleId="Definition" w:customStyle="1">
    <w:name w:val="Definition"/>
    <w:basedOn w:val="Normal"/>
    <w:qFormat/>
    <w:pPr/>
    <w:rPr/>
  </w:style>
  <w:style w:type="paragraph" w:styleId="Caption">
    <w:name w:val="caption"/>
    <w:basedOn w:val="Normal"/>
    <w:link w:val="Style5"/>
    <w:qFormat/>
    <w:pPr>
      <w:spacing w:before="0" w:after="120"/>
    </w:pPr>
    <w:rPr>
      <w:i/>
    </w:rPr>
  </w:style>
  <w:style w:type="paragraph" w:styleId="TableCaption" w:customStyle="1">
    <w:name w:val="Table Caption"/>
    <w:basedOn w:val="Caption"/>
    <w:qFormat/>
    <w:pPr>
      <w:keepNext w:val="true"/>
    </w:pPr>
    <w:rPr/>
  </w:style>
  <w:style w:type="paragraph" w:styleId="ImageCaption" w:customStyle="1">
    <w:name w:val="Image Caption"/>
    <w:basedOn w:val="Caption"/>
    <w:qFormat/>
    <w:pPr/>
    <w:rPr/>
  </w:style>
  <w:style w:type="paragraph" w:styleId="Style16" w:customStyle="1">
    <w:name w:val="Фигура"/>
    <w:basedOn w:val="Normal"/>
    <w:qFormat/>
    <w:pPr/>
    <w:rPr/>
  </w:style>
  <w:style w:type="paragraph" w:styleId="CaptionedFigure" w:customStyle="1">
    <w:name w:val="Captioned Figure"/>
    <w:basedOn w:val="Style16"/>
    <w:qFormat/>
    <w:pPr>
      <w:keepNext w:val="true"/>
    </w:pPr>
    <w:rPr/>
  </w:style>
  <w:style w:type="paragraph" w:styleId="Style17">
    <w:name w:val="Index Heading"/>
    <w:basedOn w:val="Style8"/>
    <w:pPr/>
    <w:rPr/>
  </w:style>
  <w:style w:type="paragraph" w:styleId="Style18">
    <w:name w:val="TOC Heading"/>
    <w:basedOn w:val="1"/>
    <w:next w:val="Style9"/>
    <w:uiPriority w:val="39"/>
    <w:unhideWhenUsed/>
    <w:qFormat/>
    <w:pPr>
      <w:spacing w:lineRule="auto" w:line="259" w:before="240" w:after="0"/>
      <w:outlineLvl w:val="9"/>
    </w:pPr>
    <w:rPr>
      <w:b w:val="false"/>
      <w:bCs w:val="false"/>
      <w:color w:val="365F91" w:themeColor="accent1" w:themeShade="bf"/>
    </w:rPr>
  </w:style>
  <w:style w:type="paragraph" w:styleId="SourceCode" w:customStyle="1">
    <w:name w:val="Source Code"/>
    <w:basedOn w:val="Normal"/>
    <w:link w:val="VerbatimChar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2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">
    <w:name w:val="Table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color="auto" w:sz="0" w:space="0"/>
        </w:tcBorders>
        <w:vAlign w:val="bottom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Application>LibreOffice/7.5.6.2$Linux_X86_64 LibreOffice_project/50$Build-2</Application>
  <AppVersion>15.0000</AppVersion>
  <Pages>3</Pages>
  <Words>446</Words>
  <Characters>3444</Characters>
  <CharactersWithSpaces>3917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2025-06-30T08:15:00Z</dcterms:created>
  <dc:creator>Пользователь Windows</dc:creator>
  <dc:description/>
  <dc:language>ru-RU</dc:language>
  <cp:lastModifiedBy/>
  <cp:lastPrinted>2025-07-01T10:18:24Z</cp:lastPrinted>
  <dcterms:modified xsi:type="dcterms:W3CDTF">2025-08-04T13:01:24Z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