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59" w:rsidRDefault="00315D59" w:rsidP="00315D59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bCs/>
          <w:sz w:val="28"/>
          <w:szCs w:val="28"/>
        </w:rPr>
        <w:t>Федеральный закон от 29.12.2012 N 273-ФЗ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(ред. от 25.12.2018)"Об образовании в Российской Федерации"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ст.56</w:t>
      </w:r>
    </w:p>
    <w:p w:rsidR="00315D59" w:rsidRDefault="00315D59" w:rsidP="00315D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:rsidR="00315D59" w:rsidRDefault="00315D59" w:rsidP="00315D5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Статья 56. Целевое обучение</w:t>
      </w:r>
    </w:p>
    <w:p w:rsidR="00315D59" w:rsidRDefault="00315D59" w:rsidP="00315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03.08.2018 N 337-ФЗ)</w:t>
      </w:r>
    </w:p>
    <w:p w:rsidR="00315D59" w:rsidRDefault="00315D59" w:rsidP="00315D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D59" w:rsidRDefault="00315D59" w:rsidP="00315D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"/>
      <w:bookmarkEnd w:id="1"/>
      <w:r>
        <w:rPr>
          <w:rFonts w:ascii="Times New Roman" w:hAnsi="Times New Roman" w:cs="Times New Roman"/>
          <w:sz w:val="28"/>
          <w:szCs w:val="28"/>
        </w:rPr>
        <w:t>1. Гражданин,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программе, вправе заключить договор о целевом обучении с федеральным государственным органом, органом государственной власти субъекта Российской Федерации, органом местного самоуправления, юридическим лицом или индивидуальным предпринимателем (далее - заказчик целевого обучения).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Существенными условиями договора о целевом обучении являются: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обязательства заказчика целевого обучения: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организации предоставления и (или) предоставлению гражданину, заключившему договор о целевом обучении, в период обучения мер поддержки, включая меры материального стимулирования, оплату дополнительных платных образовательных услуг, оказываемых за рамками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обучения, и (или) других мер;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трудоустройству гражданина, заключившего договор о целевом обучении, не позднее срока, установленного договором о целевом обучении, с указанием места осуществления трудовой деятельности в соответствии с полученной квалификацией;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обязательства гражданина, заключившего договор о целевом обучении: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 целевого обучения);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по осуществлению трудовой деятельности в течение не менее трех лет в соответствии с полученной квалификацией с учетом трудоустройства в срок, установленный таким договором.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Сторонами договора о целевом обучении наряду с гражданином, указанным в </w:t>
      </w:r>
      <w:hyperlink w:anchor="Par3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части 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настоящей статьи, и заказчиком целевого обучения могут также являться организация, осуществляющая образовательную деятельность, и (или) организация, в которую будет трудоустроен гражданин в соответствии с договором о целевом обучении.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Организация, осуществляющая образовательную деятельность, в которой обучается гражданин, заключивший договор о целевом обучении, учитывает предложения заказчика целевого обучения при организации прохождения указанным гражданином практики, а также по запросу заказчика целевого обучения предоставляет ему сведения о результатах освоения им образовательной программы.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случае неисполнения заказчиком целевого обучения предусмотренных договором о целевом обучении обязательств по трудоустройству гражданина, заключившего договор о целевом обучении,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Федерации, на территории которого он должен был быть трудоустроен в соответствии с договором о целевом обучении, на дату отчисления его из организации, осуществляющей образовательную деятельность, в связи с получением образования (завершением обучения).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случае неисполнения гражданином, заключившим договор о целевом обучении, предусмотренных договором о целевом обучении обязательств по освоению образовательной программы и (или) осуществлению трудовой деятельности в течение трех лет он обязан возместить заказчику целевого обучения расходы, связанные с предоставлением мер поддержки.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Положение о целевом обучении, включающее в том числе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заключения и расторжения договора о целевом обучении, условия определения и изменения места осуществления трудовой деятельности, порядок и основания освобождения сторон от исполнения обязательств по договору о целевом обучении, порядок выплаты компенсации, порядок определения размера расходов и их возмещения, и </w:t>
      </w:r>
      <w:hyperlink r:id="rId8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типовая форма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договора о целевом обучении устанавливаются Правительством Российской Федерации.</w:t>
      </w:r>
    </w:p>
    <w:p w:rsidR="00315D59" w:rsidRDefault="00315D59" w:rsidP="00315D5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Особенности заключения договора о целевом обучении, стороной которого является федеральный государственный орган, орган государственной власти субъекта Российской Федерации или орган местного самоуправления и который включает в себя обязательство гражданина, заключившего договор о целевом обучении, по прохождению государственной службы или муниципальной службы после завершения обучения, определяются в </w:t>
      </w:r>
      <w:hyperlink r:id="rId9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>
        <w:rPr>
          <w:rFonts w:ascii="Times New Roman" w:hAnsi="Times New Roman" w:cs="Times New Roman"/>
          <w:sz w:val="28"/>
          <w:szCs w:val="28"/>
        </w:rPr>
        <w:t>, установленном федеральными законами о видах государственной службы или законодательством о муниципальной службе.</w:t>
      </w:r>
    </w:p>
    <w:p w:rsidR="00E1198D" w:rsidRDefault="00E1198D"/>
    <w:sectPr w:rsidR="00E1198D" w:rsidSect="008A52A1">
      <w:footerReference w:type="default" r:id="rId10"/>
      <w:pgSz w:w="11905" w:h="16838"/>
      <w:pgMar w:top="1134" w:right="1134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E67" w:rsidRDefault="003D0E67" w:rsidP="00315D59">
      <w:pPr>
        <w:spacing w:after="0" w:line="240" w:lineRule="auto"/>
      </w:pPr>
      <w:r>
        <w:separator/>
      </w:r>
    </w:p>
  </w:endnote>
  <w:endnote w:type="continuationSeparator" w:id="0">
    <w:p w:rsidR="003D0E67" w:rsidRDefault="003D0E67" w:rsidP="00315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1429739"/>
      <w:docPartObj>
        <w:docPartGallery w:val="Page Numbers (Bottom of Page)"/>
        <w:docPartUnique/>
      </w:docPartObj>
    </w:sdtPr>
    <w:sdtContent>
      <w:p w:rsidR="00315D59" w:rsidRDefault="00315D5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315D59" w:rsidRDefault="00315D5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E67" w:rsidRDefault="003D0E67" w:rsidP="00315D59">
      <w:pPr>
        <w:spacing w:after="0" w:line="240" w:lineRule="auto"/>
      </w:pPr>
      <w:r>
        <w:separator/>
      </w:r>
    </w:p>
  </w:footnote>
  <w:footnote w:type="continuationSeparator" w:id="0">
    <w:p w:rsidR="003D0E67" w:rsidRDefault="003D0E67" w:rsidP="00315D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59"/>
    <w:rsid w:val="00315D59"/>
    <w:rsid w:val="003D0E67"/>
    <w:rsid w:val="00A70232"/>
    <w:rsid w:val="00E1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536C3"/>
  <w15:chartTrackingRefBased/>
  <w15:docId w15:val="{9263273F-2EC6-43A5-8F9B-B51D6C72F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5D59"/>
  </w:style>
  <w:style w:type="paragraph" w:styleId="a5">
    <w:name w:val="footer"/>
    <w:basedOn w:val="a"/>
    <w:link w:val="a6"/>
    <w:uiPriority w:val="99"/>
    <w:unhideWhenUsed/>
    <w:rsid w:val="00315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5D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F7BC37044736DADD0F8F0E2ABB9CD004196E0375A93A544FA661A5E03AE364DC63D799477925CC1F2A34040D3FBC6ECF55918D2F82465DWCe2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F7BC37044736DADD0F8F0E2ABB9CD004196E0375A93A544FA661A5E03AE364DC63D799477925CB1A2A34040D3FBC6ECF55918D2F82465DWCe2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F7BC37044736DADD0F8F0E2ABB9CD0061C6E0A75AE3A544FA661A5E03AE364DC63D799477925C8182A34040D3FBC6ECF55918D2F82465DWCe2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8F7BC37044736DADD0F8F0E2ABB9CD0071C630A74AC3A544FA661A5E03AE364DC63D799477925CE112A34040D3FBC6ECF55918D2F82465DWCe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Елена Александровна</dc:creator>
  <cp:keywords/>
  <dc:description/>
  <cp:lastModifiedBy>Никитина Елена Александровна</cp:lastModifiedBy>
  <cp:revision>1</cp:revision>
  <dcterms:created xsi:type="dcterms:W3CDTF">2019-01-21T10:30:00Z</dcterms:created>
  <dcterms:modified xsi:type="dcterms:W3CDTF">2019-01-21T10:32:00Z</dcterms:modified>
</cp:coreProperties>
</file>