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8D" w:rsidRDefault="00706A8D" w:rsidP="00706A8D">
      <w:pPr>
        <w:spacing w:after="30" w:line="259" w:lineRule="auto"/>
        <w:ind w:left="10" w:right="3" w:hanging="10"/>
        <w:jc w:val="center"/>
      </w:pPr>
      <w:bookmarkStart w:id="0" w:name="_GoBack"/>
      <w:r>
        <w:rPr>
          <w:b/>
          <w:sz w:val="28"/>
        </w:rPr>
        <w:t xml:space="preserve">ПАМЯТКА </w:t>
      </w:r>
    </w:p>
    <w:p w:rsidR="00706A8D" w:rsidRDefault="00706A8D" w:rsidP="00706A8D">
      <w:pPr>
        <w:spacing w:after="237" w:line="259" w:lineRule="auto"/>
        <w:ind w:left="10" w:right="0" w:hanging="10"/>
        <w:jc w:val="center"/>
      </w:pPr>
      <w:r>
        <w:rPr>
          <w:b/>
          <w:sz w:val="28"/>
        </w:rPr>
        <w:t xml:space="preserve">об основных положениях Федерального закона от 24.06.1999 №120-ФЗ «Об основах системы профилактики безнадзорности и правонарушений несовершеннолетних» </w:t>
      </w:r>
    </w:p>
    <w:bookmarkEnd w:id="0"/>
    <w:p w:rsidR="00706A8D" w:rsidRDefault="00706A8D" w:rsidP="00706A8D">
      <w:pPr>
        <w:spacing w:after="52" w:line="259" w:lineRule="auto"/>
        <w:ind w:left="61" w:right="0" w:firstLine="0"/>
        <w:jc w:val="center"/>
      </w:pPr>
      <w:r>
        <w:rPr>
          <w:b/>
          <w:color w:val="313131"/>
          <w:sz w:val="26"/>
        </w:rPr>
        <w:t xml:space="preserve"> </w:t>
      </w:r>
    </w:p>
    <w:p w:rsidR="00706A8D" w:rsidRDefault="00706A8D" w:rsidP="00706A8D">
      <w:pPr>
        <w:spacing w:after="0" w:line="278" w:lineRule="auto"/>
        <w:ind w:right="4" w:firstLine="0"/>
      </w:pPr>
      <w:r>
        <w:rPr>
          <w:b/>
          <w:color w:val="22272F"/>
          <w:sz w:val="28"/>
        </w:rPr>
        <w:t xml:space="preserve"> </w:t>
      </w:r>
      <w:r>
        <w:rPr>
          <w:color w:val="22272F"/>
          <w:sz w:val="28"/>
        </w:rPr>
        <w:t>Статьей 1</w:t>
      </w:r>
      <w:r>
        <w:rPr>
          <w:color w:val="313131"/>
          <w:sz w:val="26"/>
        </w:rPr>
        <w:t xml:space="preserve"> Федерального закона от 24.06.1999 №120-ФЗ «Об основах системы профилактики безнадзорности и правонарушений несовершеннолетних» (далее – ФЗ120)</w:t>
      </w:r>
      <w:r>
        <w:rPr>
          <w:color w:val="22272F"/>
          <w:sz w:val="28"/>
        </w:rPr>
        <w:t xml:space="preserve"> Ф№-120 определены </w:t>
      </w:r>
      <w:r>
        <w:rPr>
          <w:b/>
          <w:color w:val="22272F"/>
          <w:sz w:val="28"/>
        </w:rPr>
        <w:t>основные понятия,</w:t>
      </w:r>
      <w:r>
        <w:rPr>
          <w:color w:val="22272F"/>
          <w:sz w:val="28"/>
        </w:rPr>
        <w:t xml:space="preserve"> в том числе: </w:t>
      </w:r>
    </w:p>
    <w:p w:rsidR="00706A8D" w:rsidRDefault="00706A8D" w:rsidP="00706A8D">
      <w:pPr>
        <w:spacing w:after="38" w:line="248" w:lineRule="auto"/>
        <w:ind w:left="-15" w:right="0"/>
      </w:pPr>
      <w:r>
        <w:rPr>
          <w:b/>
          <w:color w:val="22272F"/>
          <w:sz w:val="28"/>
        </w:rPr>
        <w:t>безнадзорный</w:t>
      </w:r>
      <w:r>
        <w:rPr>
          <w:color w:val="22272F"/>
          <w:sz w:val="28"/>
        </w:rPr>
        <w:t xml:space="preserve">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</w:t>
      </w:r>
      <w:r>
        <w:rPr>
          <w:b/>
          <w:color w:val="22272F"/>
          <w:sz w:val="28"/>
        </w:rPr>
        <w:t>беспризорный</w:t>
      </w:r>
      <w:r>
        <w:rPr>
          <w:color w:val="22272F"/>
          <w:sz w:val="28"/>
        </w:rPr>
        <w:t xml:space="preserve"> - безнадзорный, не имеющий места жительства и (или) места </w:t>
      </w:r>
    </w:p>
    <w:p w:rsidR="00706A8D" w:rsidRDefault="00706A8D" w:rsidP="00706A8D">
      <w:pPr>
        <w:spacing w:after="1" w:line="282" w:lineRule="auto"/>
        <w:ind w:left="703" w:right="-11" w:hanging="718"/>
        <w:jc w:val="left"/>
      </w:pPr>
      <w:r>
        <w:rPr>
          <w:color w:val="22272F"/>
          <w:sz w:val="28"/>
        </w:rPr>
        <w:t xml:space="preserve">пребывания; </w:t>
      </w:r>
      <w:r>
        <w:rPr>
          <w:b/>
          <w:color w:val="22272F"/>
          <w:sz w:val="28"/>
        </w:rPr>
        <w:t>несовершеннолетний, находящийся в социально опасном положении,</w:t>
      </w:r>
      <w:r>
        <w:rPr>
          <w:color w:val="22272F"/>
          <w:sz w:val="28"/>
        </w:rPr>
        <w:t xml:space="preserve"> - </w:t>
      </w:r>
    </w:p>
    <w:p w:rsidR="00706A8D" w:rsidRDefault="00706A8D" w:rsidP="00706A8D">
      <w:pPr>
        <w:spacing w:after="38" w:line="248" w:lineRule="auto"/>
        <w:ind w:left="-15" w:right="0" w:firstLine="0"/>
      </w:pPr>
      <w:r>
        <w:rPr>
          <w:color w:val="22272F"/>
          <w:sz w:val="28"/>
        </w:rPr>
        <w:t xml:space="preserve">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 </w:t>
      </w:r>
      <w:r>
        <w:rPr>
          <w:b/>
          <w:color w:val="22272F"/>
          <w:sz w:val="28"/>
        </w:rPr>
        <w:t>семья, находящаяся в социально опасном положении,</w:t>
      </w:r>
      <w:r>
        <w:rPr>
          <w:color w:val="22272F"/>
          <w:sz w:val="28"/>
        </w:rPr>
        <w:t xml:space="preserve">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 </w:t>
      </w:r>
    </w:p>
    <w:p w:rsidR="00706A8D" w:rsidRDefault="00706A8D" w:rsidP="00706A8D">
      <w:pPr>
        <w:spacing w:after="1" w:line="282" w:lineRule="auto"/>
        <w:ind w:left="-15" w:right="-11" w:firstLine="708"/>
        <w:jc w:val="left"/>
      </w:pPr>
      <w:r>
        <w:rPr>
          <w:b/>
          <w:color w:val="22272F"/>
          <w:sz w:val="28"/>
        </w:rPr>
        <w:t>Статьей 4</w:t>
      </w:r>
      <w:r>
        <w:rPr>
          <w:color w:val="22272F"/>
          <w:sz w:val="28"/>
        </w:rPr>
        <w:t xml:space="preserve"> установлено, что </w:t>
      </w:r>
      <w:r>
        <w:rPr>
          <w:b/>
          <w:color w:val="22272F"/>
          <w:sz w:val="28"/>
        </w:rPr>
        <w:t xml:space="preserve">в систему профилактики безнадзорности и правонарушений несовершеннолетних входят: </w:t>
      </w:r>
    </w:p>
    <w:p w:rsidR="00706A8D" w:rsidRDefault="00706A8D" w:rsidP="00706A8D">
      <w:pPr>
        <w:spacing w:after="38" w:line="248" w:lineRule="auto"/>
        <w:ind w:left="708" w:right="1138" w:firstLine="0"/>
      </w:pPr>
      <w:r>
        <w:rPr>
          <w:color w:val="22272F"/>
          <w:sz w:val="28"/>
        </w:rPr>
        <w:t xml:space="preserve">комиссии по делам несовершеннолетних и защите их прав,  органы управления социальной защитой населения,  </w:t>
      </w:r>
    </w:p>
    <w:p w:rsidR="00706A8D" w:rsidRDefault="00706A8D" w:rsidP="00706A8D">
      <w:pPr>
        <w:spacing w:after="38" w:line="248" w:lineRule="auto"/>
        <w:ind w:left="-15" w:right="0"/>
      </w:pPr>
      <w:r>
        <w:rPr>
          <w:color w:val="22272F"/>
          <w:sz w:val="28"/>
        </w:rPr>
        <w:t xml:space="preserve">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 (далее - органы, </w:t>
      </w:r>
    </w:p>
    <w:p w:rsidR="00706A8D" w:rsidRDefault="00706A8D" w:rsidP="00706A8D">
      <w:pPr>
        <w:spacing w:after="0" w:line="278" w:lineRule="auto"/>
        <w:ind w:left="708" w:right="3712" w:hanging="708"/>
        <w:jc w:val="left"/>
      </w:pPr>
      <w:r>
        <w:rPr>
          <w:color w:val="22272F"/>
          <w:sz w:val="28"/>
        </w:rPr>
        <w:t xml:space="preserve">осуществляющие управление в сфере образования),  органы опеки и попечительства,  органы по делам молодежи,  органы управления здравоохранением, органы службы занятости,  органы внутренних дел,  </w:t>
      </w:r>
    </w:p>
    <w:p w:rsidR="00706A8D" w:rsidRDefault="00706A8D" w:rsidP="00706A8D">
      <w:pPr>
        <w:spacing w:after="25" w:line="259" w:lineRule="auto"/>
        <w:ind w:right="7" w:firstLine="0"/>
        <w:jc w:val="right"/>
      </w:pPr>
      <w:r>
        <w:rPr>
          <w:color w:val="22272F"/>
          <w:sz w:val="28"/>
        </w:rPr>
        <w:t xml:space="preserve">учреждения уголовно-исполнительной системы (следственные изоляторы, </w:t>
      </w:r>
    </w:p>
    <w:p w:rsidR="00706A8D" w:rsidRDefault="00706A8D" w:rsidP="00706A8D">
      <w:pPr>
        <w:spacing w:after="38" w:line="248" w:lineRule="auto"/>
        <w:ind w:left="-15" w:right="0" w:firstLine="0"/>
      </w:pPr>
      <w:r>
        <w:rPr>
          <w:color w:val="22272F"/>
          <w:sz w:val="28"/>
        </w:rPr>
        <w:t xml:space="preserve">воспитательные колонии и уголовно-исполнительные инспекции). </w:t>
      </w:r>
    </w:p>
    <w:p w:rsidR="00706A8D" w:rsidRDefault="00706A8D" w:rsidP="00706A8D">
      <w:pPr>
        <w:pStyle w:val="1"/>
        <w:spacing w:line="259" w:lineRule="auto"/>
        <w:ind w:left="0" w:right="88" w:firstLine="0"/>
      </w:pPr>
      <w:r>
        <w:lastRenderedPageBreak/>
        <w:t xml:space="preserve">Статья 9. Гарантии исполнения настоящего Федерального закона </w:t>
      </w:r>
    </w:p>
    <w:p w:rsidR="00706A8D" w:rsidRDefault="00706A8D" w:rsidP="00706A8D">
      <w:pPr>
        <w:spacing w:after="3" w:line="248" w:lineRule="auto"/>
        <w:ind w:left="-15" w:right="0"/>
      </w:pPr>
      <w:r>
        <w:rPr>
          <w:color w:val="22272F"/>
          <w:sz w:val="28"/>
        </w:rPr>
        <w:t>2.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</w:t>
      </w:r>
      <w:hyperlink r:id="rId5" w:anchor="/document/12116087/entry/103">
        <w:r>
          <w:rPr>
            <w:color w:val="22272F"/>
            <w:sz w:val="28"/>
          </w:rPr>
          <w:t xml:space="preserve"> </w:t>
        </w:r>
      </w:hyperlink>
      <w:hyperlink r:id="rId6" w:anchor="/document/12116087/entry/103">
        <w:r>
          <w:rPr>
            <w:color w:val="3272C0"/>
            <w:sz w:val="28"/>
            <w:u w:val="single" w:color="3272C0"/>
          </w:rPr>
          <w:t>несовершеннолетних</w:t>
        </w:r>
      </w:hyperlink>
      <w:hyperlink r:id="rId7" w:anchor="/document/12116087/entry/103">
        <w:r>
          <w:rPr>
            <w:color w:val="22272F"/>
            <w:sz w:val="28"/>
          </w:rPr>
          <w:t xml:space="preserve"> </w:t>
        </w:r>
      </w:hyperlink>
      <w:r>
        <w:rPr>
          <w:color w:val="22272F"/>
          <w:sz w:val="28"/>
        </w:rPr>
        <w:t>и</w:t>
      </w:r>
      <w:hyperlink r:id="rId8" w:anchor="/document/12116087/entry/104">
        <w:r>
          <w:rPr>
            <w:color w:val="22272F"/>
            <w:sz w:val="28"/>
          </w:rPr>
          <w:t xml:space="preserve"> </w:t>
        </w:r>
      </w:hyperlink>
      <w:hyperlink r:id="rId9" w:anchor="/document/12116087/entry/104">
        <w:r>
          <w:rPr>
            <w:color w:val="3272C0"/>
            <w:sz w:val="28"/>
            <w:u w:val="single" w:color="3272C0"/>
          </w:rPr>
          <w:t>семьи</w:t>
        </w:r>
      </w:hyperlink>
      <w:hyperlink r:id="rId10" w:anchor="/document/12116087/entry/104">
        <w:r>
          <w:rPr>
            <w:color w:val="22272F"/>
            <w:sz w:val="28"/>
          </w:rPr>
          <w:t>,</w:t>
        </w:r>
      </w:hyperlink>
      <w:r>
        <w:rPr>
          <w:color w:val="22272F"/>
          <w:sz w:val="28"/>
        </w:rPr>
        <w:t xml:space="preserve"> находящиеся в социально опасном положении, </w:t>
      </w:r>
      <w:r>
        <w:rPr>
          <w:b/>
          <w:color w:val="22272F"/>
          <w:sz w:val="28"/>
        </w:rPr>
        <w:t>а также незамедлительно информировать</w:t>
      </w:r>
      <w:r>
        <w:rPr>
          <w:color w:val="22272F"/>
          <w:sz w:val="28"/>
        </w:rPr>
        <w:t xml:space="preserve">: </w:t>
      </w:r>
    </w:p>
    <w:p w:rsidR="00706A8D" w:rsidRDefault="00706A8D" w:rsidP="00706A8D">
      <w:pPr>
        <w:numPr>
          <w:ilvl w:val="0"/>
          <w:numId w:val="1"/>
        </w:numPr>
        <w:spacing w:after="36" w:line="250" w:lineRule="auto"/>
        <w:ind w:right="0"/>
      </w:pPr>
      <w:r>
        <w:rPr>
          <w:b/>
          <w:sz w:val="28"/>
          <w:u w:val="single" w:color="000000"/>
        </w:rPr>
        <w:t>орган прокуратуры</w:t>
      </w:r>
      <w:r>
        <w:rPr>
          <w:sz w:val="28"/>
        </w:rPr>
        <w:t xml:space="preserve"> - о нарушении прав и свобод несовершеннолетних; </w:t>
      </w:r>
    </w:p>
    <w:p w:rsidR="00706A8D" w:rsidRDefault="00706A8D" w:rsidP="00706A8D">
      <w:pPr>
        <w:numPr>
          <w:ilvl w:val="0"/>
          <w:numId w:val="1"/>
        </w:numPr>
        <w:spacing w:after="36" w:line="250" w:lineRule="auto"/>
        <w:ind w:right="0"/>
      </w:pPr>
      <w:hyperlink r:id="rId11" w:anchor="/document/12116087/entry/11">
        <w:r>
          <w:rPr>
            <w:b/>
            <w:sz w:val="28"/>
            <w:u w:val="single" w:color="000000"/>
          </w:rPr>
          <w:t>комиссию по делам несовершеннолетних и защите их прав</w:t>
        </w:r>
      </w:hyperlink>
      <w:hyperlink r:id="rId12" w:anchor="/document/12116087/entry/11">
        <w:r>
          <w:rPr>
            <w:sz w:val="28"/>
          </w:rPr>
          <w:t xml:space="preserve"> </w:t>
        </w:r>
      </w:hyperlink>
      <w:r>
        <w:rPr>
          <w:sz w:val="28"/>
        </w:rPr>
        <w:t xml:space="preserve">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</w:t>
      </w:r>
    </w:p>
    <w:p w:rsidR="00706A8D" w:rsidRDefault="00706A8D" w:rsidP="00706A8D">
      <w:pPr>
        <w:spacing w:after="36" w:line="250" w:lineRule="auto"/>
        <w:ind w:left="-15" w:right="0" w:firstLine="0"/>
      </w:pPr>
      <w:r>
        <w:rPr>
          <w:sz w:val="28"/>
        </w:rPr>
        <w:t xml:space="preserve">правонарушений несовершеннолетних; </w:t>
      </w:r>
    </w:p>
    <w:p w:rsidR="00706A8D" w:rsidRDefault="00706A8D" w:rsidP="00706A8D">
      <w:pPr>
        <w:numPr>
          <w:ilvl w:val="0"/>
          <w:numId w:val="1"/>
        </w:numPr>
        <w:spacing w:after="36" w:line="250" w:lineRule="auto"/>
        <w:ind w:right="0"/>
      </w:pPr>
      <w:hyperlink r:id="rId13" w:anchor="/document/12116087/entry/16">
        <w:r>
          <w:rPr>
            <w:b/>
            <w:sz w:val="28"/>
            <w:u w:val="single" w:color="000000"/>
          </w:rPr>
          <w:t>орган опеки и попечительства</w:t>
        </w:r>
      </w:hyperlink>
      <w:hyperlink r:id="rId14" w:anchor="/document/12116087/entry/16">
        <w:r>
          <w:rPr>
            <w:sz w:val="28"/>
          </w:rPr>
          <w:t xml:space="preserve"> </w:t>
        </w:r>
      </w:hyperlink>
      <w:r>
        <w:rPr>
          <w:sz w:val="28"/>
        </w:rPr>
        <w:t xml:space="preserve">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 </w:t>
      </w:r>
    </w:p>
    <w:p w:rsidR="00706A8D" w:rsidRDefault="00706A8D" w:rsidP="00706A8D">
      <w:pPr>
        <w:numPr>
          <w:ilvl w:val="0"/>
          <w:numId w:val="1"/>
        </w:numPr>
        <w:spacing w:after="36" w:line="250" w:lineRule="auto"/>
        <w:ind w:right="0"/>
      </w:pPr>
      <w:hyperlink r:id="rId15" w:anchor="/document/12116087/entry/12">
        <w:r>
          <w:rPr>
            <w:b/>
            <w:sz w:val="28"/>
            <w:u w:val="single" w:color="000000"/>
          </w:rPr>
          <w:t>орган управления социальной защитой населения</w:t>
        </w:r>
      </w:hyperlink>
      <w:hyperlink r:id="rId16" w:anchor="/document/12116087/entry/12">
        <w:r>
          <w:rPr>
            <w:sz w:val="28"/>
          </w:rPr>
          <w:t xml:space="preserve"> </w:t>
        </w:r>
      </w:hyperlink>
      <w:r>
        <w:rPr>
          <w:sz w:val="28"/>
        </w:rPr>
        <w:t>- о выявлении несовершеннолетних, нуждающихся в помощи государства в связи с безнадзорностью или беспризорностью, а также о выявлении</w:t>
      </w:r>
      <w:hyperlink r:id="rId17" w:anchor="/document/12116087/entry/104">
        <w:r>
          <w:rPr>
            <w:sz w:val="28"/>
          </w:rPr>
          <w:t xml:space="preserve"> </w:t>
        </w:r>
      </w:hyperlink>
      <w:hyperlink r:id="rId18" w:anchor="/document/12116087/entry/104">
        <w:r>
          <w:rPr>
            <w:sz w:val="28"/>
            <w:u w:val="single" w:color="000000"/>
          </w:rPr>
          <w:t>семей</w:t>
        </w:r>
      </w:hyperlink>
      <w:hyperlink r:id="rId19" w:anchor="/document/12116087/entry/104">
        <w:r>
          <w:rPr>
            <w:sz w:val="28"/>
          </w:rPr>
          <w:t>,</w:t>
        </w:r>
      </w:hyperlink>
      <w:r>
        <w:rPr>
          <w:sz w:val="28"/>
        </w:rPr>
        <w:t xml:space="preserve"> находящихся в социально опасном положении;  </w:t>
      </w:r>
    </w:p>
    <w:p w:rsidR="00706A8D" w:rsidRDefault="00706A8D" w:rsidP="00706A8D">
      <w:pPr>
        <w:numPr>
          <w:ilvl w:val="0"/>
          <w:numId w:val="1"/>
        </w:numPr>
        <w:spacing w:after="36" w:line="250" w:lineRule="auto"/>
        <w:ind w:right="0"/>
      </w:pPr>
      <w:hyperlink r:id="rId20" w:anchor="/document/12116087/entry/20">
        <w:r>
          <w:rPr>
            <w:b/>
            <w:sz w:val="28"/>
            <w:u w:val="single" w:color="000000"/>
          </w:rPr>
          <w:t>орган внутренних дел</w:t>
        </w:r>
      </w:hyperlink>
      <w:hyperlink r:id="rId21" w:anchor="/document/12116087/entry/20">
        <w:r>
          <w:rPr>
            <w:sz w:val="28"/>
          </w:rPr>
          <w:t xml:space="preserve"> </w:t>
        </w:r>
      </w:hyperlink>
      <w:r>
        <w:rPr>
          <w:sz w:val="28"/>
        </w:rPr>
        <w:t xml:space="preserve">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 правонарушение или антиобщественные действия; </w:t>
      </w:r>
    </w:p>
    <w:p w:rsidR="00706A8D" w:rsidRDefault="00706A8D" w:rsidP="00706A8D">
      <w:pPr>
        <w:spacing w:after="38" w:line="248" w:lineRule="auto"/>
        <w:ind w:left="-15" w:right="0"/>
      </w:pPr>
      <w:r>
        <w:rPr>
          <w:sz w:val="28"/>
        </w:rPr>
        <w:t xml:space="preserve">5.1) </w:t>
      </w:r>
      <w:r>
        <w:rPr>
          <w:b/>
          <w:sz w:val="28"/>
        </w:rPr>
        <w:t xml:space="preserve">уголовно-исполнительные </w:t>
      </w:r>
      <w:r>
        <w:rPr>
          <w:b/>
          <w:color w:val="22272F"/>
          <w:sz w:val="28"/>
        </w:rPr>
        <w:t>инспекции</w:t>
      </w:r>
      <w:r>
        <w:rPr>
          <w:color w:val="22272F"/>
          <w:sz w:val="28"/>
        </w:rPr>
        <w:t xml:space="preserve"> 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</w:t>
      </w:r>
      <w:r>
        <w:rPr>
          <w:color w:val="464C55"/>
          <w:sz w:val="28"/>
        </w:rPr>
        <w:t xml:space="preserve">  </w:t>
      </w:r>
    </w:p>
    <w:p w:rsidR="00706A8D" w:rsidRDefault="00706A8D" w:rsidP="00706A8D">
      <w:pPr>
        <w:numPr>
          <w:ilvl w:val="0"/>
          <w:numId w:val="1"/>
        </w:numPr>
        <w:spacing w:after="38" w:line="248" w:lineRule="auto"/>
        <w:ind w:right="0"/>
      </w:pPr>
      <w:r>
        <w:rPr>
          <w:b/>
          <w:color w:val="22272F"/>
          <w:sz w:val="28"/>
        </w:rPr>
        <w:t>орган управления здравоохранение</w:t>
      </w:r>
      <w:hyperlink r:id="rId22" w:anchor="/document/12116087/entry/18">
        <w:r>
          <w:rPr>
            <w:b/>
            <w:color w:val="22272F"/>
            <w:sz w:val="28"/>
          </w:rPr>
          <w:t>м</w:t>
        </w:r>
      </w:hyperlink>
      <w:hyperlink r:id="rId23" w:anchor="/document/12116087/entry/18">
        <w:r>
          <w:rPr>
            <w:color w:val="22272F"/>
            <w:sz w:val="28"/>
          </w:rPr>
          <w:t xml:space="preserve"> </w:t>
        </w:r>
      </w:hyperlink>
      <w:r>
        <w:rPr>
          <w:color w:val="22272F"/>
          <w:sz w:val="28"/>
        </w:rPr>
        <w:t xml:space="preserve">- о выявлении несовершеннолетних, нуждающихся в обследовании, наблюдении или лечении в </w:t>
      </w:r>
      <w:r>
        <w:rPr>
          <w:color w:val="22272F"/>
          <w:sz w:val="28"/>
        </w:rPr>
        <w:lastRenderedPageBreak/>
        <w:t>связи с употреблением алкогольной и спиртосодержащей продукции, наркотических средств, психотропных или одурманивающих веществ;</w:t>
      </w:r>
      <w:r>
        <w:rPr>
          <w:color w:val="464C55"/>
          <w:sz w:val="28"/>
        </w:rPr>
        <w:t xml:space="preserve">  </w:t>
      </w:r>
    </w:p>
    <w:p w:rsidR="00706A8D" w:rsidRDefault="00706A8D" w:rsidP="00706A8D">
      <w:pPr>
        <w:numPr>
          <w:ilvl w:val="0"/>
          <w:numId w:val="1"/>
        </w:numPr>
        <w:spacing w:after="3" w:line="248" w:lineRule="auto"/>
        <w:ind w:right="0"/>
      </w:pPr>
      <w:r>
        <w:rPr>
          <w:b/>
          <w:color w:val="22272F"/>
          <w:sz w:val="28"/>
        </w:rPr>
        <w:t>орган, осуществляющий управление в сфере образования</w:t>
      </w:r>
      <w:r>
        <w:rPr>
          <w:color w:val="22272F"/>
          <w:sz w:val="28"/>
        </w:rPr>
        <w:t xml:space="preserve"> -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 </w:t>
      </w:r>
    </w:p>
    <w:p w:rsidR="00706A8D" w:rsidRDefault="00706A8D" w:rsidP="00706A8D">
      <w:pPr>
        <w:numPr>
          <w:ilvl w:val="0"/>
          <w:numId w:val="1"/>
        </w:numPr>
        <w:spacing w:after="36" w:line="250" w:lineRule="auto"/>
        <w:ind w:right="0"/>
      </w:pPr>
      <w:r>
        <w:rPr>
          <w:b/>
          <w:sz w:val="28"/>
          <w:u w:val="single" w:color="000000"/>
        </w:rPr>
        <w:t>орган по делам молодеж</w:t>
      </w:r>
      <w:hyperlink r:id="rId24" w:anchor="/document/12116087/entry/17">
        <w:r>
          <w:rPr>
            <w:b/>
            <w:sz w:val="28"/>
            <w:u w:val="single" w:color="000000"/>
          </w:rPr>
          <w:t>и</w:t>
        </w:r>
      </w:hyperlink>
      <w:hyperlink r:id="rId25" w:anchor="/document/12116087/entry/17">
        <w:r>
          <w:rPr>
            <w:sz w:val="28"/>
          </w:rPr>
          <w:t xml:space="preserve"> </w:t>
        </w:r>
      </w:hyperlink>
      <w:r>
        <w:rPr>
          <w:sz w:val="28"/>
        </w:rPr>
        <w:t>- о выявлении</w:t>
      </w:r>
      <w:hyperlink r:id="rId26" w:anchor="/document/12116087/entry/103">
        <w:r>
          <w:rPr>
            <w:sz w:val="28"/>
          </w:rPr>
          <w:t xml:space="preserve"> </w:t>
        </w:r>
      </w:hyperlink>
      <w:hyperlink r:id="rId27" w:anchor="/document/12116087/entry/103">
        <w:r>
          <w:rPr>
            <w:sz w:val="28"/>
            <w:u w:val="single" w:color="000000"/>
          </w:rPr>
          <w:t>несовершеннолетних</w:t>
        </w:r>
      </w:hyperlink>
      <w:hyperlink r:id="rId28" w:anchor="/document/12116087/entry/103">
        <w:r>
          <w:rPr>
            <w:sz w:val="28"/>
          </w:rPr>
          <w:t>,</w:t>
        </w:r>
      </w:hyperlink>
      <w:r>
        <w:rPr>
          <w:sz w:val="28"/>
        </w:rPr>
        <w:t xml:space="preserve"> находящихся в социально опасном положении и нуждающихся в этой связи в оказании помощи в организации отдыха, досуга, занятости; </w:t>
      </w:r>
    </w:p>
    <w:p w:rsidR="00706A8D" w:rsidRDefault="00706A8D" w:rsidP="00706A8D">
      <w:pPr>
        <w:numPr>
          <w:ilvl w:val="0"/>
          <w:numId w:val="1"/>
        </w:numPr>
        <w:spacing w:after="14" w:line="250" w:lineRule="auto"/>
        <w:ind w:right="0"/>
      </w:pPr>
      <w:r>
        <w:rPr>
          <w:b/>
          <w:sz w:val="28"/>
        </w:rPr>
        <w:t>орган службы занятости</w:t>
      </w:r>
      <w:r>
        <w:rPr>
          <w:sz w:val="28"/>
        </w:rPr>
        <w:t xml:space="preserve"> - о выявлении несовершеннолетних, находящихся в социально опасном положении и нуждающихся в этой связи в оказании помощи в трудоустройстве, а также о несовершеннолетних, оставивших образовательную организацию в установленных</w:t>
      </w:r>
      <w:hyperlink r:id="rId29" w:anchor="/document/70291362/entry/0">
        <w:r>
          <w:rPr>
            <w:sz w:val="28"/>
          </w:rPr>
          <w:t xml:space="preserve"> </w:t>
        </w:r>
      </w:hyperlink>
      <w:hyperlink r:id="rId30" w:anchor="/document/70291362/entry/0">
        <w:r>
          <w:rPr>
            <w:sz w:val="28"/>
            <w:u w:val="single" w:color="000000"/>
          </w:rPr>
          <w:t>Федеральным законом</w:t>
        </w:r>
      </w:hyperlink>
      <w:hyperlink r:id="rId31" w:anchor="/document/70291362/entry/0">
        <w:r>
          <w:rPr>
            <w:sz w:val="28"/>
          </w:rPr>
          <w:t xml:space="preserve"> </w:t>
        </w:r>
      </w:hyperlink>
      <w:r>
        <w:rPr>
          <w:sz w:val="28"/>
        </w:rPr>
        <w:t xml:space="preserve">от 29 декабря 2012 года N 273-ФЗ "Об образовании в Российской Федерации" случаях </w:t>
      </w:r>
      <w:r>
        <w:rPr>
          <w:color w:val="22272F"/>
          <w:sz w:val="28"/>
        </w:rPr>
        <w:t xml:space="preserve">и нуждающихся в этой связи в оказании помощи в трудоустройстве. </w:t>
      </w:r>
    </w:p>
    <w:p w:rsidR="00706A8D" w:rsidRDefault="00706A8D" w:rsidP="00706A8D">
      <w:pPr>
        <w:spacing w:after="0" w:line="248" w:lineRule="auto"/>
        <w:ind w:left="-15" w:right="0"/>
      </w:pPr>
      <w:r>
        <w:rPr>
          <w:color w:val="22272F"/>
          <w:sz w:val="28"/>
        </w:rPr>
        <w:t xml:space="preserve">Родители или иные законные представители несовершеннолетних,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законодательством субъектов Российской Федерации. </w:t>
      </w:r>
    </w:p>
    <w:p w:rsidR="00706A8D" w:rsidRDefault="00706A8D" w:rsidP="00706A8D">
      <w:pPr>
        <w:spacing w:after="35" w:line="259" w:lineRule="auto"/>
        <w:ind w:left="708" w:right="0" w:firstLine="0"/>
        <w:jc w:val="left"/>
      </w:pPr>
      <w:r>
        <w:rPr>
          <w:color w:val="22272F"/>
          <w:sz w:val="28"/>
        </w:rPr>
        <w:t xml:space="preserve"> </w:t>
      </w:r>
      <w:r>
        <w:rPr>
          <w:color w:val="22272F"/>
          <w:sz w:val="28"/>
        </w:rPr>
        <w:tab/>
        <w:t xml:space="preserve"> </w:t>
      </w:r>
    </w:p>
    <w:p w:rsidR="00706A8D" w:rsidRDefault="00706A8D" w:rsidP="00706A8D">
      <w:pPr>
        <w:spacing w:after="38" w:line="248" w:lineRule="auto"/>
        <w:ind w:left="-15" w:right="0"/>
      </w:pPr>
      <w:r>
        <w:rPr>
          <w:color w:val="22272F"/>
          <w:sz w:val="28"/>
        </w:rPr>
        <w:t xml:space="preserve">Нарушение требований ч.2 ст.9 Федерального закона от 24.06.1999 №120ФЗ «Об основах системы профилактики безнадзорности и правонарушений несовершеннолетних» о незамедлительном информировании в установленных законом случаях уполномоченных органов, является </w:t>
      </w:r>
      <w:r>
        <w:rPr>
          <w:b/>
          <w:color w:val="22272F"/>
          <w:sz w:val="28"/>
        </w:rPr>
        <w:t>не исполнением или ненадлежащим исполнением своих должностных обязанностей</w:t>
      </w:r>
      <w:r>
        <w:rPr>
          <w:color w:val="22272F"/>
          <w:sz w:val="28"/>
        </w:rPr>
        <w:t xml:space="preserve">. Если указанное приведет к наступлению опасных последствий, в том числе в виде совершения особо тяжких преступлений в отношении несовершеннолетних и существенно нарушит их законные права и интересы, то должностное лицо подлежит привлечению к уголовной ответственности по ст.293 УК РФ. </w:t>
      </w:r>
    </w:p>
    <w:p w:rsidR="00706A8D" w:rsidRDefault="00706A8D" w:rsidP="00706A8D">
      <w:pPr>
        <w:spacing w:after="0" w:line="248" w:lineRule="auto"/>
        <w:ind w:left="-15" w:right="0"/>
      </w:pPr>
      <w:r>
        <w:rPr>
          <w:color w:val="22272F"/>
          <w:sz w:val="28"/>
        </w:rPr>
        <w:t xml:space="preserve"> Обращаем внимание на то, что Следственный комитет Российской Федерации обязывает следственные органы давать правовую оценку действиям (бездействию) должностных лиц органов системы профилактики безнадзорности и правонарушений несовершеннолетних во всех случаях совершения особо тяжких преступлений в отношении несовершеннолетних. </w:t>
      </w:r>
    </w:p>
    <w:p w:rsidR="00706A8D" w:rsidRDefault="00706A8D" w:rsidP="00706A8D">
      <w:pPr>
        <w:spacing w:after="23" w:line="259" w:lineRule="auto"/>
        <w:ind w:left="708" w:right="0" w:firstLine="0"/>
        <w:jc w:val="left"/>
      </w:pPr>
      <w:r>
        <w:rPr>
          <w:color w:val="22272F"/>
          <w:sz w:val="28"/>
        </w:rPr>
        <w:t xml:space="preserve"> </w:t>
      </w:r>
    </w:p>
    <w:p w:rsidR="00706A8D" w:rsidRDefault="00706A8D" w:rsidP="00706A8D">
      <w:pPr>
        <w:spacing w:after="0" w:line="259" w:lineRule="auto"/>
        <w:ind w:right="9" w:firstLine="0"/>
        <w:jc w:val="right"/>
      </w:pPr>
      <w:r>
        <w:rPr>
          <w:b/>
          <w:i/>
          <w:color w:val="22272F"/>
          <w:sz w:val="24"/>
        </w:rPr>
        <w:t>Аппарат Уполномоченного по правам ребенка в РТ</w:t>
      </w:r>
      <w:r>
        <w:rPr>
          <w:sz w:val="28"/>
        </w:rPr>
        <w:t xml:space="preserve"> </w:t>
      </w:r>
    </w:p>
    <w:p w:rsidR="00AB1953" w:rsidRDefault="00AB1953"/>
    <w:sectPr w:rsidR="00AB1953">
      <w:headerReference w:type="even" r:id="rId32"/>
      <w:headerReference w:type="default" r:id="rId33"/>
      <w:headerReference w:type="first" r:id="rId34"/>
      <w:pgSz w:w="11906" w:h="16838"/>
      <w:pgMar w:top="1184" w:right="846" w:bottom="763" w:left="1133" w:header="711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AE" w:rsidRDefault="00706A8D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DF7FAE" w:rsidRDefault="00706A8D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AE" w:rsidRDefault="00706A8D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06A8D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DF7FAE" w:rsidRDefault="00706A8D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AE" w:rsidRDefault="00706A8D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DF7FAE" w:rsidRDefault="00706A8D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F225D"/>
    <w:multiLevelType w:val="hybridMultilevel"/>
    <w:tmpl w:val="2A901A7E"/>
    <w:lvl w:ilvl="0" w:tplc="C39483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F815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0A44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28A8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7AD3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304F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76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2C5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F2D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8D"/>
    <w:rsid w:val="00706A8D"/>
    <w:rsid w:val="00A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92A0B-4A43-4BEC-A195-25510781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A8D"/>
    <w:pPr>
      <w:spacing w:after="27" w:line="256" w:lineRule="auto"/>
      <w:ind w:right="5" w:firstLine="698"/>
      <w:jc w:val="both"/>
    </w:pPr>
    <w:rPr>
      <w:rFonts w:ascii="Times New Roman" w:eastAsia="Times New Roman" w:hAnsi="Times New Roman" w:cs="Times New Roman"/>
      <w:color w:val="000000"/>
      <w:sz w:val="27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06A8D"/>
    <w:pPr>
      <w:keepNext/>
      <w:keepLines/>
      <w:spacing w:after="0" w:line="280" w:lineRule="auto"/>
      <w:ind w:left="708" w:right="4" w:hanging="708"/>
      <w:jc w:val="center"/>
      <w:outlineLvl w:val="0"/>
    </w:pPr>
    <w:rPr>
      <w:rFonts w:ascii="Times New Roman" w:eastAsia="Times New Roman" w:hAnsi="Times New Roman" w:cs="Times New Roman"/>
      <w:b/>
      <w:color w:val="22272F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A8D"/>
    <w:rPr>
      <w:rFonts w:ascii="Times New Roman" w:eastAsia="Times New Roman" w:hAnsi="Times New Roman" w:cs="Times New Roman"/>
      <w:b/>
      <w:color w:val="22272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header" Target="header3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eader" Target="header1.xm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roo-2</dc:creator>
  <cp:keywords/>
  <dc:description/>
  <cp:lastModifiedBy>roo-2</cp:lastModifiedBy>
  <cp:revision>1</cp:revision>
  <dcterms:created xsi:type="dcterms:W3CDTF">2023-10-03T07:17:00Z</dcterms:created>
  <dcterms:modified xsi:type="dcterms:W3CDTF">2023-10-03T07:18:00Z</dcterms:modified>
</cp:coreProperties>
</file>