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16.1. ФОП СОО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16.2. 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Целями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реализации ФОП СОО являются: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формирование российской гражданской идентичности обучающихся;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16.3. Достижение поставленных целей реализации ФОП СОО предусматривает решение следующих основных задач: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обеспечение планируемых результатов по освоению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обеспечение преемственности основного общего и среднего общего образования;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достижение планируемых результатов освоения ФОП СОО всеми обучающимися, в </w:t>
      </w: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 xml:space="preserve">том числе обучающимися с ограниченными возможностями здоровья (далее – ОВЗ);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обеспечение доступности получения качественного среднего общего образования;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включение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 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5001BF" w:rsidRPr="008C6864" w:rsidRDefault="005001BF" w:rsidP="005001BF">
      <w:pPr>
        <w:spacing w:after="0" w:line="348" w:lineRule="auto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16.4. ФОП СОО учитывает следующие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принципы</w:t>
      </w:r>
      <w:r w:rsidRPr="008C6864">
        <w:rPr>
          <w:rFonts w:ascii="Times New Roman" w:eastAsia="SchoolBookSanPin" w:hAnsi="Times New Roman"/>
          <w:sz w:val="24"/>
          <w:szCs w:val="24"/>
        </w:rPr>
        <w:t>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принцип учёта ФГОС СОО: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 xml:space="preserve">ФОП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 </w:t>
      </w:r>
      <w:proofErr w:type="gramEnd"/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принцип учёта языка обучения: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принцип учёта ведущей деятельности обучающегося: ФОП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принцип индивидуализации обучения: ФОП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системно-деятельностный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принцип учета индивидуальных возрастных, психологических и физиологических </w:t>
      </w: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принцип интеграции обучения и воспитания: ФОП СОО предусматривает связь урочной и внеурочной деятельности,</w:t>
      </w:r>
      <w:r w:rsidRPr="008C6864">
        <w:rPr>
          <w:sz w:val="24"/>
          <w:szCs w:val="24"/>
        </w:rPr>
        <w:t xml:space="preserve"> </w:t>
      </w:r>
      <w:r w:rsidRPr="008C6864">
        <w:rPr>
          <w:rFonts w:ascii="Times New Roman" w:eastAsia="SchoolBookSanPin" w:hAnsi="Times New Roman"/>
          <w:sz w:val="24"/>
          <w:szCs w:val="24"/>
        </w:rPr>
        <w:t>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технологий.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 xml:space="preserve">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</w:t>
      </w:r>
      <w:r>
        <w:rPr>
          <w:rFonts w:ascii="Times New Roman" w:eastAsia="SchoolBookSanPin" w:hAnsi="Times New Roman"/>
          <w:sz w:val="24"/>
          <w:szCs w:val="24"/>
        </w:rPr>
        <w:t>27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января 2021 г. № 2 (зарегистрировано Министерством юстиции Российской Федерации </w:t>
      </w:r>
      <w:r>
        <w:rPr>
          <w:rFonts w:ascii="Times New Roman" w:eastAsia="SchoolBookSanPin" w:hAnsi="Times New Roman"/>
          <w:sz w:val="24"/>
          <w:szCs w:val="24"/>
        </w:rPr>
        <w:t>28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января 2021 г., регистрационный № 6</w:t>
      </w:r>
      <w:r>
        <w:rPr>
          <w:rFonts w:ascii="Times New Roman" w:eastAsia="SchoolBookSanPin" w:hAnsi="Times New Roman"/>
          <w:sz w:val="24"/>
          <w:szCs w:val="24"/>
        </w:rPr>
        <w:t>237</w:t>
      </w:r>
      <w:r w:rsidRPr="008C6864">
        <w:rPr>
          <w:rFonts w:ascii="Times New Roman" w:eastAsia="SchoolBookSanPin" w:hAnsi="Times New Roman"/>
          <w:sz w:val="24"/>
          <w:szCs w:val="24"/>
        </w:rPr>
        <w:t>), действующими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до 1 марта 20</w:t>
      </w:r>
      <w:r>
        <w:rPr>
          <w:rFonts w:ascii="Times New Roman" w:eastAsia="SchoolBookSanPin" w:hAnsi="Times New Roman"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г. (далее – Гигиенические нормативы), и санитарными правилами СП 2.4.36</w:t>
      </w:r>
      <w:r>
        <w:rPr>
          <w:rFonts w:ascii="Times New Roman" w:eastAsia="SchoolBookSanPin" w:hAnsi="Times New Roman"/>
          <w:sz w:val="24"/>
          <w:szCs w:val="24"/>
        </w:rPr>
        <w:t>23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</w:t>
      </w:r>
      <w:r>
        <w:rPr>
          <w:rFonts w:ascii="Times New Roman" w:eastAsia="SchoolBookSanPin" w:hAnsi="Times New Roman"/>
          <w:sz w:val="24"/>
          <w:szCs w:val="24"/>
        </w:rPr>
        <w:t>27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сентября 2020 г. № </w:t>
      </w:r>
      <w:r>
        <w:rPr>
          <w:rFonts w:ascii="Times New Roman" w:eastAsia="SchoolBookSanPin" w:hAnsi="Times New Roman"/>
          <w:sz w:val="24"/>
          <w:szCs w:val="24"/>
        </w:rPr>
        <w:t>27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(зарегистрировано Министерством юстиции Российской Федерации 18 декабря 2020 г., регистрационный № 61573), действующими до 1 января 20</w:t>
      </w:r>
      <w:r>
        <w:rPr>
          <w:rFonts w:ascii="Times New Roman" w:eastAsia="SchoolBookSanPin" w:hAnsi="Times New Roman"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г. (далее – Санитарно-эпидемиологические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требования).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16.5. ФОП СОО учитывает возрастные и психологические особенности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. Общий объем аудиторной работы обучающихся за два учебных года не может составлять менее 2170 часов и более </w:t>
      </w:r>
      <w:r>
        <w:rPr>
          <w:rFonts w:ascii="Times New Roman" w:eastAsia="SchoolBookSanPin" w:hAnsi="Times New Roman"/>
          <w:sz w:val="24"/>
          <w:szCs w:val="24"/>
        </w:rPr>
        <w:t>24</w:t>
      </w:r>
      <w:r w:rsidRPr="008C6864">
        <w:rPr>
          <w:rFonts w:ascii="Times New Roman" w:eastAsia="SchoolBookSanPin" w:hAnsi="Times New Roman"/>
          <w:sz w:val="24"/>
          <w:szCs w:val="24"/>
        </w:rPr>
        <w:t>16 часов в соответствии с требованиями к организации образовательного процесса к учебной нагрузке при 6-дневной учебной неделе, предусмотренными Гигиеническими нормативами и Санитарно-эпидемиологическими требованиями</w:t>
      </w:r>
      <w:r w:rsidRPr="008C6864">
        <w:rPr>
          <w:rStyle w:val="a5"/>
          <w:sz w:val="24"/>
          <w:szCs w:val="24"/>
        </w:rPr>
        <w:footnoteReference w:id="1"/>
      </w:r>
      <w:r w:rsidRPr="008C6864">
        <w:rPr>
          <w:rFonts w:ascii="Times New Roman" w:eastAsia="SchoolBookSanPin" w:hAnsi="Times New Roman"/>
          <w:sz w:val="24"/>
          <w:szCs w:val="24"/>
        </w:rPr>
        <w:t>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16.6. </w:t>
      </w:r>
      <w:r w:rsidRPr="008C6864">
        <w:rPr>
          <w:rFonts w:ascii="Times New Roman" w:hAnsi="Times New Roman"/>
          <w:sz w:val="24"/>
          <w:szCs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</w:t>
      </w:r>
      <w:r w:rsidRPr="008C6864">
        <w:rPr>
          <w:rStyle w:val="a5"/>
          <w:rFonts w:ascii="Times New Roman" w:hAnsi="Times New Roman"/>
          <w:sz w:val="24"/>
          <w:szCs w:val="24"/>
        </w:rPr>
        <w:footnoteReference w:id="2"/>
      </w:r>
      <w:r w:rsidRPr="008C6864">
        <w:rPr>
          <w:rFonts w:ascii="Times New Roman" w:hAnsi="Times New Roman"/>
          <w:sz w:val="24"/>
          <w:szCs w:val="24"/>
        </w:rPr>
        <w:t>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hAnsi="Times New Roman"/>
          <w:sz w:val="24"/>
          <w:szCs w:val="24"/>
        </w:rPr>
        <w:t>17. Планируемые результаты освоения ФОП СОО.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17.1. Планируемые результаты освоения ФОП СОО соответствуют современным целям среднего общего образования, представленным во ФГОС СОО как система личностных, метапредметных и предметных достижений обучающегося.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17.2. Требования к личностным результатам освоения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ФОП СОО включают осознание российской гражданской идентичности; готовность обучающихся к </w:t>
      </w: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, обеспечивающие адаптацию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обучающегося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к изменяющимся условиям социальной и природной среды.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17.3. Метапредметные результаты включают: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освоение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способность их использовать в учебной, познавательной и социальной практике;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овладение навыками учебно-исследовательской, проектной и социальной деятельности.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17.4. Метапредметные результаты сгруппированы по трем направлениям и отражают способность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использовать на практике универсальные учебные действия, составляющие умение овладевать: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познавательными универсальными учебными действиями;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коммуникативными универсальными учебными действиями;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регулятивными универсальными учебными действиями.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17.4.1. 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17.4.2. 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17.4.3. 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 xml:space="preserve">17.5. Предметные результаты включают: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освоение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Требования к предметным результатам: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сформулированы в деятельностной форме с усилением акцента на применение знаний и конкретные умения;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определяют минимум содержания гарантированного государством среднего общего образования, построенного в логике изучения каждого учебного предмета;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определяют требования к результатам освоения программ среднего общего образования по учебным предметам;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усиливают акценты на изучение явлений и процессов современной России и мира в целом, современного состояния науки.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17.6. Предметные результаты освоения ФОП СОО устанавливаются для учебных предметов на базовом и углубленном уровнях.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базовым уровнем, освоения основ наук, систематических знаний и способов действий, присущих учебному предмету.</w:t>
      </w:r>
      <w:proofErr w:type="gramEnd"/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17.7. Предметные результаты освоения ФОП СОО обеспечивают возможность дальнейшего успешного профессионального обучения и профессиональной деятельности.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 Система оценки достижения планируемых результатов освоения ФОП СОО.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функциями 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являются: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ориентация образовательного процесса 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на достижение планируемых результатов освоения ФОП СОО и обеспечение эффективной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обратной связи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, позволяющей осуществлять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управление образовательным процессом.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18.2. 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Основными направлениями и целями оценочной деятельности </w:t>
      </w:r>
      <w:r w:rsidRPr="008C6864">
        <w:rPr>
          <w:rFonts w:ascii="Times New Roman" w:eastAsia="SchoolBookSanPin" w:hAnsi="Times New Roman"/>
          <w:sz w:val="24"/>
          <w:szCs w:val="24"/>
        </w:rPr>
        <w:t>в образовательной организации являются: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18.3. 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Основным объектом системы оценки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, её содержательной и критериальной базой выступают требования ФГОС СОО, которые конкретизируются в планируемых результатах освоения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ФОП СОО. Система оценки включает процедуры </w:t>
      </w: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внутренней и внешней оценки.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18.4. 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Внутренняя оценка </w:t>
      </w:r>
      <w:r w:rsidRPr="008C6864">
        <w:rPr>
          <w:rFonts w:ascii="Times New Roman" w:eastAsia="SchoolBookSanPin" w:hAnsi="Times New Roman"/>
          <w:sz w:val="24"/>
          <w:szCs w:val="24"/>
        </w:rPr>
        <w:t>включает:</w:t>
      </w:r>
    </w:p>
    <w:p w:rsidR="005001BF" w:rsidRPr="008C6864" w:rsidRDefault="005001BF" w:rsidP="005001BF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стартовую диагностику;</w:t>
      </w:r>
    </w:p>
    <w:p w:rsidR="005001BF" w:rsidRPr="008C6864" w:rsidRDefault="005001BF" w:rsidP="005001BF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текущую и тематическую оценку;</w:t>
      </w:r>
    </w:p>
    <w:p w:rsidR="005001BF" w:rsidRPr="008C6864" w:rsidRDefault="005001BF" w:rsidP="005001BF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итоговую оценку;</w:t>
      </w:r>
    </w:p>
    <w:p w:rsidR="005001BF" w:rsidRPr="008C6864" w:rsidRDefault="005001BF" w:rsidP="005001BF">
      <w:pPr>
        <w:tabs>
          <w:tab w:val="left" w:pos="709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промежуточную аттестацию;</w:t>
      </w:r>
    </w:p>
    <w:p w:rsidR="005001BF" w:rsidRPr="008C6864" w:rsidRDefault="005001BF" w:rsidP="005001BF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психолого-педагогическое наблюдение;</w:t>
      </w:r>
    </w:p>
    <w:p w:rsidR="005001BF" w:rsidRPr="008C6864" w:rsidRDefault="005001BF" w:rsidP="005001BF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внутренний мониторинг образовательных достижений обучающихся.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18.5. Внешняя оценка включает:</w:t>
      </w:r>
    </w:p>
    <w:p w:rsidR="005001BF" w:rsidRPr="008C6864" w:rsidRDefault="005001BF" w:rsidP="005001BF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независимую оценку качества подготовки обучающихся</w:t>
      </w:r>
      <w:r w:rsidRPr="008C6864">
        <w:rPr>
          <w:rFonts w:ascii="Times New Roman" w:eastAsia="SchoolBookSanPin" w:hAnsi="Times New Roman"/>
          <w:sz w:val="24"/>
          <w:szCs w:val="24"/>
          <w:vertAlign w:val="superscript"/>
        </w:rPr>
        <w:t>16</w:t>
      </w:r>
      <w:r w:rsidRPr="008C6864">
        <w:rPr>
          <w:rFonts w:ascii="Times New Roman" w:eastAsia="SchoolBookSanPin" w:hAnsi="Times New Roman"/>
          <w:sz w:val="24"/>
          <w:szCs w:val="24"/>
        </w:rPr>
        <w:t>;</w:t>
      </w:r>
    </w:p>
    <w:p w:rsidR="005001BF" w:rsidRPr="008C6864" w:rsidRDefault="005001BF" w:rsidP="005001BF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итоговую аттестацию</w:t>
      </w:r>
      <w:r w:rsidRPr="008C6864">
        <w:rPr>
          <w:rFonts w:ascii="Times New Roman" w:eastAsia="SchoolBookSanPin" w:hAnsi="Times New Roman"/>
          <w:sz w:val="24"/>
          <w:szCs w:val="24"/>
          <w:vertAlign w:val="superscript"/>
        </w:rPr>
        <w:t>17</w:t>
      </w:r>
      <w:r w:rsidRPr="008C6864">
        <w:rPr>
          <w:rFonts w:ascii="Times New Roman" w:eastAsia="SchoolBookSanPin" w:hAnsi="Times New Roman"/>
          <w:sz w:val="24"/>
          <w:szCs w:val="24"/>
        </w:rPr>
        <w:t>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18.6. 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5001BF" w:rsidRPr="008C6864" w:rsidRDefault="005001BF" w:rsidP="005001BF">
      <w:pPr>
        <w:spacing w:after="0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_____________________________________</w:t>
      </w:r>
    </w:p>
    <w:p w:rsidR="005001BF" w:rsidRPr="008C6864" w:rsidRDefault="005001BF" w:rsidP="005001BF">
      <w:pPr>
        <w:pStyle w:val="a3"/>
        <w:spacing w:line="276" w:lineRule="auto"/>
        <w:jc w:val="both"/>
        <w:rPr>
          <w:sz w:val="24"/>
          <w:szCs w:val="24"/>
        </w:rPr>
      </w:pPr>
      <w:r w:rsidRPr="008C6864">
        <w:rPr>
          <w:rStyle w:val="a5"/>
          <w:sz w:val="24"/>
          <w:szCs w:val="24"/>
        </w:rPr>
        <w:t>16</w:t>
      </w:r>
      <w:r w:rsidRPr="008C6864">
        <w:rPr>
          <w:sz w:val="24"/>
          <w:szCs w:val="24"/>
        </w:rPr>
        <w:t xml:space="preserve"> </w:t>
      </w:r>
      <w:r w:rsidRPr="008C6864">
        <w:rPr>
          <w:rFonts w:ascii="Times New Roman" w:hAnsi="Times New Roman"/>
          <w:sz w:val="24"/>
          <w:szCs w:val="24"/>
        </w:rPr>
        <w:t xml:space="preserve">Статья 95 Федерального закона от </w:t>
      </w:r>
      <w:r>
        <w:rPr>
          <w:rFonts w:ascii="Times New Roman" w:hAnsi="Times New Roman"/>
          <w:sz w:val="24"/>
          <w:szCs w:val="24"/>
        </w:rPr>
        <w:t>28</w:t>
      </w:r>
      <w:r w:rsidRPr="008C6864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34</w:t>
      </w:r>
      <w:r w:rsidRPr="008C6864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26</w:t>
      </w:r>
      <w:r w:rsidRPr="008C6864">
        <w:rPr>
          <w:rFonts w:ascii="Times New Roman" w:hAnsi="Times New Roman"/>
          <w:sz w:val="24"/>
          <w:szCs w:val="24"/>
        </w:rPr>
        <w:t>3-ФЗ «Об образовании в Российской Федерации».</w:t>
      </w:r>
    </w:p>
    <w:p w:rsidR="005001BF" w:rsidRPr="008C6864" w:rsidRDefault="005001BF" w:rsidP="005001BF">
      <w:pPr>
        <w:pStyle w:val="a3"/>
        <w:spacing w:line="276" w:lineRule="auto"/>
        <w:jc w:val="both"/>
        <w:rPr>
          <w:sz w:val="24"/>
          <w:szCs w:val="24"/>
        </w:rPr>
      </w:pPr>
      <w:r w:rsidRPr="008C6864">
        <w:rPr>
          <w:rStyle w:val="a5"/>
          <w:sz w:val="24"/>
          <w:szCs w:val="24"/>
        </w:rPr>
        <w:t>17</w:t>
      </w:r>
      <w:r w:rsidRPr="008C6864">
        <w:rPr>
          <w:sz w:val="24"/>
          <w:szCs w:val="24"/>
        </w:rPr>
        <w:t xml:space="preserve"> </w:t>
      </w:r>
      <w:r w:rsidRPr="008C6864">
        <w:rPr>
          <w:rFonts w:ascii="Times New Roman" w:hAnsi="Times New Roman"/>
          <w:sz w:val="24"/>
          <w:szCs w:val="24"/>
        </w:rPr>
        <w:t xml:space="preserve">Статья 59 Федерального закона от </w:t>
      </w:r>
      <w:r>
        <w:rPr>
          <w:rFonts w:ascii="Times New Roman" w:hAnsi="Times New Roman"/>
          <w:sz w:val="24"/>
          <w:szCs w:val="24"/>
        </w:rPr>
        <w:t>28</w:t>
      </w:r>
      <w:r w:rsidRPr="008C6864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34</w:t>
      </w:r>
      <w:r w:rsidRPr="008C6864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26</w:t>
      </w:r>
      <w:r w:rsidRPr="008C6864">
        <w:rPr>
          <w:rFonts w:ascii="Times New Roman" w:hAnsi="Times New Roman"/>
          <w:sz w:val="24"/>
          <w:szCs w:val="24"/>
        </w:rPr>
        <w:t>3-ФЗ «Об образовании в Российской Федерации».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 18.7. 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Системно-деятельностный подход </w:t>
      </w:r>
      <w:r w:rsidRPr="008C6864">
        <w:rPr>
          <w:rFonts w:ascii="Times New Roman" w:eastAsia="SchoolBookSanPin" w:hAnsi="Times New Roman"/>
          <w:sz w:val="24"/>
          <w:szCs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18.8. 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Уровневый подход 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служит важнейшей основой для организации индивидуальной работы с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18.9. Уровневый подход реализуется за счёт фиксации различных уровней достижения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обучающихся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18.10. Комплексный подход 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к оценке образовательных достижений реализуется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через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>: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оценку предметных и метапредметных результатов;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8C6864">
        <w:rPr>
          <w:rFonts w:ascii="Times New Roman" w:hAnsi="Times New Roman"/>
          <w:sz w:val="24"/>
          <w:szCs w:val="24"/>
        </w:rPr>
        <w:t xml:space="preserve">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18.11. </w:t>
      </w:r>
      <w:r w:rsidRPr="008C6864">
        <w:rPr>
          <w:rFonts w:ascii="Times New Roman" w:hAnsi="Times New Roman"/>
          <w:sz w:val="24"/>
          <w:szCs w:val="24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34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 </w:t>
      </w:r>
      <w:r w:rsidRPr="008C6864">
        <w:rPr>
          <w:rFonts w:ascii="Times New Roman" w:hAnsi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18.13. </w:t>
      </w:r>
      <w:proofErr w:type="gramStart"/>
      <w:r w:rsidRPr="008C6864">
        <w:rPr>
          <w:rFonts w:ascii="Times New Roman" w:hAnsi="Times New Roman"/>
          <w:sz w:val="24"/>
          <w:szCs w:val="24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  <w:proofErr w:type="gramEnd"/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18.14. </w:t>
      </w:r>
      <w:r w:rsidRPr="008C6864">
        <w:rPr>
          <w:rFonts w:ascii="Times New Roman" w:hAnsi="Times New Roman"/>
          <w:sz w:val="24"/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18.15. </w:t>
      </w:r>
      <w:r w:rsidRPr="008C6864">
        <w:rPr>
          <w:rFonts w:ascii="Times New Roman" w:eastAsia="SchoolBookSanPin" w:hAnsi="Times New Roman"/>
          <w:sz w:val="24"/>
          <w:szCs w:val="24"/>
        </w:rPr>
        <w:t>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18.16. </w:t>
      </w:r>
      <w:r w:rsidRPr="008C6864">
        <w:rPr>
          <w:rFonts w:ascii="Times New Roman" w:eastAsia="SchoolBookSanPin" w:hAnsi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18.17. </w:t>
      </w:r>
      <w:r w:rsidRPr="008C6864">
        <w:rPr>
          <w:rFonts w:ascii="Times New Roman" w:eastAsia="SchoolBookSanPin" w:hAnsi="Times New Roman"/>
          <w:sz w:val="24"/>
          <w:szCs w:val="24"/>
        </w:rPr>
        <w:t>Основным объектом оценки метапредметных результатов является: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освоение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универсальных учебных действий (регулятивных, познавательных, коммуникативных);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овладение навыками учебно-исследовательской, проектной и социальной деятельности.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18.18. 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естественно-научной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, математической, цифровой, финансовой грамотности, </w:t>
      </w: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сформированности регулятивных, коммуникативных и познавательных универсальных учебных действий.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18.19. </w:t>
      </w:r>
      <w:r w:rsidRPr="008C6864">
        <w:rPr>
          <w:rFonts w:ascii="Times New Roman" w:eastAsia="SchoolBookSanPin" w:hAnsi="Times New Roman"/>
          <w:sz w:val="24"/>
          <w:szCs w:val="24"/>
        </w:rPr>
        <w:t>Формы оценки: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18.20. 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18.20.1. 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Выбор темы проекта осуществляется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>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18.20.2. </w:t>
      </w:r>
      <w:r w:rsidRPr="008C6864">
        <w:rPr>
          <w:rFonts w:ascii="Times New Roman" w:eastAsia="SchoolBookSanPin" w:hAnsi="Times New Roman"/>
          <w:sz w:val="24"/>
          <w:szCs w:val="24"/>
        </w:rPr>
        <w:t>Результатом проекта является одна из следующих работ: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  <w:proofErr w:type="gramEnd"/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материальный объект, макет, иное конструкторское изделие;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отчётные материалы по социальному проекту.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18.20.3. 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18.20.4. </w:t>
      </w:r>
      <w:r w:rsidRPr="008C6864">
        <w:rPr>
          <w:rFonts w:ascii="Times New Roman" w:eastAsia="SchoolBookSanPin" w:hAnsi="Times New Roman"/>
          <w:sz w:val="24"/>
          <w:szCs w:val="24"/>
        </w:rPr>
        <w:t>Проект оценивается по критериям сформированности: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поставить проблему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18.21. 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знаний, умений и навыков в учебных ситуациях и реальных жизненных условиях, а также на успешное обучение.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21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22</w:t>
      </w:r>
      <w:r w:rsidRPr="008C6864">
        <w:rPr>
          <w:rFonts w:ascii="Times New Roman" w:eastAsia="SchoolBookSanPin" w:hAnsi="Times New Roman"/>
          <w:sz w:val="24"/>
          <w:szCs w:val="24"/>
        </w:rPr>
        <w:t>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23</w:t>
      </w:r>
      <w:r w:rsidRPr="008C6864">
        <w:rPr>
          <w:rFonts w:ascii="Times New Roman" w:eastAsia="SchoolBookSanPin" w:hAnsi="Times New Roman"/>
          <w:sz w:val="24"/>
          <w:szCs w:val="24"/>
        </w:rPr>
        <w:t>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24</w:t>
      </w:r>
      <w:r w:rsidRPr="008C6864">
        <w:rPr>
          <w:rFonts w:ascii="Times New Roman" w:eastAsia="SchoolBookSanPin" w:hAnsi="Times New Roman"/>
          <w:sz w:val="24"/>
          <w:szCs w:val="24"/>
        </w:rPr>
        <w:t>. Особенности оценки по отдельному учебному предмету фиксируются в приложении к ООП СОО.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5001BF" w:rsidRPr="008C6864" w:rsidRDefault="005001BF" w:rsidP="005001BF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график контрольных мероприятий.</w:t>
      </w:r>
      <w:r w:rsidRPr="008C6864">
        <w:rPr>
          <w:rFonts w:ascii="Times New Roman" w:hAnsi="Times New Roman"/>
          <w:sz w:val="24"/>
          <w:szCs w:val="24"/>
        </w:rPr>
        <w:t xml:space="preserve">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25</w:t>
      </w:r>
      <w:r w:rsidRPr="008C6864">
        <w:rPr>
          <w:rFonts w:ascii="Times New Roman" w:eastAsia="SchoolBookSanPin" w:hAnsi="Times New Roman"/>
          <w:sz w:val="24"/>
          <w:szCs w:val="24"/>
        </w:rPr>
        <w:t>. 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Стартовая диагностика 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25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.1. Стартовая диагностика проводится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25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.2. 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25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.3. </w:t>
      </w:r>
      <w:r w:rsidRPr="008C6864">
        <w:rPr>
          <w:rFonts w:ascii="Times New Roman" w:eastAsia="SchoolBookSanPin" w:hAnsi="Times New Roman"/>
          <w:sz w:val="24"/>
          <w:szCs w:val="24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 xml:space="preserve">. Текущая оценка 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.1. 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Текущая оценка может быть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формирующей (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диагностической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, способствующей выявлению и осознанию </w:t>
      </w:r>
      <w:r w:rsidRPr="008C6864">
        <w:rPr>
          <w:rFonts w:ascii="Times New Roman" w:eastAsia="SchoolBookSanPin" w:hAnsi="Times New Roman"/>
          <w:sz w:val="24"/>
          <w:szCs w:val="24"/>
        </w:rPr>
        <w:lastRenderedPageBreak/>
        <w:t>педагогическим работником и обучающимся существующих проблем в обучении.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.2. </w:t>
      </w:r>
      <w:r w:rsidRPr="008C6864">
        <w:rPr>
          <w:rFonts w:ascii="Times New Roman" w:eastAsia="SchoolBookSanPin" w:hAnsi="Times New Roman"/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этапы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освоения которых зафиксированы в тематическом планировании по учебному предмету.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.3. </w:t>
      </w:r>
      <w:r w:rsidRPr="008C6864">
        <w:rPr>
          <w:rFonts w:ascii="Times New Roman" w:eastAsia="SchoolBookSanPin" w:hAnsi="Times New Roman"/>
          <w:sz w:val="24"/>
          <w:szCs w:val="24"/>
        </w:rPr>
        <w:t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о-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и взаимооценка, рефлексия, листы продвижения и другие) с учётом особенностей учебного предмета. 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bCs/>
          <w:sz w:val="24"/>
          <w:szCs w:val="24"/>
        </w:rPr>
        <w:t>18.</w:t>
      </w:r>
      <w:r>
        <w:rPr>
          <w:rFonts w:ascii="Times New Roman" w:eastAsia="SchoolBookSanPin" w:hAnsi="Times New Roman"/>
          <w:bCs/>
          <w:sz w:val="24"/>
          <w:szCs w:val="24"/>
        </w:rPr>
        <w:t>26</w:t>
      </w:r>
      <w:r w:rsidRPr="008C6864">
        <w:rPr>
          <w:rFonts w:ascii="Times New Roman" w:eastAsia="SchoolBookSanPin" w:hAnsi="Times New Roman"/>
          <w:bCs/>
          <w:sz w:val="24"/>
          <w:szCs w:val="24"/>
        </w:rPr>
        <w:t>.4. </w:t>
      </w:r>
      <w:r w:rsidRPr="008C6864">
        <w:rPr>
          <w:rFonts w:ascii="Times New Roman" w:eastAsia="SchoolBookSanPin" w:hAnsi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27</w:t>
      </w:r>
      <w:r w:rsidRPr="008C6864">
        <w:rPr>
          <w:rFonts w:ascii="Times New Roman" w:eastAsia="SchoolBookSanPin" w:hAnsi="Times New Roman"/>
          <w:sz w:val="24"/>
          <w:szCs w:val="24"/>
        </w:rPr>
        <w:t>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18.</w:t>
      </w:r>
      <w:r>
        <w:rPr>
          <w:rFonts w:ascii="Times New Roman" w:eastAsia="SchoolBookSanPin" w:hAnsi="Times New Roman"/>
          <w:sz w:val="24"/>
          <w:szCs w:val="24"/>
        </w:rPr>
        <w:t>28</w:t>
      </w:r>
      <w:r w:rsidRPr="008C6864">
        <w:rPr>
          <w:rFonts w:ascii="Times New Roman" w:eastAsia="SchoolBookSanPin" w:hAnsi="Times New Roman"/>
          <w:sz w:val="24"/>
          <w:szCs w:val="24"/>
        </w:rPr>
        <w:t>. Внутренний мониторинг представляет собой следующие процедуры: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стартовая диагностика;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оценка уровня достижения предметных и метапредметных результатов;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оценка уровня функциональной грамотности;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8C6864">
        <w:rPr>
          <w:rFonts w:ascii="Times New Roman" w:eastAsia="SchoolBookSanPin" w:hAnsi="Times New Roman"/>
          <w:sz w:val="24"/>
          <w:szCs w:val="24"/>
        </w:rPr>
        <w:t>обучающимися</w:t>
      </w:r>
      <w:proofErr w:type="gramEnd"/>
      <w:r w:rsidRPr="008C6864">
        <w:rPr>
          <w:rFonts w:ascii="Times New Roman" w:eastAsia="SchoolBookSanPin" w:hAnsi="Times New Roman"/>
          <w:sz w:val="24"/>
          <w:szCs w:val="24"/>
        </w:rPr>
        <w:t xml:space="preserve">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:rsidR="005001BF" w:rsidRPr="008C6864" w:rsidRDefault="005001BF" w:rsidP="005001BF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</w:rPr>
      </w:pPr>
      <w:r w:rsidRPr="008C6864">
        <w:rPr>
          <w:rFonts w:ascii="Times New Roman" w:eastAsia="SchoolBookSanPin" w:hAnsi="Times New Roma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C204F7" w:rsidRDefault="00C204F7">
      <w:bookmarkStart w:id="0" w:name="_GoBack"/>
      <w:bookmarkEnd w:id="0"/>
    </w:p>
    <w:sectPr w:rsidR="00C2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70B" w:rsidRDefault="003D770B" w:rsidP="005001BF">
      <w:pPr>
        <w:spacing w:after="0" w:line="240" w:lineRule="auto"/>
      </w:pPr>
      <w:r>
        <w:separator/>
      </w:r>
    </w:p>
  </w:endnote>
  <w:endnote w:type="continuationSeparator" w:id="0">
    <w:p w:rsidR="003D770B" w:rsidRDefault="003D770B" w:rsidP="0050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70B" w:rsidRDefault="003D770B" w:rsidP="005001BF">
      <w:pPr>
        <w:spacing w:after="0" w:line="240" w:lineRule="auto"/>
      </w:pPr>
      <w:r>
        <w:separator/>
      </w:r>
    </w:p>
  </w:footnote>
  <w:footnote w:type="continuationSeparator" w:id="0">
    <w:p w:rsidR="003D770B" w:rsidRDefault="003D770B" w:rsidP="005001BF">
      <w:pPr>
        <w:spacing w:after="0" w:line="240" w:lineRule="auto"/>
      </w:pPr>
      <w:r>
        <w:continuationSeparator/>
      </w:r>
    </w:p>
  </w:footnote>
  <w:footnote w:id="1">
    <w:p w:rsidR="005001BF" w:rsidRPr="00675D09" w:rsidRDefault="005001BF" w:rsidP="005001BF">
      <w:pPr>
        <w:widowControl/>
        <w:autoSpaceDE w:val="0"/>
        <w:autoSpaceDN w:val="0"/>
        <w:adjustRightInd w:val="0"/>
        <w:spacing w:after="0" w:line="240" w:lineRule="auto"/>
        <w:jc w:val="both"/>
      </w:pPr>
      <w:r w:rsidRPr="00970EDC">
        <w:rPr>
          <w:rStyle w:val="a5"/>
        </w:rPr>
        <w:footnoteRef/>
      </w:r>
      <w:r w:rsidRPr="00675D09">
        <w:t xml:space="preserve"> </w:t>
      </w:r>
      <w:r w:rsidRPr="00675D09">
        <w:rPr>
          <w:rFonts w:ascii="Times New Roman" w:hAnsi="Times New Roman"/>
          <w:sz w:val="24"/>
          <w:szCs w:val="24"/>
        </w:rPr>
        <w:t xml:space="preserve">Часть 1 статьи 34 Федерального закона от </w:t>
      </w:r>
      <w:r>
        <w:rPr>
          <w:rFonts w:ascii="Times New Roman" w:hAnsi="Times New Roman"/>
          <w:sz w:val="24"/>
          <w:szCs w:val="24"/>
        </w:rPr>
        <w:t>28</w:t>
      </w:r>
      <w:r w:rsidRPr="00675D09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34</w:t>
      </w:r>
      <w:r w:rsidRPr="00675D0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26</w:t>
      </w:r>
      <w:r w:rsidRPr="00675D09">
        <w:rPr>
          <w:rFonts w:ascii="Times New Roman" w:hAnsi="Times New Roman"/>
          <w:sz w:val="24"/>
          <w:szCs w:val="24"/>
        </w:rPr>
        <w:t>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5D09">
        <w:rPr>
          <w:rFonts w:ascii="Times New Roman" w:hAnsi="Times New Roman"/>
          <w:sz w:val="24"/>
          <w:szCs w:val="24"/>
        </w:rPr>
        <w:t>в Российской Федерации»</w:t>
      </w:r>
      <w:r w:rsidRPr="00616EA3">
        <w:rPr>
          <w:rFonts w:ascii="Times New Roman" w:hAnsi="Times New Roman"/>
          <w:sz w:val="24"/>
          <w:szCs w:val="24"/>
        </w:rPr>
        <w:t>.</w:t>
      </w:r>
    </w:p>
  </w:footnote>
  <w:footnote w:id="2">
    <w:p w:rsidR="005001BF" w:rsidRPr="00647514" w:rsidRDefault="005001BF" w:rsidP="005001BF">
      <w:pPr>
        <w:pStyle w:val="a3"/>
        <w:jc w:val="both"/>
      </w:pPr>
      <w:r>
        <w:rPr>
          <w:rStyle w:val="a5"/>
        </w:rPr>
        <w:footnoteRef/>
      </w:r>
      <w:r w:rsidRPr="00647514">
        <w:t xml:space="preserve"> </w:t>
      </w:r>
      <w:r>
        <w:rPr>
          <w:rFonts w:ascii="Times New Roman" w:hAnsi="Times New Roman"/>
          <w:sz w:val="24"/>
          <w:szCs w:val="24"/>
        </w:rPr>
        <w:t>Часть</w:t>
      </w:r>
      <w:r w:rsidRPr="00EE0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EE0888">
        <w:rPr>
          <w:rFonts w:ascii="Times New Roman" w:hAnsi="Times New Roman"/>
          <w:sz w:val="24"/>
          <w:szCs w:val="24"/>
        </w:rPr>
        <w:t xml:space="preserve"> </w:t>
      </w:r>
      <w:r w:rsidRPr="00647514">
        <w:rPr>
          <w:rFonts w:ascii="Times New Roman" w:hAnsi="Times New Roman"/>
          <w:sz w:val="24"/>
          <w:szCs w:val="24"/>
        </w:rPr>
        <w:t xml:space="preserve">статьи </w:t>
      </w:r>
      <w:r w:rsidRPr="00EE0888">
        <w:rPr>
          <w:rFonts w:ascii="Times New Roman" w:hAnsi="Times New Roman"/>
          <w:sz w:val="24"/>
          <w:szCs w:val="24"/>
        </w:rPr>
        <w:t>34</w:t>
      </w:r>
      <w:r w:rsidRPr="00647514">
        <w:rPr>
          <w:rFonts w:ascii="Times New Roman" w:hAnsi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/>
          <w:sz w:val="24"/>
          <w:szCs w:val="24"/>
        </w:rPr>
        <w:t>28</w:t>
      </w:r>
      <w:r w:rsidRPr="00647514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34</w:t>
      </w:r>
      <w:r w:rsidRPr="00647514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26</w:t>
      </w:r>
      <w:r w:rsidRPr="00647514">
        <w:rPr>
          <w:rFonts w:ascii="Times New Roman" w:hAnsi="Times New Roman"/>
          <w:sz w:val="24"/>
          <w:szCs w:val="24"/>
        </w:rPr>
        <w:t>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7514">
        <w:rPr>
          <w:rFonts w:ascii="Times New Roman" w:hAnsi="Times New Roman"/>
          <w:sz w:val="24"/>
          <w:szCs w:val="24"/>
        </w:rPr>
        <w:t>в Российской Федерации».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BF"/>
    <w:rsid w:val="003D770B"/>
    <w:rsid w:val="005001BF"/>
    <w:rsid w:val="00C2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BF"/>
    <w:pPr>
      <w:widowControl w:val="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,F1"/>
    <w:basedOn w:val="a"/>
    <w:link w:val="a4"/>
    <w:uiPriority w:val="99"/>
    <w:unhideWhenUsed/>
    <w:rsid w:val="005001BF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5001BF"/>
    <w:rPr>
      <w:rFonts w:ascii="Calibri" w:hAnsi="Calibri"/>
      <w:sz w:val="20"/>
      <w:szCs w:val="20"/>
      <w:lang w:eastAsia="ru-RU"/>
    </w:rPr>
  </w:style>
  <w:style w:type="character" w:styleId="a5">
    <w:name w:val="footnote reference"/>
    <w:unhideWhenUsed/>
    <w:rsid w:val="005001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BF"/>
    <w:pPr>
      <w:widowControl w:val="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,F1"/>
    <w:basedOn w:val="a"/>
    <w:link w:val="a4"/>
    <w:uiPriority w:val="99"/>
    <w:unhideWhenUsed/>
    <w:rsid w:val="005001BF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5001BF"/>
    <w:rPr>
      <w:rFonts w:ascii="Calibri" w:hAnsi="Calibri"/>
      <w:sz w:val="20"/>
      <w:szCs w:val="20"/>
      <w:lang w:eastAsia="ru-RU"/>
    </w:rPr>
  </w:style>
  <w:style w:type="character" w:styleId="a5">
    <w:name w:val="footnote reference"/>
    <w:unhideWhenUsed/>
    <w:rsid w:val="005001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4001</Words>
  <Characters>22807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наставник</dc:creator>
  <cp:lastModifiedBy>наставник</cp:lastModifiedBy>
  <cp:revision>1</cp:revision>
  <dcterms:created xsi:type="dcterms:W3CDTF">2023-11-14T13:31:00Z</dcterms:created>
  <dcterms:modified xsi:type="dcterms:W3CDTF">2023-11-14T13:32:00Z</dcterms:modified>
</cp:coreProperties>
</file>