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990" w:rsidRDefault="005A2990" w:rsidP="00384E40">
      <w:pPr>
        <w:spacing w:after="0"/>
        <w:ind w:firstLine="709"/>
        <w:jc w:val="center"/>
        <w:rPr>
          <w:rFonts w:ascii="Times New Roman" w:hAnsi="Times New Roman"/>
          <w:b/>
          <w:sz w:val="28"/>
          <w:szCs w:val="28"/>
        </w:rPr>
      </w:pPr>
      <w:r w:rsidRPr="00384E40">
        <w:rPr>
          <w:rFonts w:ascii="Times New Roman" w:hAnsi="Times New Roman"/>
          <w:b/>
          <w:sz w:val="28"/>
          <w:szCs w:val="28"/>
        </w:rPr>
        <w:t xml:space="preserve">Муниципальное бюджетное учреждение дополнительного образования «Детская музыкальная школа </w:t>
      </w:r>
      <w:r>
        <w:rPr>
          <w:rFonts w:ascii="Times New Roman" w:hAnsi="Times New Roman"/>
          <w:b/>
          <w:sz w:val="28"/>
          <w:szCs w:val="28"/>
        </w:rPr>
        <w:t>имени Дж. Файзи</w:t>
      </w:r>
      <w:r w:rsidRPr="00384E40">
        <w:rPr>
          <w:rFonts w:ascii="Times New Roman" w:hAnsi="Times New Roman"/>
          <w:b/>
          <w:sz w:val="28"/>
          <w:szCs w:val="28"/>
        </w:rPr>
        <w:t xml:space="preserve">» </w:t>
      </w:r>
    </w:p>
    <w:p w:rsidR="005A2990" w:rsidRPr="00384E40" w:rsidRDefault="005A2990" w:rsidP="00384E40">
      <w:pPr>
        <w:spacing w:after="0"/>
        <w:ind w:firstLine="709"/>
        <w:jc w:val="center"/>
        <w:rPr>
          <w:rFonts w:ascii="Times New Roman" w:hAnsi="Times New Roman"/>
          <w:b/>
          <w:sz w:val="28"/>
          <w:szCs w:val="28"/>
        </w:rPr>
      </w:pPr>
      <w:r w:rsidRPr="00384E40">
        <w:rPr>
          <w:rFonts w:ascii="Times New Roman" w:hAnsi="Times New Roman"/>
          <w:b/>
          <w:sz w:val="28"/>
          <w:szCs w:val="28"/>
        </w:rPr>
        <w:t>Приволжского района г. Казани</w:t>
      </w:r>
    </w:p>
    <w:p w:rsidR="005A2990" w:rsidRPr="00384E40" w:rsidRDefault="005A2990" w:rsidP="00972639">
      <w:pPr>
        <w:spacing w:line="240" w:lineRule="auto"/>
        <w:ind w:firstLine="709"/>
        <w:jc w:val="center"/>
        <w:rPr>
          <w:rFonts w:ascii="Times New Roman" w:hAnsi="Times New Roman"/>
          <w:b/>
          <w:sz w:val="28"/>
          <w:szCs w:val="28"/>
        </w:rPr>
      </w:pPr>
    </w:p>
    <w:p w:rsidR="005A2990" w:rsidRPr="00384E40" w:rsidRDefault="005A2990" w:rsidP="00972639">
      <w:pPr>
        <w:spacing w:line="240" w:lineRule="auto"/>
        <w:ind w:firstLine="709"/>
        <w:jc w:val="center"/>
        <w:rPr>
          <w:rFonts w:ascii="Times New Roman" w:hAnsi="Times New Roman"/>
          <w:b/>
          <w:sz w:val="28"/>
          <w:szCs w:val="28"/>
        </w:rPr>
      </w:pPr>
    </w:p>
    <w:p w:rsidR="005A2990" w:rsidRPr="00384E40" w:rsidRDefault="005A2990" w:rsidP="00972639">
      <w:pPr>
        <w:spacing w:line="240" w:lineRule="auto"/>
        <w:ind w:firstLine="709"/>
        <w:jc w:val="center"/>
        <w:rPr>
          <w:rFonts w:ascii="Times New Roman" w:hAnsi="Times New Roman"/>
          <w:b/>
          <w:sz w:val="28"/>
          <w:szCs w:val="28"/>
        </w:rPr>
      </w:pPr>
    </w:p>
    <w:p w:rsidR="005A2990" w:rsidRPr="00384E40" w:rsidRDefault="005A2990" w:rsidP="00972639">
      <w:pPr>
        <w:spacing w:line="240" w:lineRule="auto"/>
        <w:ind w:firstLine="709"/>
        <w:jc w:val="center"/>
        <w:rPr>
          <w:rFonts w:ascii="Times New Roman" w:hAnsi="Times New Roman"/>
          <w:b/>
          <w:sz w:val="28"/>
          <w:szCs w:val="28"/>
        </w:rPr>
      </w:pPr>
    </w:p>
    <w:p w:rsidR="005A2990" w:rsidRPr="00384E40" w:rsidRDefault="005A2990" w:rsidP="00972639">
      <w:pPr>
        <w:spacing w:line="240" w:lineRule="auto"/>
        <w:ind w:firstLine="709"/>
        <w:jc w:val="center"/>
        <w:rPr>
          <w:rFonts w:ascii="Times New Roman" w:hAnsi="Times New Roman"/>
          <w:b/>
          <w:sz w:val="28"/>
          <w:szCs w:val="28"/>
        </w:rPr>
      </w:pPr>
    </w:p>
    <w:p w:rsidR="005A2990" w:rsidRPr="00384E40" w:rsidRDefault="005A2990" w:rsidP="00972639">
      <w:pPr>
        <w:spacing w:line="240" w:lineRule="auto"/>
        <w:ind w:firstLine="709"/>
        <w:jc w:val="center"/>
        <w:rPr>
          <w:rFonts w:ascii="Times New Roman" w:hAnsi="Times New Roman"/>
          <w:b/>
          <w:sz w:val="28"/>
          <w:szCs w:val="28"/>
        </w:rPr>
      </w:pPr>
    </w:p>
    <w:p w:rsidR="005A2990" w:rsidRDefault="005A2990" w:rsidP="00972639">
      <w:pPr>
        <w:spacing w:line="240" w:lineRule="auto"/>
        <w:ind w:firstLine="709"/>
        <w:jc w:val="center"/>
        <w:rPr>
          <w:rFonts w:ascii="Times New Roman" w:hAnsi="Times New Roman"/>
          <w:sz w:val="28"/>
          <w:szCs w:val="28"/>
        </w:rPr>
      </w:pPr>
      <w:r w:rsidRPr="00384E40">
        <w:rPr>
          <w:rFonts w:ascii="Times New Roman" w:hAnsi="Times New Roman"/>
          <w:sz w:val="28"/>
          <w:szCs w:val="28"/>
        </w:rPr>
        <w:t>Методическая разработка</w:t>
      </w:r>
    </w:p>
    <w:p w:rsidR="005A2990" w:rsidRPr="00384E40" w:rsidRDefault="005A2990" w:rsidP="00972639">
      <w:pPr>
        <w:spacing w:line="240" w:lineRule="auto"/>
        <w:ind w:firstLine="709"/>
        <w:jc w:val="center"/>
        <w:rPr>
          <w:rFonts w:ascii="Times New Roman" w:hAnsi="Times New Roman"/>
          <w:sz w:val="28"/>
          <w:szCs w:val="28"/>
        </w:rPr>
      </w:pPr>
    </w:p>
    <w:p w:rsidR="005A2990" w:rsidRDefault="005A2990" w:rsidP="00384E40">
      <w:pPr>
        <w:spacing w:after="0" w:line="360" w:lineRule="auto"/>
        <w:ind w:firstLine="709"/>
        <w:jc w:val="center"/>
        <w:rPr>
          <w:rFonts w:ascii="Times New Roman" w:hAnsi="Times New Roman"/>
          <w:b/>
          <w:sz w:val="24"/>
          <w:szCs w:val="24"/>
        </w:rPr>
      </w:pPr>
      <w:r w:rsidRPr="00384E40">
        <w:rPr>
          <w:rFonts w:ascii="Times New Roman" w:hAnsi="Times New Roman"/>
          <w:b/>
          <w:sz w:val="28"/>
          <w:szCs w:val="28"/>
        </w:rPr>
        <w:t>И</w:t>
      </w:r>
      <w:r>
        <w:rPr>
          <w:rFonts w:ascii="Times New Roman" w:hAnsi="Times New Roman"/>
          <w:b/>
          <w:sz w:val="28"/>
          <w:szCs w:val="28"/>
        </w:rPr>
        <w:t xml:space="preserve">СПОЛНИТЕЛЬСКИЙ И МЕТОДИЧЕСКИЙ АНАЛИЗ ВАРИАЦИЙ </w:t>
      </w:r>
      <w:r w:rsidRPr="00384E40">
        <w:rPr>
          <w:rFonts w:ascii="Times New Roman" w:hAnsi="Times New Roman"/>
          <w:b/>
          <w:sz w:val="28"/>
          <w:szCs w:val="28"/>
        </w:rPr>
        <w:t>М.И</w:t>
      </w:r>
      <w:r>
        <w:rPr>
          <w:rFonts w:ascii="Times New Roman" w:hAnsi="Times New Roman"/>
          <w:b/>
          <w:sz w:val="28"/>
          <w:szCs w:val="28"/>
        </w:rPr>
        <w:t>.</w:t>
      </w:r>
      <w:r w:rsidRPr="00384E40">
        <w:rPr>
          <w:rFonts w:ascii="Times New Roman" w:hAnsi="Times New Roman"/>
          <w:b/>
          <w:sz w:val="28"/>
          <w:szCs w:val="28"/>
        </w:rPr>
        <w:t xml:space="preserve"> Г</w:t>
      </w:r>
      <w:r>
        <w:rPr>
          <w:rFonts w:ascii="Times New Roman" w:hAnsi="Times New Roman"/>
          <w:b/>
          <w:sz w:val="28"/>
          <w:szCs w:val="28"/>
        </w:rPr>
        <w:t>ЛИНКИ НА ТЕМУ РУССКОЙ НАРОДНОЙ ПЕСНИ «</w:t>
      </w:r>
      <w:r w:rsidRPr="00384E40">
        <w:rPr>
          <w:rFonts w:ascii="Times New Roman" w:hAnsi="Times New Roman"/>
          <w:b/>
          <w:sz w:val="28"/>
          <w:szCs w:val="28"/>
        </w:rPr>
        <w:t>С</w:t>
      </w:r>
      <w:r>
        <w:rPr>
          <w:rFonts w:ascii="Times New Roman" w:hAnsi="Times New Roman"/>
          <w:b/>
          <w:sz w:val="28"/>
          <w:szCs w:val="28"/>
        </w:rPr>
        <w:t>РЕДИ ДОЛИНЫ РОВНЫЯ»</w:t>
      </w: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384E40">
      <w:pPr>
        <w:spacing w:line="240" w:lineRule="auto"/>
        <w:ind w:firstLine="709"/>
        <w:jc w:val="right"/>
        <w:rPr>
          <w:rFonts w:ascii="Times New Roman" w:hAnsi="Times New Roman"/>
          <w:b/>
          <w:sz w:val="24"/>
          <w:szCs w:val="24"/>
        </w:rPr>
      </w:pPr>
      <w:r>
        <w:rPr>
          <w:rFonts w:ascii="Times New Roman" w:hAnsi="Times New Roman"/>
          <w:b/>
          <w:sz w:val="24"/>
          <w:szCs w:val="24"/>
        </w:rPr>
        <w:t xml:space="preserve">Мухутдинова Фарида Махмутовна, </w:t>
      </w:r>
    </w:p>
    <w:p w:rsidR="005A2990" w:rsidRDefault="005A2990" w:rsidP="00384E40">
      <w:pPr>
        <w:spacing w:line="240" w:lineRule="auto"/>
        <w:ind w:firstLine="709"/>
        <w:jc w:val="right"/>
        <w:rPr>
          <w:rFonts w:ascii="Times New Roman" w:hAnsi="Times New Roman"/>
          <w:b/>
          <w:sz w:val="24"/>
          <w:szCs w:val="24"/>
        </w:rPr>
      </w:pPr>
      <w:r>
        <w:rPr>
          <w:rFonts w:ascii="Times New Roman" w:hAnsi="Times New Roman"/>
          <w:b/>
          <w:sz w:val="24"/>
          <w:szCs w:val="24"/>
        </w:rPr>
        <w:t>преподаватель по классу фортепиано</w:t>
      </w: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p>
    <w:p w:rsidR="005A2990" w:rsidRDefault="005A2990" w:rsidP="00972639">
      <w:pPr>
        <w:spacing w:line="240" w:lineRule="auto"/>
        <w:ind w:firstLine="709"/>
        <w:jc w:val="center"/>
        <w:rPr>
          <w:rFonts w:ascii="Times New Roman" w:hAnsi="Times New Roman"/>
          <w:b/>
          <w:sz w:val="24"/>
          <w:szCs w:val="24"/>
        </w:rPr>
      </w:pPr>
      <w:r>
        <w:rPr>
          <w:rFonts w:ascii="Times New Roman" w:hAnsi="Times New Roman"/>
          <w:b/>
          <w:sz w:val="24"/>
          <w:szCs w:val="24"/>
        </w:rPr>
        <w:t>Казань, 2020</w:t>
      </w:r>
    </w:p>
    <w:p w:rsidR="005A2990" w:rsidRDefault="005A2990" w:rsidP="00972639">
      <w:pPr>
        <w:spacing w:line="240" w:lineRule="auto"/>
        <w:ind w:firstLine="709"/>
        <w:jc w:val="center"/>
        <w:rPr>
          <w:rFonts w:ascii="Times New Roman" w:hAnsi="Times New Roman"/>
          <w:b/>
          <w:sz w:val="24"/>
          <w:szCs w:val="24"/>
        </w:rPr>
      </w:pPr>
      <w:r w:rsidRPr="006A2900">
        <w:rPr>
          <w:rFonts w:ascii="Times New Roman" w:hAnsi="Times New Roman"/>
          <w:b/>
          <w:sz w:val="24"/>
          <w:szCs w:val="24"/>
        </w:rPr>
        <w:t>Исполнительский и методический анализ вариаций</w:t>
      </w:r>
    </w:p>
    <w:p w:rsidR="005A2990" w:rsidRPr="00972639" w:rsidRDefault="005A2990" w:rsidP="00972639">
      <w:pPr>
        <w:spacing w:line="240" w:lineRule="auto"/>
        <w:ind w:firstLine="709"/>
        <w:jc w:val="center"/>
        <w:rPr>
          <w:rFonts w:ascii="Times New Roman" w:hAnsi="Times New Roman"/>
          <w:sz w:val="28"/>
          <w:szCs w:val="28"/>
        </w:rPr>
      </w:pPr>
      <w:r w:rsidRPr="006A2900">
        <w:rPr>
          <w:rFonts w:ascii="Times New Roman" w:hAnsi="Times New Roman"/>
          <w:b/>
          <w:sz w:val="24"/>
          <w:szCs w:val="24"/>
        </w:rPr>
        <w:t xml:space="preserve"> М.И Глинки на тему русской народной песни «Среди долины ровныя»</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М.И. Глинка подобно Пушкину в литературе своими зрелыми произведениями положил начало классического периода русской музыки.  Это относится  и к фортепианному творчеству композитора. По своему художественному и историческому значению фортепианные пьесы Глинки не могут сравниться с его операми, симфоническими произведениями и даже лучшими романсами. Он заметно выделился в этой области среди русских авторов фортепианных сочинений половины </w:t>
      </w:r>
      <w:r>
        <w:rPr>
          <w:rFonts w:ascii="Times New Roman" w:hAnsi="Times New Roman"/>
          <w:sz w:val="24"/>
          <w:szCs w:val="24"/>
          <w:lang w:val="en-US"/>
        </w:rPr>
        <w:t>XIX</w:t>
      </w:r>
      <w:r>
        <w:rPr>
          <w:rFonts w:ascii="Times New Roman" w:hAnsi="Times New Roman"/>
          <w:sz w:val="24"/>
          <w:szCs w:val="24"/>
        </w:rPr>
        <w:t>века.</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Глинка превосходно владел фортепиано. Его исполнение отличалось высокой поэтичностью и одухотворенностью. «Такой мягкости и плавности, такой страсти в звуках и совершенного отсутствия деревянных клавишей – вспоминает А.П.Керн, - я никогда ни у кого не встречала». У Глинки клавиши пели от соприкосновения его маленькой руки. «И в пении, и в игре его </w:t>
      </w:r>
      <w:r>
        <w:rPr>
          <w:rFonts w:ascii="Times New Roman" w:hAnsi="Times New Roman"/>
          <w:sz w:val="24"/>
          <w:szCs w:val="24"/>
          <w:lang w:val="en-US"/>
        </w:rPr>
        <w:t>I</w:t>
      </w:r>
      <w:r>
        <w:rPr>
          <w:rFonts w:ascii="Times New Roman" w:hAnsi="Times New Roman"/>
          <w:sz w:val="24"/>
          <w:szCs w:val="24"/>
        </w:rPr>
        <w:t xml:space="preserve"> место занимало вдохновение композитора – качество таланта, души, а не концертной техники» - говорил Стасов.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Глинка создал немало произведений на темы русских народных песен. Его «Каприччио» на русскую тему для фортепиано в 4 руки основанного на сочетании вариационного с элементами симфонической разработки, что еще ни в одном русском фортепианном сочинении не встречалось.</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Подобно русским композиторам конца  </w:t>
      </w:r>
      <w:r>
        <w:rPr>
          <w:rFonts w:ascii="Times New Roman" w:hAnsi="Times New Roman"/>
          <w:sz w:val="24"/>
          <w:szCs w:val="24"/>
          <w:lang w:val="en-US"/>
        </w:rPr>
        <w:t>XVIII</w:t>
      </w:r>
      <w:r>
        <w:rPr>
          <w:rFonts w:ascii="Times New Roman" w:hAnsi="Times New Roman"/>
          <w:sz w:val="24"/>
          <w:szCs w:val="24"/>
        </w:rPr>
        <w:t xml:space="preserve">, начала  </w:t>
      </w:r>
      <w:r>
        <w:rPr>
          <w:rFonts w:ascii="Times New Roman" w:hAnsi="Times New Roman"/>
          <w:sz w:val="24"/>
          <w:szCs w:val="24"/>
          <w:lang w:val="en-US"/>
        </w:rPr>
        <w:t>XIX</w:t>
      </w:r>
      <w:r>
        <w:rPr>
          <w:rFonts w:ascii="Times New Roman" w:hAnsi="Times New Roman"/>
          <w:sz w:val="24"/>
          <w:szCs w:val="24"/>
        </w:rPr>
        <w:t>веков Глинка проявил большой интерес к жанру фортепианных вариаций. По сравнению со своими предшественниками он сильно развил этот жанр. Его привлекает широкий круг тем. В основу своих вариаций он кладет не только русские песни и романсы («Среди долины ровныя», «Соловей» Алябьева), но и темы иностранного происхождения (оперные – из «Швейцарского семейства» Вейгля, «Волшебной флейты» Моцарта, на тему итальянской песни «Благославенна буди мать», ирландской народной песни «Последняя летняя роза»).</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Глинка углубляет содержание циклов и индивидуализирует отдельные вариации. В некоторых из них возникают образы, получившие развитие в его последующем творчестве. Уже в вариациях раннего периода появилось тяготение Глинки к ясности, стройности формы и наряду с этим к интенсивности развития. После 2-3 вариаций, в которых эмоциональное напряжение возрастает, следует медленная вариация, тормозящее развитие активного начала: она предшествует финалу – наиболее динамичному разделу.</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Вариации на тему русских народных песен издавна были популярны в России как один из самых демократичнейших жанров, пропагандирующих народную песню. Многочисленные вариации, созданные на тему песни «Среди долины ровныя» стали излюбленной формой бытования этой песни в широких кругах любителей музыки.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Текст песни «Среди долины ровныя» был написан в 1811 году А.Ф. Мерзляковым, музыка Кашина. В содержании стихов воплощены темы сочувствия простому народу.  «Какое глубокое чувство, какая неизмеримая тоска в его песнях! Как живо сочувствовал он в них русскому народу и как верно выразил в их поэтических звуках лирическую строку его жизни».</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Пять  вариаций Глинки на тему русской народной песни «Среди долины ровныя» - это пять граней песенного образа, раскрытого глубоко и проникновенно. В музыке каждой вариации отражается человек со сложно-сплетениями его психической и физической сути.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Замкнутость частей вариационного цикла порождает опасность размельчения формы на изолированные единицы. Чтобы преодолеть такую опасность необходимо чувствовать и сохранить единую мысль внутри цикла. Другая сложность исполнения вариаций – это умение меткими, лаконичными штрихами передать смену человеческих чувств, переживаний человека.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Каждая вариация представляет собой законченную мысль, имеет свой характер. В связи с этим композитор различными музыкально-выразительными средствами достигает индивидуальности каждой вариации.  Глинка вводит контраст темпов, размера, разнообразие ритма, смену фактурных приемов.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Тема – как закон произведения – таит элементы и смыслы музыки.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Начиная с самого изложения темы, внешне простого, скромного, Глинка стремится передать и это удается вполне – чисто русскую долготу дыхания песенной мелодии. Неторопливо и плавно ее течение на фоне певучих фигураций, не прерываемое паузами, в спокойном темпе. Широкие интонационные шаги распевной, восходящей мелодии построены на аккордовых звуках. Песне характерна необыкновенная, напевность, теплота, задушевность, любовная лирика выражена любовь к  Родине, к родным просторам, к русской природе и  вместе с этим выражена тоска, печальные думы и чаяния русского народа о своей нелегкой судьбе.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Психологические корни заунывной протяжности – в тяжелой, подневольной жизни, в жалобе на горькую долю, на одиночество.  Обилие «минорности» - элемент грусти. </w:t>
      </w:r>
    </w:p>
    <w:p w:rsidR="005A2990" w:rsidRDefault="005A2990" w:rsidP="006A2900">
      <w:pPr>
        <w:spacing w:after="0" w:line="240" w:lineRule="auto"/>
        <w:ind w:firstLine="709"/>
        <w:jc w:val="both"/>
        <w:rPr>
          <w:rFonts w:ascii="Times New Roman" w:hAnsi="Times New Roman"/>
          <w:sz w:val="24"/>
          <w:szCs w:val="24"/>
        </w:rPr>
      </w:pPr>
      <w:r>
        <w:rPr>
          <w:rFonts w:ascii="Times New Roman" w:hAnsi="Times New Roman"/>
          <w:sz w:val="24"/>
          <w:szCs w:val="24"/>
        </w:rPr>
        <w:t xml:space="preserve">      Тему начинает партия солиста, затем постепенно вплетаются в общее движение вторые и третьи голоса, которые не должны нарушать цельности тематической линии. При работе необходимо обратить внимание на вокальное интонирование темы. Её надо исполнять четким пальцевым </w:t>
      </w:r>
      <w:r>
        <w:rPr>
          <w:rFonts w:ascii="Times New Roman" w:hAnsi="Times New Roman"/>
          <w:sz w:val="24"/>
          <w:szCs w:val="24"/>
          <w:lang w:val="en-US"/>
        </w:rPr>
        <w:t>legat</w:t>
      </w:r>
      <w:r>
        <w:rPr>
          <w:rFonts w:ascii="Times New Roman" w:hAnsi="Times New Roman"/>
          <w:sz w:val="24"/>
          <w:szCs w:val="24"/>
        </w:rPr>
        <w:t xml:space="preserve">о, вытягивать звуки из инструмента, добиваться гибкого и мягкого исполнения кантилены. В трехголосии слушать верхние звуки, давать нагрузку на крайние 4 и 5 пальцы. Аккомпанемент ровный, мягкий, певучие сочные басы исполняются </w:t>
      </w:r>
      <w:r>
        <w:rPr>
          <w:rFonts w:ascii="Times New Roman" w:hAnsi="Times New Roman"/>
          <w:sz w:val="24"/>
          <w:szCs w:val="24"/>
          <w:lang w:val="en-US"/>
        </w:rPr>
        <w:t>legat</w:t>
      </w:r>
      <w:r>
        <w:rPr>
          <w:rFonts w:ascii="Times New Roman" w:hAnsi="Times New Roman"/>
          <w:sz w:val="24"/>
          <w:szCs w:val="24"/>
        </w:rPr>
        <w:t xml:space="preserve">о. Необходимо слышание по горизонтали каждого голоса, по вертикали – слышание всей гармонии. Работать над темой можно рекомендовать следующим образом: сначала выучить верхний голос </w:t>
      </w:r>
      <w:r>
        <w:rPr>
          <w:rFonts w:ascii="Times New Roman" w:hAnsi="Times New Roman"/>
          <w:sz w:val="24"/>
          <w:szCs w:val="24"/>
          <w:lang w:val="en-US"/>
        </w:rPr>
        <w:t>legato</w:t>
      </w:r>
      <w:r>
        <w:rPr>
          <w:rFonts w:ascii="Times New Roman" w:hAnsi="Times New Roman"/>
          <w:sz w:val="24"/>
          <w:szCs w:val="24"/>
        </w:rPr>
        <w:t xml:space="preserve">, затем поучить верхний голос в сочетании  с басом. Полезно попеть тему, сопровождая гармонией.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Вариация </w:t>
      </w:r>
      <w:r>
        <w:rPr>
          <w:rFonts w:ascii="Times New Roman" w:hAnsi="Times New Roman"/>
          <w:sz w:val="24"/>
          <w:szCs w:val="24"/>
          <w:lang w:val="en-US"/>
        </w:rPr>
        <w:t>I</w:t>
      </w:r>
      <w:r>
        <w:rPr>
          <w:rFonts w:ascii="Times New Roman" w:hAnsi="Times New Roman"/>
          <w:sz w:val="24"/>
          <w:szCs w:val="24"/>
        </w:rPr>
        <w:t xml:space="preserve">.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Вслушаемся в вариацию, где совершается первый поворот образа песни. В этом преломлении образ полон грусти. Русская грусть течет долго, растягиваясь, не находя себе исхода.  И кажется нет конца этому томлению, в котором слились и желания, и мечта, и невозможное, и предельно земное, силы и бессилие. Впечатление напряженности и душевной взволнованности усиливает и диссонансы, которые словно  «врезаются» в напев и выразительные хроматические подголоски, вплетающиеся в мелодию.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Здесь глубокое мелодическое дыхание, «взятое» перед началом вариации, распространяется на исполнение всей вариации, почувствовать линию большого мелодического развития, внутреннее ощущение большой лиги.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Певучая мелодия темы обрастает полифонической тканью, хоровым аккордовым сопровождением. Это образец народно-хоровой полифонии. Ведущий верхний голос интонируется в мягких красках в характере темы. Полезно послушать два голоса в различных сочетаниях:</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i/>
          <w:sz w:val="24"/>
          <w:szCs w:val="24"/>
        </w:rPr>
        <w:t xml:space="preserve">а) </w:t>
      </w:r>
      <w:r>
        <w:rPr>
          <w:rFonts w:ascii="Times New Roman" w:hAnsi="Times New Roman"/>
          <w:sz w:val="24"/>
          <w:szCs w:val="24"/>
        </w:rPr>
        <w:t>нижний голос играет ученик -  верхний  поет преподаватель;</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б) верхний голос поет  преподаватель  - средний голос играет ученик;</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i/>
          <w:sz w:val="24"/>
          <w:szCs w:val="24"/>
        </w:rPr>
        <w:t xml:space="preserve">в) </w:t>
      </w:r>
      <w:r>
        <w:rPr>
          <w:rFonts w:ascii="Times New Roman" w:hAnsi="Times New Roman"/>
          <w:sz w:val="24"/>
          <w:szCs w:val="24"/>
        </w:rPr>
        <w:t>игра нижнего голоса и пение верхнего голоса учеником  и т.д.</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Может быть полезной игра различными нюансами, чтобы сосредоточить внимание на каком-либо голосе.</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нарастании эмоциональной напряженности, взволнованности большую роль играет трехдольный размер – 12/8.   В темповом отношении вариация звучит в характере основной темы.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сохранения ритмической четкости и гибкости звучания всех голосов необходимо добиваться пластичного движения рук, чтобы не допустить звуковых толчков при переходе на широкие интервалы. Музыка развивается всё возрастающими волнами, которые вводят в лабиринт сложных мыслей, эмоциональное состояние двойственно.  Это с одной стороны – внутренняя сосредоточенность, самоуглубление, внутренняя напряженность. С другой – чувствуется некоторая внутренняя взволнованность, стремление к жизнеутверждению, интонационное развитие тяготеет вверх к энергичным интервалам.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Основная трудность вариации - это уметь слышать всю партитуру. Многоплановость исполнения требует специального слуха, чтобы не нарушать цельности верхнего голоса, добиваться мягкости, мелодичности, пианистичности, естественной фразировки сопровождающих голосов, что достигается удобной аппликатурой. По силе и глубине чувств, по смелости языка эта вариация наиболее художественно значима.  Может быть она самая «глинкинская» во всем вариационном цикле. В ней отчётливее, чем в других его частях, проступают некоторые черты, характерные и для фортепианного стиля Глинки и для его вокальной лирики. </w:t>
      </w:r>
    </w:p>
    <w:p w:rsidR="005A2990" w:rsidRDefault="005A2990" w:rsidP="006A290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Педаль должна быть экономной, важно не допускать звуковых нагромождений. </w:t>
      </w:r>
    </w:p>
    <w:p w:rsidR="005A2990" w:rsidRPr="009B62C3"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Вариация </w:t>
      </w:r>
      <w:r>
        <w:rPr>
          <w:rFonts w:ascii="Times New Roman" w:hAnsi="Times New Roman"/>
          <w:sz w:val="24"/>
          <w:szCs w:val="24"/>
          <w:lang w:val="en-US"/>
        </w:rPr>
        <w:t>II</w:t>
      </w:r>
      <w:r>
        <w:rPr>
          <w:rFonts w:ascii="Times New Roman" w:hAnsi="Times New Roman"/>
          <w:sz w:val="24"/>
          <w:szCs w:val="24"/>
        </w:rPr>
        <w:t>.</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Начиная с этой вариации Глинка круто преображает основной напев, показывая его в последующих вариациях в неузнаваемом виде и достигая тем самым большой драматической контрастности. В этой вариации усилена роль драматического начала.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Вариация предъявляет большие требования в отношении гибкости движений, пластичности исполнения мелодии и теплого, мягкого сопровождения в начале вариации, исполнение которых можно представить в звучании струнных в оркестре (скрипки, виолончели). После лирического повествования постепенным секвенционным развитием достигается динамический накал, растет напряженность, фактура становится сочной, плотной, вступают более низкие инструменты (контробас). И снова после яркой вспышки кульминации наступает покой, настроение тихой грусти, умиротворения.  Темп, по сравнению с </w:t>
      </w:r>
      <w:r>
        <w:rPr>
          <w:rFonts w:ascii="Times New Roman" w:hAnsi="Times New Roman"/>
          <w:sz w:val="24"/>
          <w:szCs w:val="24"/>
          <w:lang w:val="en-US"/>
        </w:rPr>
        <w:t>I</w:t>
      </w:r>
      <w:r>
        <w:rPr>
          <w:rFonts w:ascii="Times New Roman" w:hAnsi="Times New Roman"/>
          <w:sz w:val="24"/>
          <w:szCs w:val="24"/>
        </w:rPr>
        <w:t xml:space="preserve"> вариацией становиться подвижнее, артикуляционные штрихи острее, характерны динамические контрасты (</w:t>
      </w:r>
      <w:r>
        <w:rPr>
          <w:rFonts w:ascii="Times New Roman" w:hAnsi="Times New Roman"/>
          <w:i/>
          <w:sz w:val="24"/>
          <w:szCs w:val="24"/>
          <w:lang w:val="en-US"/>
        </w:rPr>
        <w:t>ff</w:t>
      </w:r>
      <w:r>
        <w:rPr>
          <w:rFonts w:ascii="Times New Roman" w:hAnsi="Times New Roman"/>
          <w:i/>
          <w:sz w:val="24"/>
          <w:szCs w:val="24"/>
        </w:rPr>
        <w:t xml:space="preserve">  -  </w:t>
      </w:r>
      <w:r>
        <w:rPr>
          <w:rFonts w:ascii="Times New Roman" w:hAnsi="Times New Roman"/>
          <w:i/>
          <w:sz w:val="24"/>
          <w:szCs w:val="24"/>
          <w:lang w:val="en-US"/>
        </w:rPr>
        <w:t>pp</w:t>
      </w:r>
      <w:r>
        <w:rPr>
          <w:rFonts w:ascii="Times New Roman" w:hAnsi="Times New Roman"/>
          <w:sz w:val="24"/>
          <w:szCs w:val="24"/>
        </w:rPr>
        <w:t>),  характерна тональная неустойчивость, путем диатонической секвенции достигается мажорная кульминация в С-</w:t>
      </w:r>
      <w:r>
        <w:rPr>
          <w:rFonts w:ascii="Times New Roman" w:hAnsi="Times New Roman"/>
          <w:sz w:val="24"/>
          <w:szCs w:val="24"/>
          <w:lang w:val="en-US"/>
        </w:rPr>
        <w:t>dur</w:t>
      </w:r>
      <w:r>
        <w:rPr>
          <w:rFonts w:ascii="Times New Roman" w:hAnsi="Times New Roman"/>
          <w:sz w:val="24"/>
          <w:szCs w:val="24"/>
        </w:rPr>
        <w:t xml:space="preserve">. Здесь выражена взволнованность человеческой души, протест, борьба, стремление к жизнеутверждению, вера в справедливость, в будущее. Необходима особая гибкость, пластичность рук в исполнении волнующей секвенции. Важно выработать чуткий гармонический слух, полифоническое мышление. Основная мелодия - в партии левой руки – исполняется выразительно, на едином дыхании, на динамическом стремлении к кульминации. Необходимо поработать в этом месте гармонически, собрав все звуки в аккорд, обратив внимание на подвижность первого пальца.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гаммообразном хроматическом движении добиваться ровности, удобства, чувствовать внутри каждую позицию, движения пальцев должны быть минимальными, рука спокойная.  Необходим метод технической перегруппировки – мыслить позициями.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Партия сопровождения носит как и сама мелодия неустойчивый характер</w:t>
      </w:r>
      <w:r>
        <w:rPr>
          <w:rFonts w:ascii="Times New Roman" w:hAnsi="Times New Roman"/>
          <w:sz w:val="24"/>
          <w:szCs w:val="24"/>
          <w:vertAlign w:val="subscript"/>
        </w:rPr>
        <w:t xml:space="preserve">, </w:t>
      </w:r>
      <w:r>
        <w:rPr>
          <w:rFonts w:ascii="Times New Roman" w:hAnsi="Times New Roman"/>
          <w:sz w:val="24"/>
          <w:szCs w:val="24"/>
        </w:rPr>
        <w:t xml:space="preserve">слышны отклонения в </w:t>
      </w:r>
      <w:r>
        <w:rPr>
          <w:rFonts w:ascii="Times New Roman" w:hAnsi="Times New Roman"/>
          <w:sz w:val="24"/>
          <w:szCs w:val="24"/>
          <w:lang w:val="en-US"/>
        </w:rPr>
        <w:t>F</w:t>
      </w:r>
      <w:r>
        <w:rPr>
          <w:rFonts w:ascii="Times New Roman" w:hAnsi="Times New Roman"/>
          <w:sz w:val="24"/>
          <w:szCs w:val="24"/>
        </w:rPr>
        <w:t>-</w:t>
      </w:r>
      <w:r>
        <w:rPr>
          <w:rFonts w:ascii="Times New Roman" w:hAnsi="Times New Roman"/>
          <w:sz w:val="24"/>
          <w:szCs w:val="24"/>
          <w:lang w:val="en-US"/>
        </w:rPr>
        <w:t>dur</w:t>
      </w:r>
      <w:r w:rsidRPr="002F5ABF">
        <w:rPr>
          <w:rFonts w:ascii="Times New Roman" w:hAnsi="Times New Roman"/>
          <w:sz w:val="24"/>
          <w:szCs w:val="24"/>
        </w:rPr>
        <w:t xml:space="preserve">, </w:t>
      </w:r>
      <w:r>
        <w:rPr>
          <w:rFonts w:ascii="Times New Roman" w:hAnsi="Times New Roman"/>
          <w:sz w:val="24"/>
          <w:szCs w:val="24"/>
          <w:lang w:val="en-US"/>
        </w:rPr>
        <w:t>d</w:t>
      </w:r>
      <w:r w:rsidRPr="002F5ABF">
        <w:rPr>
          <w:rFonts w:ascii="Times New Roman" w:hAnsi="Times New Roman"/>
          <w:sz w:val="24"/>
          <w:szCs w:val="24"/>
        </w:rPr>
        <w:t>-</w:t>
      </w:r>
      <w:r>
        <w:rPr>
          <w:rFonts w:ascii="Times New Roman" w:hAnsi="Times New Roman"/>
          <w:sz w:val="24"/>
          <w:szCs w:val="24"/>
          <w:lang w:val="en-US"/>
        </w:rPr>
        <w:t>moll</w:t>
      </w:r>
      <w:r>
        <w:rPr>
          <w:rFonts w:ascii="Times New Roman" w:hAnsi="Times New Roman"/>
          <w:sz w:val="24"/>
          <w:szCs w:val="24"/>
        </w:rPr>
        <w:t xml:space="preserve">через </w:t>
      </w:r>
      <w:r>
        <w:rPr>
          <w:rFonts w:ascii="Times New Roman" w:hAnsi="Times New Roman"/>
          <w:sz w:val="24"/>
          <w:szCs w:val="24"/>
          <w:lang w:val="en-US"/>
        </w:rPr>
        <w:t>D</w:t>
      </w:r>
      <w:r>
        <w:rPr>
          <w:rFonts w:ascii="Times New Roman" w:hAnsi="Times New Roman"/>
          <w:sz w:val="24"/>
          <w:szCs w:val="24"/>
          <w:vertAlign w:val="subscript"/>
        </w:rPr>
        <w:t>7</w:t>
      </w:r>
      <w:r>
        <w:rPr>
          <w:rFonts w:ascii="Times New Roman" w:hAnsi="Times New Roman"/>
          <w:sz w:val="24"/>
          <w:szCs w:val="24"/>
        </w:rPr>
        <w:t xml:space="preserve">.   Необходимо добиваться гибкой фразировки. Слышать каждый звук во всей  интенсивности. Эмоциональное напряжение постепенно идет на спад. </w:t>
      </w:r>
    </w:p>
    <w:p w:rsidR="005A2990" w:rsidRPr="006A2900" w:rsidRDefault="005A2990" w:rsidP="006A290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кульминации нужно добиваться плотности, густоты звучания, не форсировать звук, играть свободно, движения пальцев от себя – вставить их в вязкую глубину.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Вариация </w:t>
      </w:r>
      <w:r>
        <w:rPr>
          <w:rFonts w:ascii="Times New Roman" w:hAnsi="Times New Roman"/>
          <w:sz w:val="24"/>
          <w:szCs w:val="24"/>
          <w:lang w:val="en-US"/>
        </w:rPr>
        <w:t>III</w:t>
      </w:r>
      <w:r>
        <w:rPr>
          <w:rFonts w:ascii="Times New Roman" w:hAnsi="Times New Roman"/>
          <w:sz w:val="24"/>
          <w:szCs w:val="24"/>
        </w:rPr>
        <w:t>.</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Драматическое начало </w:t>
      </w:r>
      <w:r>
        <w:rPr>
          <w:rFonts w:ascii="Times New Roman" w:hAnsi="Times New Roman"/>
          <w:sz w:val="24"/>
          <w:szCs w:val="24"/>
          <w:lang w:val="en-US"/>
        </w:rPr>
        <w:t>II</w:t>
      </w:r>
      <w:r>
        <w:rPr>
          <w:rFonts w:ascii="Times New Roman" w:hAnsi="Times New Roman"/>
          <w:sz w:val="24"/>
          <w:szCs w:val="24"/>
        </w:rPr>
        <w:t xml:space="preserve"> вариации приводит к бурному взрыву чувств, неудержимому стремительному движению. Живая ритмика, обилие акцентов, яркие динамические сопоставления, использование крайних регистров обуславливает смену эмоциональных состояний внутри вариации. На смену решительным, мужественным, радостным интонациям на </w:t>
      </w:r>
      <w:r>
        <w:rPr>
          <w:rFonts w:ascii="Times New Roman" w:hAnsi="Times New Roman"/>
          <w:sz w:val="24"/>
          <w:szCs w:val="24"/>
          <w:lang w:val="en-US"/>
        </w:rPr>
        <w:t>f</w:t>
      </w:r>
      <w:r>
        <w:rPr>
          <w:rFonts w:ascii="Times New Roman" w:hAnsi="Times New Roman"/>
          <w:sz w:val="24"/>
          <w:szCs w:val="24"/>
        </w:rPr>
        <w:t xml:space="preserve">вливаются танцевальные, озорные, ласковые в характере </w:t>
      </w:r>
      <w:r>
        <w:rPr>
          <w:rFonts w:ascii="Times New Roman" w:hAnsi="Times New Roman"/>
          <w:i/>
          <w:sz w:val="24"/>
          <w:szCs w:val="24"/>
          <w:lang w:val="en-US"/>
        </w:rPr>
        <w:t>pp</w:t>
      </w:r>
      <w:r>
        <w:rPr>
          <w:rFonts w:ascii="Times New Roman" w:hAnsi="Times New Roman"/>
          <w:i/>
          <w:sz w:val="24"/>
          <w:szCs w:val="24"/>
        </w:rPr>
        <w:t xml:space="preserve">.  </w:t>
      </w:r>
      <w:r>
        <w:rPr>
          <w:rFonts w:ascii="Times New Roman" w:hAnsi="Times New Roman"/>
          <w:sz w:val="24"/>
          <w:szCs w:val="24"/>
        </w:rPr>
        <w:t xml:space="preserve">Сочетание </w:t>
      </w:r>
      <w:r w:rsidRPr="00EE6EE8">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25.5pt;height:27.75pt;visibility:visible">
            <v:imagedata r:id="rId5" o:title=""/>
          </v:shape>
        </w:pict>
      </w:r>
      <w:r>
        <w:rPr>
          <w:rFonts w:ascii="Times New Roman" w:hAnsi="Times New Roman"/>
          <w:sz w:val="24"/>
          <w:szCs w:val="24"/>
        </w:rPr>
        <w:t xml:space="preserve">  и  </w:t>
      </w:r>
      <w:r w:rsidRPr="00EE6EE8">
        <w:rPr>
          <w:rFonts w:ascii="Times New Roman" w:hAnsi="Times New Roman"/>
          <w:noProof/>
          <w:sz w:val="24"/>
          <w:szCs w:val="24"/>
        </w:rPr>
        <w:pict>
          <v:shape id="Рисунок 3" o:spid="_x0000_i1026" type="#_x0000_t75" style="width:36pt;height:25.5pt;visibility:visible">
            <v:imagedata r:id="rId6" o:title=""/>
          </v:shape>
        </w:pict>
      </w:r>
      <w:r>
        <w:rPr>
          <w:rFonts w:ascii="Times New Roman" w:hAnsi="Times New Roman"/>
          <w:sz w:val="24"/>
          <w:szCs w:val="24"/>
        </w:rPr>
        <w:t xml:space="preserve"> требует четкой артикуляции пальцев, декламации каждого звука и объединять мелкие длительности в одно движение руки. Необходимо четкоепропевание</w:t>
      </w:r>
      <w:r w:rsidRPr="00EE6EE8">
        <w:rPr>
          <w:rFonts w:ascii="Times New Roman" w:hAnsi="Times New Roman"/>
          <w:noProof/>
          <w:sz w:val="24"/>
          <w:szCs w:val="24"/>
        </w:rPr>
        <w:pict>
          <v:shape id="Рисунок 6" o:spid="_x0000_i1027" type="#_x0000_t75" style="width:25.5pt;height:27.75pt;visibility:visible">
            <v:imagedata r:id="rId5" o:title=""/>
          </v:shape>
        </w:pict>
      </w:r>
      <w:r>
        <w:rPr>
          <w:rFonts w:ascii="Times New Roman" w:hAnsi="Times New Roman"/>
          <w:sz w:val="24"/>
          <w:szCs w:val="24"/>
        </w:rPr>
        <w:t xml:space="preserve">, чтобы она не превратилась в мордент. </w:t>
      </w:r>
    </w:p>
    <w:p w:rsidR="005A2990" w:rsidRPr="006A2900" w:rsidRDefault="005A2990" w:rsidP="006A2900">
      <w:pPr>
        <w:spacing w:after="0" w:line="240" w:lineRule="auto"/>
        <w:ind w:firstLine="709"/>
        <w:jc w:val="both"/>
        <w:rPr>
          <w:sz w:val="40"/>
          <w:szCs w:val="40"/>
        </w:rPr>
      </w:pPr>
      <w:r>
        <w:rPr>
          <w:rFonts w:ascii="Times New Roman" w:hAnsi="Times New Roman"/>
          <w:sz w:val="24"/>
          <w:szCs w:val="24"/>
        </w:rPr>
        <w:t xml:space="preserve">       Во втором предложении, в этой жизнерадостной мелодии, полного юмора, исполняющейся в «оркестровом» регистре, чувствовать стремление к 1 и 3 долям. Добиться ровности, гибкости 1 пальца в позиционной игре. Важна работа над единым темпо-ритмом. Хорошо ощущать пульс музыки </w:t>
      </w:r>
      <w:r w:rsidRPr="00EE6EE8">
        <w:rPr>
          <w:rFonts w:ascii="Times New Roman" w:hAnsi="Times New Roman"/>
          <w:noProof/>
          <w:sz w:val="24"/>
          <w:szCs w:val="24"/>
        </w:rPr>
        <w:pict>
          <v:shape id="Рисунок 2" o:spid="_x0000_i1028" type="#_x0000_t75" style="width:16.5pt;height:25.5pt;visibility:visible">
            <v:imagedata r:id="rId7" o:title=""/>
          </v:shape>
        </w:pict>
      </w:r>
      <w:r>
        <w:rPr>
          <w:rFonts w:ascii="Times New Roman" w:hAnsi="Times New Roman"/>
          <w:sz w:val="24"/>
          <w:szCs w:val="24"/>
        </w:rPr>
        <w:t xml:space="preserve">, чувствовать опору на басовый звук. Синкопированные аккорды играть мягко, пружинисто. Последние оркестровые аккорды </w:t>
      </w:r>
      <w:r>
        <w:rPr>
          <w:rFonts w:ascii="Times New Roman" w:hAnsi="Times New Roman"/>
          <w:i/>
          <w:sz w:val="24"/>
          <w:szCs w:val="24"/>
          <w:lang w:val="en-US"/>
        </w:rPr>
        <w:t>tutti</w:t>
      </w:r>
      <w:r>
        <w:rPr>
          <w:rFonts w:ascii="Times New Roman" w:hAnsi="Times New Roman"/>
          <w:sz w:val="24"/>
          <w:szCs w:val="24"/>
        </w:rPr>
        <w:t xml:space="preserve">на  </w:t>
      </w:r>
      <w:r>
        <w:rPr>
          <w:rFonts w:ascii="Times New Roman" w:hAnsi="Times New Roman"/>
          <w:i/>
          <w:sz w:val="24"/>
          <w:szCs w:val="24"/>
          <w:lang w:val="en-US"/>
        </w:rPr>
        <w:t>sf</w:t>
      </w:r>
      <w:r>
        <w:rPr>
          <w:rFonts w:ascii="Times New Roman" w:hAnsi="Times New Roman"/>
          <w:sz w:val="24"/>
          <w:szCs w:val="24"/>
        </w:rPr>
        <w:t xml:space="preserve">должно прозвучать остро, независимо, решительно на одном дыхании.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Вариация </w:t>
      </w:r>
      <w:r>
        <w:rPr>
          <w:rFonts w:ascii="Times New Roman" w:hAnsi="Times New Roman"/>
          <w:sz w:val="24"/>
          <w:szCs w:val="24"/>
          <w:lang w:val="en-US"/>
        </w:rPr>
        <w:t>IV</w:t>
      </w:r>
      <w:r>
        <w:rPr>
          <w:rFonts w:ascii="Times New Roman" w:hAnsi="Times New Roman"/>
          <w:sz w:val="24"/>
          <w:szCs w:val="24"/>
        </w:rPr>
        <w:t>.</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Как выразительный контраст возникает перед финалом песенная тема, в лирико-элегическом облике. Это четвертая вариация  -  ноктюрновое </w:t>
      </w:r>
      <w:r>
        <w:rPr>
          <w:rFonts w:ascii="Times New Roman" w:hAnsi="Times New Roman"/>
          <w:i/>
          <w:sz w:val="24"/>
          <w:szCs w:val="24"/>
          <w:lang w:val="en-US"/>
        </w:rPr>
        <w:t>Adagiocantabile</w:t>
      </w:r>
      <w:r>
        <w:rPr>
          <w:rFonts w:ascii="Times New Roman" w:hAnsi="Times New Roman"/>
          <w:sz w:val="24"/>
          <w:szCs w:val="24"/>
        </w:rPr>
        <w:t xml:space="preserve">(в духе любимого Г.Фильда) – нежное, пластичное, изящное орнаментирование.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Чувство грусти, запечатленное в бесхитростной лирической теме, в процессе развития приобретает утонченный, романтический оттенок.  Подобно Фильду Глинка проводит ведущий голос и фигурации  на фоне далеко отстоящих басов, задерживаемых педалью. Это придает мелодии большую певучесть, выразительность, красоту звучания, вводит в состояние задумчивого покоя.  Мягкое, задушевное сопровождение красиво оттеняют серебристые арабески пассажей в верхнем регистре партии солиста, напоминающие колоратуру итальянских певцов. Красота в звучании опорных звуков и украшений достигается тончайшим филированием.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Украшения носят импровизационный характер, исполняются легкими пальцами без нажима.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Вариации характерна созерцательность, интимность. Общение с природой, любование её красотой наводит человека на самые дорогие, сокровенные чувства.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исполнении мелодии добиваться вокального интонирования, широкого мелодического дыхания. Прислушиваться к местам смены тональностей, отмечая небольшим </w:t>
      </w:r>
      <w:r>
        <w:rPr>
          <w:rFonts w:ascii="Times New Roman" w:hAnsi="Times New Roman"/>
          <w:i/>
          <w:sz w:val="24"/>
          <w:szCs w:val="24"/>
          <w:lang w:val="en-US"/>
        </w:rPr>
        <w:t>tenuto</w:t>
      </w:r>
      <w:r>
        <w:rPr>
          <w:rFonts w:ascii="Times New Roman" w:hAnsi="Times New Roman"/>
          <w:sz w:val="24"/>
          <w:szCs w:val="24"/>
        </w:rPr>
        <w:t xml:space="preserve"> в басовых звуках.  Появление  </w:t>
      </w:r>
      <w:r>
        <w:rPr>
          <w:rFonts w:ascii="Times New Roman" w:hAnsi="Times New Roman"/>
          <w:sz w:val="24"/>
          <w:szCs w:val="24"/>
          <w:lang w:val="en-US"/>
        </w:rPr>
        <w:t>VI</w:t>
      </w:r>
      <w:r>
        <w:rPr>
          <w:rFonts w:ascii="Times New Roman" w:hAnsi="Times New Roman"/>
          <w:sz w:val="24"/>
          <w:szCs w:val="24"/>
        </w:rPr>
        <w:t xml:space="preserve"> ступени в кульминации вносит светлую эмоциональную окраску. Кульминация – это самый высокий, тихий звук, исполняется свободно, затаив дыхание.  Движение словно замирает, здесь выражены самые глубокие чувства человека, о которых говорят тихо и просто. Одной из трудностей является работа  над полиритмией. Поиграть отдельно сопровождение несколько раз, затем мелодию.  В длинных ритмических фигурациях выровнять силу пальцев. Пластичное переступание пальцев с одного звука на другой. Движение руки как-бы обобщает мелкие быстрые движения пальцев. Стараться вести звуки мелодии воображаемым вокальным ощущением, добиваться гибкой фразировки.  </w:t>
      </w:r>
    </w:p>
    <w:p w:rsidR="005A2990" w:rsidRDefault="005A2990" w:rsidP="006A2900">
      <w:pPr>
        <w:spacing w:after="0" w:line="240" w:lineRule="auto"/>
        <w:ind w:firstLine="709"/>
        <w:jc w:val="both"/>
      </w:pPr>
      <w:r>
        <w:rPr>
          <w:rFonts w:ascii="Times New Roman" w:hAnsi="Times New Roman"/>
          <w:sz w:val="24"/>
          <w:szCs w:val="24"/>
        </w:rPr>
        <w:t xml:space="preserve">     Вариация богата агогическими изменениями. Наряду с оттяжками темпа встречаются ускорения.  Отклонения от темпа должны быть пластичными, замедление и последующее возвращение к темпу должно быть плавным, естественным. Оттяжки темпа уместны там, где надо показать новую тональность, гармонию. </w:t>
      </w:r>
    </w:p>
    <w:p w:rsidR="005A2990" w:rsidRDefault="005A2990" w:rsidP="00626670">
      <w:pPr>
        <w:spacing w:after="0" w:line="240" w:lineRule="auto"/>
        <w:ind w:firstLine="709"/>
        <w:jc w:val="both"/>
      </w:pPr>
      <w:r>
        <w:rPr>
          <w:rFonts w:ascii="Times New Roman" w:hAnsi="Times New Roman"/>
          <w:sz w:val="24"/>
          <w:szCs w:val="24"/>
        </w:rPr>
        <w:t xml:space="preserve">Вариация </w:t>
      </w:r>
      <w:r>
        <w:rPr>
          <w:rFonts w:ascii="Times New Roman" w:hAnsi="Times New Roman"/>
          <w:sz w:val="24"/>
          <w:szCs w:val="24"/>
          <w:lang w:val="en-US"/>
        </w:rPr>
        <w:t>V</w:t>
      </w:r>
      <w:r>
        <w:rPr>
          <w:rFonts w:ascii="Times New Roman" w:hAnsi="Times New Roman"/>
          <w:sz w:val="24"/>
          <w:szCs w:val="24"/>
        </w:rPr>
        <w:t>.</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Финал чрезмерно сжатый, бравурного характера. Стремительная, порывистая, требующая ловкости в исполнении пианистических приёмов. Характерен волновой тип развития, взлеты, падения, в которых ощущается ритмически организованный душевный процесс, азарт преодоления, чувство разгорающейся радости. Все развитие финала движется в ритме быстрого танца. Глинка использовал яркие динамические контрасты, крайние регистры, триольный ритм, сочетание мелкой и крупной техники. Всё это придает музыке напряженность, взволнованность, изображает удалую дерзость сильной человеческой натуры. Фанфарной мелодии разбитых октав контрастируют нисходящие, арпеджированные короткие пассажи, которые исполняются очень отчетливо, с хорошей артикуляцией. В сопровождении, который представляет собой синкопированный ритм, ощущать бас, дающий импульс энергии всей мелодии.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Скачки, перелеты в партии обеих рук осуществляется дуговым движением рук. Дальше начинается новый эпизод в волнообразном движении  </w:t>
      </w:r>
      <w:r w:rsidRPr="00EE6EE8">
        <w:rPr>
          <w:rFonts w:ascii="Times New Roman" w:hAnsi="Times New Roman"/>
          <w:noProof/>
          <w:sz w:val="24"/>
          <w:szCs w:val="24"/>
        </w:rPr>
        <w:pict>
          <v:shape id="Рисунок 7" o:spid="_x0000_i1029" type="#_x0000_t75" style="width:25.5pt;height:27.75pt;visibility:visible">
            <v:imagedata r:id="rId5" o:title=""/>
          </v:shape>
        </w:pict>
      </w:r>
      <w:r>
        <w:rPr>
          <w:rFonts w:ascii="Times New Roman" w:hAnsi="Times New Roman"/>
          <w:sz w:val="24"/>
          <w:szCs w:val="24"/>
        </w:rPr>
        <w:t xml:space="preserve">, в четкой пальцевой игре которых должны быть отмечены пульсирующие начала каждой группы триолей. Высокие тоны фортепиано, звенящий легкий тембр, легкость, задор, танцевальность создают радостное приподнятое настроение. Волнообразность усиливает страстность приближающейся кульминации. После напористого восхождения хроматического хода от </w:t>
      </w:r>
      <w:r>
        <w:rPr>
          <w:rFonts w:ascii="Times New Roman" w:hAnsi="Times New Roman"/>
          <w:i/>
          <w:sz w:val="24"/>
          <w:szCs w:val="24"/>
          <w:lang w:val="en-US"/>
        </w:rPr>
        <w:t>pp</w:t>
      </w:r>
      <w:r>
        <w:rPr>
          <w:rFonts w:ascii="Times New Roman" w:hAnsi="Times New Roman"/>
          <w:sz w:val="24"/>
          <w:szCs w:val="24"/>
        </w:rPr>
        <w:t xml:space="preserve">звучит кульминация </w:t>
      </w:r>
      <w:r>
        <w:rPr>
          <w:rFonts w:ascii="Times New Roman" w:hAnsi="Times New Roman"/>
          <w:i/>
          <w:sz w:val="24"/>
          <w:szCs w:val="24"/>
          <w:lang w:val="en-US"/>
        </w:rPr>
        <w:t>tutti</w:t>
      </w:r>
      <w:r>
        <w:rPr>
          <w:rFonts w:ascii="Times New Roman" w:hAnsi="Times New Roman"/>
          <w:sz w:val="24"/>
          <w:szCs w:val="24"/>
        </w:rPr>
        <w:t xml:space="preserve">всего оркестра – торжественно, ликующе, очень сжато, подобно молниям – яркие звуковые вспышки на три </w:t>
      </w:r>
      <w:r>
        <w:rPr>
          <w:rFonts w:ascii="Times New Roman" w:hAnsi="Times New Roman"/>
          <w:i/>
          <w:sz w:val="24"/>
          <w:szCs w:val="24"/>
          <w:lang w:val="en-US"/>
        </w:rPr>
        <w:t>sf</w:t>
      </w:r>
      <w:r>
        <w:rPr>
          <w:rFonts w:ascii="Times New Roman" w:hAnsi="Times New Roman"/>
          <w:i/>
          <w:sz w:val="24"/>
          <w:szCs w:val="24"/>
        </w:rPr>
        <w:t xml:space="preserve">. </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Важно сохранить единый темпо-ритм. Дирижерской функцией является левая рука с четко пульсирующим синкопированным ритмом.</w:t>
      </w:r>
    </w:p>
    <w:p w:rsidR="005A2990" w:rsidRDefault="005A2990" w:rsidP="0062667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Как одно из очень ранних произведений Глинки, его фортепианные вариации не могли претендовать на чисто глинкинскуюсамобытность русского национального стиля, какая присуща зрелому искусству музыканта. Но вместе с этим вариации служили своего рода классическим образцом. На ней учились многие композиторы. </w:t>
      </w:r>
    </w:p>
    <w:p w:rsidR="005A2990" w:rsidRPr="00972639" w:rsidRDefault="005A2990" w:rsidP="00972639">
      <w:pPr>
        <w:ind w:firstLine="709"/>
        <w:jc w:val="both"/>
        <w:rPr>
          <w:rFonts w:ascii="Times New Roman" w:hAnsi="Times New Roman"/>
          <w:sz w:val="24"/>
          <w:szCs w:val="24"/>
        </w:rPr>
      </w:pPr>
      <w:r w:rsidRPr="00972639">
        <w:rPr>
          <w:rFonts w:ascii="Times New Roman" w:hAnsi="Times New Roman"/>
          <w:sz w:val="24"/>
          <w:szCs w:val="24"/>
        </w:rPr>
        <w:t xml:space="preserve">     Польза для учащегося от работы над этим произведение огромна. В целом оно развивает слуховое ощущение единства темы и вариаций, гибкое переключение на иной образный строй. Умение убедительно раскрывать художественное содержание музыкального произведения - сверхзадача любого музыканта, а воспитание этого качества в ученике - сверхзадача его педагога.</w:t>
      </w:r>
    </w:p>
    <w:p w:rsidR="005A2990" w:rsidRDefault="005A2990" w:rsidP="00972639">
      <w:pPr>
        <w:ind w:firstLine="709"/>
        <w:jc w:val="both"/>
        <w:rPr>
          <w:szCs w:val="24"/>
        </w:rPr>
      </w:pPr>
    </w:p>
    <w:p w:rsidR="005A2990" w:rsidRDefault="005A2990" w:rsidP="00626670">
      <w:pPr>
        <w:spacing w:after="0" w:line="240" w:lineRule="auto"/>
        <w:ind w:firstLine="709"/>
        <w:jc w:val="both"/>
        <w:rPr>
          <w:rFonts w:ascii="Times New Roman" w:hAnsi="Times New Roman"/>
          <w:sz w:val="24"/>
          <w:szCs w:val="24"/>
        </w:rPr>
      </w:pPr>
    </w:p>
    <w:p w:rsidR="005A2990" w:rsidRDefault="005A2990" w:rsidP="00626670">
      <w:pPr>
        <w:spacing w:after="0" w:line="240" w:lineRule="auto"/>
        <w:ind w:firstLine="709"/>
        <w:jc w:val="both"/>
        <w:rPr>
          <w:rFonts w:ascii="Times New Roman" w:hAnsi="Times New Roman"/>
          <w:sz w:val="24"/>
          <w:szCs w:val="24"/>
        </w:rPr>
      </w:pPr>
    </w:p>
    <w:p w:rsidR="005A2990" w:rsidRDefault="005A2990" w:rsidP="00626670">
      <w:pPr>
        <w:spacing w:after="0" w:line="240" w:lineRule="auto"/>
        <w:ind w:firstLine="709"/>
        <w:jc w:val="both"/>
        <w:rPr>
          <w:rFonts w:ascii="Times New Roman" w:hAnsi="Times New Roman"/>
          <w:sz w:val="24"/>
          <w:szCs w:val="24"/>
        </w:rPr>
      </w:pPr>
    </w:p>
    <w:p w:rsidR="005A2990" w:rsidRDefault="005A2990" w:rsidP="00626670">
      <w:pPr>
        <w:spacing w:line="240" w:lineRule="auto"/>
        <w:ind w:firstLine="709"/>
        <w:jc w:val="both"/>
        <w:rPr>
          <w:rFonts w:ascii="Times New Roman" w:hAnsi="Times New Roman"/>
          <w:sz w:val="24"/>
          <w:szCs w:val="24"/>
        </w:rPr>
      </w:pPr>
      <w:r w:rsidRPr="008F693F">
        <w:rPr>
          <w:rFonts w:ascii="Times New Roman" w:hAnsi="Times New Roman"/>
          <w:sz w:val="24"/>
          <w:szCs w:val="24"/>
        </w:rPr>
        <w:t>Литература</w:t>
      </w:r>
      <w:r>
        <w:rPr>
          <w:rFonts w:ascii="Times New Roman" w:hAnsi="Times New Roman"/>
          <w:sz w:val="24"/>
          <w:szCs w:val="24"/>
        </w:rPr>
        <w:t>:</w:t>
      </w:r>
      <w:bookmarkStart w:id="0" w:name="_GoBack"/>
      <w:bookmarkEnd w:id="0"/>
    </w:p>
    <w:p w:rsidR="005A2990" w:rsidRDefault="005A2990" w:rsidP="00972639">
      <w:pPr>
        <w:pStyle w:val="ListParagraph"/>
        <w:numPr>
          <w:ilvl w:val="0"/>
          <w:numId w:val="3"/>
        </w:numPr>
        <w:spacing w:line="240" w:lineRule="auto"/>
        <w:jc w:val="both"/>
        <w:rPr>
          <w:rFonts w:ascii="Times New Roman" w:hAnsi="Times New Roman"/>
          <w:sz w:val="24"/>
          <w:szCs w:val="24"/>
        </w:rPr>
      </w:pPr>
      <w:r>
        <w:rPr>
          <w:rFonts w:ascii="Times New Roman" w:hAnsi="Times New Roman"/>
          <w:sz w:val="24"/>
          <w:szCs w:val="24"/>
        </w:rPr>
        <w:t>Алексеев А.  «История фортепианного искусства».</w:t>
      </w:r>
    </w:p>
    <w:p w:rsidR="005A2990" w:rsidRDefault="005A2990" w:rsidP="00972639">
      <w:pPr>
        <w:pStyle w:val="ListParagraph"/>
        <w:numPr>
          <w:ilvl w:val="0"/>
          <w:numId w:val="3"/>
        </w:numPr>
        <w:spacing w:line="240" w:lineRule="auto"/>
        <w:jc w:val="both"/>
        <w:rPr>
          <w:rFonts w:ascii="Times New Roman" w:hAnsi="Times New Roman"/>
          <w:sz w:val="24"/>
          <w:szCs w:val="24"/>
        </w:rPr>
      </w:pPr>
      <w:r>
        <w:rPr>
          <w:rFonts w:ascii="Times New Roman" w:hAnsi="Times New Roman"/>
          <w:sz w:val="24"/>
          <w:szCs w:val="24"/>
        </w:rPr>
        <w:t>Алексеев А.  «Русская фортепианная музыка».</w:t>
      </w:r>
    </w:p>
    <w:p w:rsidR="005A2990" w:rsidRPr="00972639" w:rsidRDefault="005A2990" w:rsidP="00972639">
      <w:pPr>
        <w:pStyle w:val="ListParagraph"/>
        <w:numPr>
          <w:ilvl w:val="0"/>
          <w:numId w:val="3"/>
        </w:numPr>
        <w:spacing w:line="240" w:lineRule="auto"/>
        <w:jc w:val="both"/>
        <w:rPr>
          <w:rFonts w:ascii="Times New Roman" w:hAnsi="Times New Roman"/>
          <w:sz w:val="24"/>
          <w:szCs w:val="24"/>
        </w:rPr>
      </w:pPr>
      <w:r>
        <w:rPr>
          <w:rFonts w:ascii="Times New Roman" w:hAnsi="Times New Roman"/>
          <w:sz w:val="24"/>
          <w:szCs w:val="24"/>
        </w:rPr>
        <w:t>Гордеева Е.   «Глинка - исполнитель».</w:t>
      </w:r>
    </w:p>
    <w:p w:rsidR="005A2990" w:rsidRPr="00972639" w:rsidRDefault="005A2990" w:rsidP="00972639">
      <w:pPr>
        <w:pStyle w:val="ListParagraph"/>
        <w:numPr>
          <w:ilvl w:val="0"/>
          <w:numId w:val="3"/>
        </w:numPr>
        <w:spacing w:line="240" w:lineRule="auto"/>
        <w:jc w:val="both"/>
        <w:rPr>
          <w:rFonts w:ascii="Times New Roman" w:hAnsi="Times New Roman"/>
          <w:sz w:val="24"/>
          <w:szCs w:val="24"/>
        </w:rPr>
      </w:pPr>
      <w:r>
        <w:rPr>
          <w:rFonts w:ascii="Times New Roman" w:hAnsi="Times New Roman"/>
          <w:sz w:val="24"/>
          <w:szCs w:val="24"/>
        </w:rPr>
        <w:t>Канн-Новикова Е.   «Рассказы о песнях».</w:t>
      </w:r>
    </w:p>
    <w:p w:rsidR="005A2990" w:rsidRDefault="005A2990" w:rsidP="002F5ABF">
      <w:pPr>
        <w:pStyle w:val="ListParagraph"/>
        <w:numPr>
          <w:ilvl w:val="0"/>
          <w:numId w:val="3"/>
        </w:numPr>
        <w:spacing w:line="240" w:lineRule="auto"/>
        <w:jc w:val="both"/>
        <w:rPr>
          <w:rFonts w:ascii="Times New Roman" w:hAnsi="Times New Roman"/>
          <w:sz w:val="24"/>
          <w:szCs w:val="24"/>
        </w:rPr>
      </w:pPr>
      <w:r>
        <w:rPr>
          <w:rFonts w:ascii="Times New Roman" w:hAnsi="Times New Roman"/>
          <w:sz w:val="24"/>
          <w:szCs w:val="24"/>
        </w:rPr>
        <w:t>Смирнов М.  «Русская фортепианная музыка».</w:t>
      </w:r>
    </w:p>
    <w:p w:rsidR="005A2990" w:rsidRDefault="005A2990" w:rsidP="00F43CCC">
      <w:pPr>
        <w:spacing w:line="240" w:lineRule="auto"/>
        <w:jc w:val="both"/>
        <w:rPr>
          <w:rFonts w:ascii="Times New Roman" w:hAnsi="Times New Roman"/>
          <w:sz w:val="24"/>
          <w:szCs w:val="24"/>
        </w:rPr>
      </w:pPr>
    </w:p>
    <w:p w:rsidR="005A2990" w:rsidRPr="00F43CCC" w:rsidRDefault="005A2990" w:rsidP="00F43CCC">
      <w:pPr>
        <w:spacing w:line="240" w:lineRule="auto"/>
        <w:jc w:val="both"/>
        <w:rPr>
          <w:rFonts w:ascii="Times New Roman" w:hAnsi="Times New Roman"/>
          <w:sz w:val="24"/>
          <w:szCs w:val="24"/>
        </w:rPr>
      </w:pPr>
    </w:p>
    <w:sectPr w:rsidR="005A2990" w:rsidRPr="00F43CCC" w:rsidSect="006A290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537E2"/>
    <w:multiLevelType w:val="hybridMultilevel"/>
    <w:tmpl w:val="11B476C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5F2B3F2F"/>
    <w:multiLevelType w:val="hybridMultilevel"/>
    <w:tmpl w:val="536E084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67F0"/>
    <w:rsid w:val="000113B0"/>
    <w:rsid w:val="002F5ABF"/>
    <w:rsid w:val="00384E40"/>
    <w:rsid w:val="003D763D"/>
    <w:rsid w:val="00492FD6"/>
    <w:rsid w:val="005638C3"/>
    <w:rsid w:val="005A2990"/>
    <w:rsid w:val="00626670"/>
    <w:rsid w:val="0063638E"/>
    <w:rsid w:val="00637635"/>
    <w:rsid w:val="006A2900"/>
    <w:rsid w:val="008966E2"/>
    <w:rsid w:val="008F693F"/>
    <w:rsid w:val="00972639"/>
    <w:rsid w:val="009B62C3"/>
    <w:rsid w:val="00A967F0"/>
    <w:rsid w:val="00BC527F"/>
    <w:rsid w:val="00C30AF2"/>
    <w:rsid w:val="00DE570A"/>
    <w:rsid w:val="00E2001D"/>
    <w:rsid w:val="00E6179E"/>
    <w:rsid w:val="00EE6EE8"/>
    <w:rsid w:val="00F43CCC"/>
    <w:rsid w:val="00FF546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2C3"/>
    <w:pPr>
      <w:spacing w:after="200" w:line="276" w:lineRule="auto"/>
    </w:pPr>
    <w:rPr>
      <w:rFonts w:ascii="Calibri" w:eastAsia="Times New Roman"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B62C3"/>
    <w:pPr>
      <w:ind w:left="720"/>
      <w:contextualSpacing/>
    </w:pPr>
  </w:style>
  <w:style w:type="paragraph" w:styleId="BalloonText">
    <w:name w:val="Balloon Text"/>
    <w:basedOn w:val="Normal"/>
    <w:link w:val="BalloonTextChar"/>
    <w:uiPriority w:val="99"/>
    <w:semiHidden/>
    <w:rsid w:val="006A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2900"/>
    <w:rPr>
      <w:rFonts w:ascii="Tahoma" w:hAnsi="Tahoma" w:cs="Tahoma"/>
      <w:sz w:val="16"/>
      <w:szCs w:val="16"/>
      <w:lang w:eastAsia="ru-RU"/>
    </w:rPr>
  </w:style>
  <w:style w:type="character" w:customStyle="1" w:styleId="FontStyle13">
    <w:name w:val="Font Style13"/>
    <w:uiPriority w:val="99"/>
    <w:rsid w:val="006A2900"/>
    <w:rPr>
      <w:rFonts w:ascii="Times New Roman" w:hAnsi="Times New Roman"/>
      <w:b/>
      <w:i/>
      <w:sz w:val="28"/>
    </w:rPr>
  </w:style>
</w:styles>
</file>

<file path=word/webSettings.xml><?xml version="1.0" encoding="utf-8"?>
<w:webSettings xmlns:r="http://schemas.openxmlformats.org/officeDocument/2006/relationships" xmlns:w="http://schemas.openxmlformats.org/wordprocessingml/2006/main">
  <w:divs>
    <w:div w:id="19797982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145</TotalTime>
  <Pages>6</Pages>
  <Words>2482</Words>
  <Characters>14148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Администратор</cp:lastModifiedBy>
  <cp:revision>14</cp:revision>
  <cp:lastPrinted>2016-11-29T10:33:00Z</cp:lastPrinted>
  <dcterms:created xsi:type="dcterms:W3CDTF">2013-12-23T08:37:00Z</dcterms:created>
  <dcterms:modified xsi:type="dcterms:W3CDTF">2020-11-24T07:13:00Z</dcterms:modified>
</cp:coreProperties>
</file>