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BB" w:rsidRDefault="004931BB" w:rsidP="00B217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56067" cy="86758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788" cy="868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1BB" w:rsidRDefault="004931BB" w:rsidP="00B217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931BB" w:rsidRDefault="004931BB" w:rsidP="00B217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931BB" w:rsidRDefault="004931BB" w:rsidP="00B217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167CA" w:rsidRPr="00F464A6" w:rsidRDefault="00B167CA" w:rsidP="00B217F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Структ</w:t>
      </w:r>
      <w:r w:rsidR="00B217F0">
        <w:rPr>
          <w:rFonts w:ascii="Times New Roman" w:hAnsi="Times New Roman"/>
          <w:b/>
          <w:bCs/>
          <w:sz w:val="24"/>
          <w:szCs w:val="24"/>
          <w:lang w:eastAsia="ru-RU"/>
        </w:rPr>
        <w:t>ура программы учебного предмета</w:t>
      </w:r>
    </w:p>
    <w:p w:rsidR="00B167CA" w:rsidRPr="00F464A6" w:rsidRDefault="00B167CA" w:rsidP="006C367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Характеристика учебного предмета, его место и роль в образовательном процессе;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Срок реализации учебного предмета;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Форма проведения учебных аудиторных занятий;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Цели и задачи учебного предмета;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Обоснование структуры программы учебного предмета;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Методы обучения;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Описание материально – технических условий для реализации учебного предмета;</w:t>
      </w:r>
    </w:p>
    <w:p w:rsidR="00B167CA" w:rsidRPr="00F464A6" w:rsidRDefault="00B167CA" w:rsidP="006C367C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B167CA" w:rsidRPr="00F464A6" w:rsidRDefault="00B167CA" w:rsidP="006C367C">
      <w:pPr>
        <w:numPr>
          <w:ilvl w:val="0"/>
          <w:numId w:val="24"/>
        </w:numPr>
        <w:tabs>
          <w:tab w:val="clear" w:pos="180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Сведения о затратах учебного времени;</w:t>
      </w:r>
    </w:p>
    <w:p w:rsidR="00B167CA" w:rsidRPr="00F464A6" w:rsidRDefault="00B167CA" w:rsidP="006C367C">
      <w:pPr>
        <w:numPr>
          <w:ilvl w:val="0"/>
          <w:numId w:val="24"/>
        </w:numPr>
        <w:tabs>
          <w:tab w:val="clear" w:pos="180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Годовые требования по классам;</w:t>
      </w:r>
    </w:p>
    <w:p w:rsidR="00B167CA" w:rsidRPr="00F464A6" w:rsidRDefault="00B167CA" w:rsidP="006C367C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уровню подготовки учащихся</w:t>
      </w:r>
    </w:p>
    <w:p w:rsidR="00B167CA" w:rsidRPr="00F464A6" w:rsidRDefault="00B167CA" w:rsidP="006C367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Формы и методы контроля, система оценок</w:t>
      </w:r>
    </w:p>
    <w:p w:rsidR="00B167CA" w:rsidRPr="00F464A6" w:rsidRDefault="00B167CA" w:rsidP="006C367C">
      <w:pPr>
        <w:numPr>
          <w:ilvl w:val="0"/>
          <w:numId w:val="26"/>
        </w:numPr>
        <w:tabs>
          <w:tab w:val="clear" w:pos="1440"/>
          <w:tab w:val="num" w:pos="1260"/>
        </w:tabs>
        <w:spacing w:after="0" w:line="240" w:lineRule="auto"/>
        <w:ind w:hanging="540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Аттестация: цели, виды, форма и содержание;</w:t>
      </w:r>
    </w:p>
    <w:p w:rsidR="00B167CA" w:rsidRPr="00F464A6" w:rsidRDefault="00B167CA" w:rsidP="006C367C">
      <w:pPr>
        <w:numPr>
          <w:ilvl w:val="0"/>
          <w:numId w:val="26"/>
        </w:numPr>
        <w:tabs>
          <w:tab w:val="clear" w:pos="1440"/>
          <w:tab w:val="num" w:pos="1260"/>
        </w:tabs>
        <w:spacing w:after="0" w:line="240" w:lineRule="auto"/>
        <w:ind w:hanging="540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Критерии оценки;</w:t>
      </w:r>
    </w:p>
    <w:p w:rsidR="00B167CA" w:rsidRPr="00F464A6" w:rsidRDefault="00B167CA" w:rsidP="006C367C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Методическое обеспечение учебного процесса</w:t>
      </w:r>
    </w:p>
    <w:p w:rsidR="00B167CA" w:rsidRPr="00F464A6" w:rsidRDefault="00B167CA" w:rsidP="006C367C">
      <w:pPr>
        <w:numPr>
          <w:ilvl w:val="0"/>
          <w:numId w:val="27"/>
        </w:numPr>
        <w:tabs>
          <w:tab w:val="clear" w:pos="1080"/>
        </w:tabs>
        <w:spacing w:after="0" w:line="240" w:lineRule="auto"/>
        <w:ind w:left="1260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Методические рекомендации педагогическим работникам;</w:t>
      </w:r>
    </w:p>
    <w:p w:rsidR="00B167CA" w:rsidRPr="00F464A6" w:rsidRDefault="00B167CA" w:rsidP="006C367C">
      <w:pPr>
        <w:numPr>
          <w:ilvl w:val="0"/>
          <w:numId w:val="27"/>
        </w:numPr>
        <w:tabs>
          <w:tab w:val="clear" w:pos="1080"/>
        </w:tabs>
        <w:spacing w:after="0" w:line="240" w:lineRule="auto"/>
        <w:ind w:left="1260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Рекомендации по организации самостоятельной работы учащихся;</w:t>
      </w:r>
    </w:p>
    <w:p w:rsidR="00B167CA" w:rsidRPr="00F464A6" w:rsidRDefault="00B167CA" w:rsidP="006C367C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Списки рекомендуемой нотной и методической литературы</w:t>
      </w:r>
    </w:p>
    <w:p w:rsidR="00B167CA" w:rsidRPr="00F464A6" w:rsidRDefault="00B167CA" w:rsidP="006C367C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left="1260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Список рекомендуемой нотной литературы;</w:t>
      </w:r>
    </w:p>
    <w:p w:rsidR="00B167CA" w:rsidRPr="00F464A6" w:rsidRDefault="00B167CA" w:rsidP="006C367C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left="1260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Список рекомендуемой методической литературы.</w:t>
      </w:r>
    </w:p>
    <w:p w:rsidR="00B167CA" w:rsidRPr="00F464A6" w:rsidRDefault="00B167CA" w:rsidP="006C367C">
      <w:pPr>
        <w:tabs>
          <w:tab w:val="num" w:pos="1260"/>
        </w:tabs>
        <w:spacing w:before="100" w:beforeAutospacing="1" w:after="240" w:line="240" w:lineRule="auto"/>
        <w:ind w:left="1260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64A6" w:rsidRPr="00F464A6" w:rsidRDefault="00F464A6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spacing w:before="100" w:beforeAutospacing="1" w:after="202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val="en-US" w:eastAsia="ru-RU"/>
        </w:rPr>
        <w:lastRenderedPageBreak/>
        <w:t>I</w:t>
      </w:r>
      <w:r w:rsidR="00B217F0">
        <w:rPr>
          <w:rFonts w:ascii="Times New Roman" w:hAnsi="Times New Roman"/>
          <w:b/>
          <w:bCs/>
          <w:sz w:val="24"/>
          <w:szCs w:val="24"/>
          <w:lang w:eastAsia="ru-RU"/>
        </w:rPr>
        <w:t>. ПОЯСНИТЕЛЬНАЯ ЗАПИСКА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Характеристика учебного предмета, его место и роль в образовательном процессе.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Программа учебного предмета «Концертмейстерский класс» разработана на основе и с учетом федеральных государственных требований к дополнительной предпрофессиональной программе общеобразовательной программы в области музыкального искусства «Фортепиано».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Учебный предмет «Концертмейстерский класс» направлен:</w:t>
      </w:r>
    </w:p>
    <w:p w:rsidR="00B167CA" w:rsidRPr="00F464A6" w:rsidRDefault="00B167CA" w:rsidP="006C367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на воспитание разносторонне развитой личности учащегося с большим творческим потенциалом; </w:t>
      </w:r>
    </w:p>
    <w:p w:rsidR="00B167CA" w:rsidRPr="00F464A6" w:rsidRDefault="00B167CA" w:rsidP="006C367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на расширение музыкального кругозора за счет углубления знания нотной литературы в области камерно-вокальной и инструментальной музыки; </w:t>
      </w:r>
    </w:p>
    <w:p w:rsidR="00B167CA" w:rsidRPr="00F464A6" w:rsidRDefault="00B167CA" w:rsidP="006C367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на приобретение и развитие навыков аккомпанирования, чтения с листа и транспонирования, а также на развитие самостоятельности в данных областях и в области домашнего музицирования.</w:t>
      </w:r>
    </w:p>
    <w:p w:rsidR="00B167CA" w:rsidRPr="00F464A6" w:rsidRDefault="00B167CA" w:rsidP="00CD45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Наряду с практической подготовкой в задачи предмета входит: формирование художественного вкуса, чувства стиля, творческой самостоятельности, стремления к самосовершенствованию, развитие скорости музыкальной реакции, знакомство с лучшими образцами музыкального классического наследия.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Формирование концертмейстерских навыков тесно связано с освоением особенностей ансамблевой игры. Именно поэтому в структуре программы «Фортепиано» федеральными государственными требованиями предусмотрены три учебных предмета – «Специальность и чтение с листа», «Ансамбль» и «Концертмейстерский класс», которые в совокупности наиболее полно дают предпрофессиональное музыкальное образование, позволяющее не только продолжить дальнейшее профессиональное образование учащегося, но и наиболее эффективно освоить и применить полученные знания, умения и навыки в дальнейшем. Именно концертмейстерская деятельность является самым распространенным видом исполнительства среди пианистов.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Данная программа отражает комплексное развитие и индивидуальный подход к обучающемуся, академическую направленность и обширный репертуар камерно-вокальной и инструментальной музыки, используемый в обучении.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Содержание программы направлено на обеспечение художественно– эстетического развития личности и приобретения ею художественно– исполнительских навыков, знаний и умений.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Срок реализации учебного предмета.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Срок реализации программы учебного предмета «Концертмейстерский класс» по восьмилетнему учебному плану составляет полтора года – седьмой класс и первое полугодие восьмого.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8869DC" w:rsidRPr="008869DC" w:rsidRDefault="00B167CA" w:rsidP="008869D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Срок реализации программы – полтора года – седьмой класс и первое полугодие восьмого класса. Максимальная нагрузка в количестве 122,5 часов на полтора года, из них количество часов на аудиторную нагрузку – 49 часов (из расчета 1 час в неделю), и количество часов на самостоятельную работу – 73,5 часа </w:t>
      </w:r>
      <w:r w:rsidR="008869DC">
        <w:rPr>
          <w:rFonts w:ascii="Times New Roman" w:hAnsi="Times New Roman"/>
          <w:sz w:val="24"/>
          <w:szCs w:val="24"/>
          <w:lang w:eastAsia="ru-RU"/>
        </w:rPr>
        <w:t>(из расчета 1,5 часа в неделю).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1134"/>
        <w:gridCol w:w="1843"/>
        <w:gridCol w:w="1701"/>
      </w:tblGrid>
      <w:tr w:rsidR="00B167CA" w:rsidRPr="00F464A6" w:rsidTr="00331506">
        <w:tc>
          <w:tcPr>
            <w:tcW w:w="4786" w:type="dxa"/>
            <w:vMerge w:val="restart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vMerge w:val="restart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3544" w:type="dxa"/>
            <w:gridSpan w:val="2"/>
          </w:tcPr>
          <w:p w:rsidR="00B167CA" w:rsidRPr="00F464A6" w:rsidRDefault="00B167CA" w:rsidP="00CD1B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</w:tr>
      <w:tr w:rsidR="00B167CA" w:rsidRPr="00F464A6" w:rsidTr="00331506">
        <w:trPr>
          <w:trHeight w:val="187"/>
        </w:trPr>
        <w:tc>
          <w:tcPr>
            <w:tcW w:w="4786" w:type="dxa"/>
            <w:vMerge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167CA" w:rsidRPr="00F464A6" w:rsidRDefault="00B167CA" w:rsidP="00CD1B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701" w:type="dxa"/>
          </w:tcPr>
          <w:p w:rsidR="00B167CA" w:rsidRPr="00F464A6" w:rsidRDefault="00B167CA" w:rsidP="00CD1B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B167CA" w:rsidRPr="00F464A6" w:rsidTr="00331506">
        <w:tc>
          <w:tcPr>
            <w:tcW w:w="4786" w:type="dxa"/>
          </w:tcPr>
          <w:p w:rsidR="00B167CA" w:rsidRPr="00F464A6" w:rsidRDefault="00B167CA" w:rsidP="00331506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Максимальная учебнаянагрузка в часах</w:t>
            </w:r>
          </w:p>
        </w:tc>
        <w:tc>
          <w:tcPr>
            <w:tcW w:w="1134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843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7CA" w:rsidRPr="00F464A6" w:rsidTr="00331506">
        <w:trPr>
          <w:trHeight w:val="273"/>
        </w:trPr>
        <w:tc>
          <w:tcPr>
            <w:tcW w:w="4786" w:type="dxa"/>
          </w:tcPr>
          <w:p w:rsidR="00B167CA" w:rsidRPr="00F464A6" w:rsidRDefault="00B167CA" w:rsidP="00331506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часов на</w:t>
            </w: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аудиторные </w:t>
            </w: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167CA" w:rsidRPr="00F464A6" w:rsidTr="00331506">
        <w:trPr>
          <w:trHeight w:val="56"/>
        </w:trPr>
        <w:tc>
          <w:tcPr>
            <w:tcW w:w="4786" w:type="dxa"/>
          </w:tcPr>
          <w:p w:rsidR="00B167CA" w:rsidRPr="00F464A6" w:rsidRDefault="00B167CA" w:rsidP="00331506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Общее кол</w:t>
            </w:r>
            <w:r w:rsidR="00331506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часов нааудиторные занятия</w:t>
            </w:r>
          </w:p>
        </w:tc>
        <w:tc>
          <w:tcPr>
            <w:tcW w:w="4678" w:type="dxa"/>
            <w:gridSpan w:val="3"/>
          </w:tcPr>
          <w:p w:rsidR="00B167CA" w:rsidRPr="00F464A6" w:rsidRDefault="00B167CA" w:rsidP="00CD1B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167CA" w:rsidRPr="00F464A6" w:rsidTr="00331506">
        <w:tc>
          <w:tcPr>
            <w:tcW w:w="4786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Общее количество часов на</w:t>
            </w: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внеаудиторные</w:t>
            </w:r>
          </w:p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(самостоятельные) занятия</w:t>
            </w:r>
          </w:p>
        </w:tc>
        <w:tc>
          <w:tcPr>
            <w:tcW w:w="1134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843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Форма проведения учебных аудиторных занятий.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Форма проведения аудиторных занятий – индивидуальная, предполагаемая длительность занятия – 45 минут.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Реализация учебной программы предмета «Концертмейстерский класс» предполагает привлечение иллюстраторов, которые могут быть как обучающимися в данной образовательной организации, так и преподавателями организации в случае нехватки солистов - вокалистов или же инструменталистов. В случае привлечения в качестве иллюстратора работника образовательной организации планируются концертмейстерские часы в объеме до 80% времени, отведенного на аудиторные занятия учащегося по данному предмету.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Цели и задачи учебного предмета.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sz w:val="24"/>
          <w:szCs w:val="24"/>
          <w:lang w:eastAsia="ru-RU"/>
        </w:rPr>
        <w:t>Целями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 данного учебного предмета являются развитие музыкально – эстетического вкуса и чувства стиля у учащегося, расширение музыкального кругозора, приобщение к национальной музыкальной культуре, развитие приобретенных музыкально-исполнительских навыков, умений и знаний в области аккомпанирования, а также развитие музыкальной отзывчивости, артистичности, памяти, художественного мышления и воображения и творческой активности в ансамблевой игре.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sz w:val="24"/>
          <w:szCs w:val="24"/>
          <w:lang w:eastAsia="ru-RU"/>
        </w:rPr>
        <w:t>Задачи</w:t>
      </w:r>
      <w:r w:rsidRPr="00F464A6">
        <w:rPr>
          <w:rFonts w:ascii="Times New Roman" w:hAnsi="Times New Roman"/>
          <w:sz w:val="24"/>
          <w:szCs w:val="24"/>
          <w:lang w:eastAsia="ru-RU"/>
        </w:rPr>
        <w:t>, направленные на достижение целей предмета:</w:t>
      </w:r>
    </w:p>
    <w:p w:rsidR="00B167CA" w:rsidRPr="00F464A6" w:rsidRDefault="00B167CA" w:rsidP="00331506">
      <w:pPr>
        <w:numPr>
          <w:ilvl w:val="0"/>
          <w:numId w:val="31"/>
        </w:numPr>
        <w:tabs>
          <w:tab w:val="clear" w:pos="19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развитие интереса к совместному творчеству с солистом в ансамбле;</w:t>
      </w:r>
    </w:p>
    <w:p w:rsidR="00B167CA" w:rsidRPr="00F464A6" w:rsidRDefault="00B167CA" w:rsidP="00331506">
      <w:pPr>
        <w:numPr>
          <w:ilvl w:val="0"/>
          <w:numId w:val="31"/>
        </w:numPr>
        <w:tabs>
          <w:tab w:val="clear" w:pos="19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формирование навыков для совместного творчества в ансамблевой игре обучающихся в области музыкального исполнительства, а также умения общаться в процессе совместной деятельности;</w:t>
      </w:r>
    </w:p>
    <w:p w:rsidR="00B167CA" w:rsidRPr="00F464A6" w:rsidRDefault="00B167CA" w:rsidP="00331506">
      <w:pPr>
        <w:numPr>
          <w:ilvl w:val="0"/>
          <w:numId w:val="31"/>
        </w:numPr>
        <w:tabs>
          <w:tab w:val="clear" w:pos="19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умение слышать и знать партию солиста, чувствовать и способствовать реализации его творческого замысла;</w:t>
      </w:r>
    </w:p>
    <w:p w:rsidR="00B167CA" w:rsidRPr="00F464A6" w:rsidRDefault="00B167CA" w:rsidP="00331506">
      <w:pPr>
        <w:numPr>
          <w:ilvl w:val="0"/>
          <w:numId w:val="31"/>
        </w:numPr>
        <w:tabs>
          <w:tab w:val="clear" w:pos="19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умение слышать и следить за партитурой в целом на протяжении всего произведения;</w:t>
      </w:r>
    </w:p>
    <w:p w:rsidR="00B167CA" w:rsidRPr="00F464A6" w:rsidRDefault="00B167CA" w:rsidP="00331506">
      <w:pPr>
        <w:numPr>
          <w:ilvl w:val="0"/>
          <w:numId w:val="31"/>
        </w:numPr>
        <w:tabs>
          <w:tab w:val="clear" w:pos="19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приобретение знаний об особенностях как вокального исполнения, так и инструментального в зависимости от выбранного солиста, - это касается фразировки, дыхания и манеры артикуляции солиста;</w:t>
      </w:r>
    </w:p>
    <w:p w:rsidR="00B167CA" w:rsidRPr="00F464A6" w:rsidRDefault="00B167CA" w:rsidP="00331506">
      <w:pPr>
        <w:numPr>
          <w:ilvl w:val="0"/>
          <w:numId w:val="31"/>
        </w:numPr>
        <w:tabs>
          <w:tab w:val="clear" w:pos="19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навыки работы над достижением нужного баланса в ансамбле;</w:t>
      </w:r>
    </w:p>
    <w:p w:rsidR="00B167CA" w:rsidRPr="00F464A6" w:rsidRDefault="00B167CA" w:rsidP="00331506">
      <w:pPr>
        <w:numPr>
          <w:ilvl w:val="0"/>
          <w:numId w:val="31"/>
        </w:numPr>
        <w:tabs>
          <w:tab w:val="clear" w:pos="19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приобретение навыков самостоятельной работы с солистом, которая также включает и чтение с листа нетрудных произведений с иллюстратором;</w:t>
      </w:r>
    </w:p>
    <w:p w:rsidR="00B167CA" w:rsidRPr="00F464A6" w:rsidRDefault="00B167CA" w:rsidP="00331506">
      <w:pPr>
        <w:numPr>
          <w:ilvl w:val="0"/>
          <w:numId w:val="31"/>
        </w:numPr>
        <w:tabs>
          <w:tab w:val="clear" w:pos="19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приобретение навыков публичных выступлений с солистами, развитие концертной деятельности и раскрытие музыкального артистизма учащегося;</w:t>
      </w:r>
    </w:p>
    <w:p w:rsidR="00B167CA" w:rsidRPr="00F464A6" w:rsidRDefault="00B167CA" w:rsidP="00331506">
      <w:pPr>
        <w:numPr>
          <w:ilvl w:val="0"/>
          <w:numId w:val="31"/>
        </w:numPr>
        <w:tabs>
          <w:tab w:val="clear" w:pos="19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формирование мотивации у наиболее способных и одаренных учащихся к дальнейшему профессиональному обучению в области музыкального искусства.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Обоснование структуры программы учебного предмета.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Обоснованием структуры программы учебного предмета являются федеральные государственные требования, отражающие все аспекты работы преподавателя с учеником.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Программа содержит разделы: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сведения о затратах учебного времени, предусмотренного на освоение учебного предмета;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распределение учебного материала по годам обучения;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описание дидактических единиц материала;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требования к уровню подготовки учащихся;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формы и методы контроля, система оценок;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методическое обеспечение учебного процесса.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Методы обучения.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Для достижения поставленных задач используются следующие методы обучения: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>- словесный комментарий к исполнению – рассказ, объяснение, образное сравнение, беседа, создание художественного образа в словесной форме;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наглядный метод – показ на инструменте, демонстрация, наблюдение за исполнением;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упражнения – бывают воспроизводящие для достижений нужных навыков исполнительского мастерства или же творческие для приобретения свободы в ансамбле, создания художественного образа и развития артистизма.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Индивидуальная форма обучения позволяет найти нужный и точный подход к каждому учащемуся для достижения целей и задач, поставленных учебным предметом.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Предложенные методы работы в рамках учебной программы являются наиболее продуктивными для решения поставленных целей учебного предмета и основаны на проверенных методиках и многолетней практике и традициях ансамблевого фортепианного исполнительства.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Описание материально – технических условий для реализации учебного предмета.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Материально-техническая база образовательной организации должна соответствовать санитарным и противопожарным нормам, а также нормам по охране труда.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Учебные аудитории для занятий по учебному предмету «Концертмейстерский класс» должны иметь площадь не менее 12 квадратных метров и звукоизоляцию. В образовательном учреждении должны быть предоставлены условия для хранения и своевременного ремонта, настройки и обслуживания музыкальных инструментов.</w:t>
      </w:r>
    </w:p>
    <w:p w:rsidR="00467D52" w:rsidRPr="00467D52" w:rsidRDefault="00467D52" w:rsidP="00467D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467D52">
        <w:rPr>
          <w:rFonts w:ascii="Times New Roman" w:hAnsi="Times New Roman"/>
          <w:b/>
          <w:bCs/>
          <w:sz w:val="24"/>
          <w:szCs w:val="24"/>
        </w:rPr>
        <w:t>Дистанционное обучение</w:t>
      </w:r>
    </w:p>
    <w:p w:rsidR="00467D52" w:rsidRPr="00467D52" w:rsidRDefault="00467D52" w:rsidP="00467D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7D52">
        <w:rPr>
          <w:rFonts w:ascii="Times New Roman" w:hAnsi="Times New Roman"/>
          <w:b/>
          <w:bCs/>
          <w:sz w:val="24"/>
          <w:szCs w:val="24"/>
        </w:rPr>
        <w:t xml:space="preserve">(с использованием системы обмена текстовых сообщений «WhatsApp», программного обеспечения </w:t>
      </w:r>
      <w:r w:rsidRPr="00467D52">
        <w:rPr>
          <w:rFonts w:ascii="Times New Roman" w:hAnsi="Times New Roman"/>
          <w:b/>
          <w:bCs/>
          <w:sz w:val="24"/>
          <w:szCs w:val="24"/>
          <w:lang w:val="en-US"/>
        </w:rPr>
        <w:t>Skype</w:t>
      </w:r>
      <w:r w:rsidRPr="00467D52">
        <w:rPr>
          <w:rFonts w:ascii="Times New Roman" w:hAnsi="Times New Roman"/>
          <w:b/>
          <w:bCs/>
          <w:sz w:val="24"/>
          <w:szCs w:val="24"/>
        </w:rPr>
        <w:t xml:space="preserve"> и облачной платформы «Zoom» для проведения онлайн видеоконференций и вебинаров), а также используются инструменты Яндекс.Формы и </w:t>
      </w:r>
      <w:r w:rsidRPr="00467D52">
        <w:rPr>
          <w:rFonts w:ascii="Times New Roman" w:hAnsi="Times New Roman"/>
          <w:b/>
          <w:bCs/>
          <w:sz w:val="24"/>
          <w:szCs w:val="24"/>
          <w:lang w:val="en-US"/>
        </w:rPr>
        <w:t>Telegram</w:t>
      </w:r>
      <w:r w:rsidRPr="00467D52">
        <w:rPr>
          <w:rFonts w:ascii="Times New Roman" w:hAnsi="Times New Roman"/>
          <w:b/>
          <w:bCs/>
          <w:sz w:val="24"/>
          <w:szCs w:val="24"/>
        </w:rPr>
        <w:t>-бот (</w:t>
      </w:r>
      <w:r w:rsidRPr="00467D52">
        <w:rPr>
          <w:rFonts w:ascii="Times New Roman" w:hAnsi="Times New Roman"/>
          <w:b/>
          <w:bCs/>
          <w:sz w:val="24"/>
          <w:szCs w:val="24"/>
          <w:lang w:val="en-US"/>
        </w:rPr>
        <w:t>QuizBot</w:t>
      </w:r>
      <w:r w:rsidRPr="00467D52">
        <w:rPr>
          <w:rFonts w:ascii="Times New Roman" w:hAnsi="Times New Roman"/>
          <w:b/>
          <w:bCs/>
          <w:sz w:val="24"/>
          <w:szCs w:val="24"/>
          <w:lang w:val="tt-RU"/>
        </w:rPr>
        <w:t>)</w:t>
      </w:r>
      <w:r w:rsidRPr="00467D52">
        <w:rPr>
          <w:rFonts w:ascii="Times New Roman" w:hAnsi="Times New Roman"/>
          <w:b/>
          <w:bCs/>
          <w:sz w:val="24"/>
          <w:szCs w:val="24"/>
        </w:rPr>
        <w:t xml:space="preserve"> для промежуточного контроля.</w:t>
      </w:r>
    </w:p>
    <w:p w:rsidR="00467D52" w:rsidRPr="00467D52" w:rsidRDefault="00467D52" w:rsidP="00467D52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D52">
        <w:rPr>
          <w:rFonts w:ascii="Times New Roman" w:eastAsia="Times New Roman" w:hAnsi="Times New Roman" w:cs="Times New Roman"/>
          <w:sz w:val="24"/>
          <w:szCs w:val="24"/>
        </w:rPr>
        <w:t xml:space="preserve">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(COVID-2019) образовательный процесс по дополнительной общеразвивающей программе по Приказу Министерства образования и науки РТ от 25.03.2020 г. №под-453/20 переводится в режим обучения с применением дистанционных образовательных технологий. Данное обучение осуществляется согласно плану организации дистанционного обучения МБУДО «ДМШ </w:t>
      </w:r>
      <w:r w:rsidRPr="00467D52">
        <w:rPr>
          <w:rFonts w:ascii="Times New Roman" w:eastAsia="Times New Roman" w:hAnsi="Times New Roman" w:cs="Times New Roman"/>
          <w:sz w:val="24"/>
          <w:szCs w:val="24"/>
          <w:lang w:val="tt-RU"/>
        </w:rPr>
        <w:t>им. Д</w:t>
      </w:r>
      <w:r w:rsidRPr="00467D52">
        <w:rPr>
          <w:rFonts w:ascii="Times New Roman" w:eastAsia="Times New Roman" w:hAnsi="Times New Roman" w:cs="Times New Roman"/>
          <w:sz w:val="24"/>
          <w:szCs w:val="24"/>
        </w:rPr>
        <w:t>ж.Файзи» Приволжского района г.Казани.</w:t>
      </w:r>
    </w:p>
    <w:p w:rsidR="00467D52" w:rsidRPr="00467D52" w:rsidRDefault="00467D52" w:rsidP="00467D52">
      <w:pPr>
        <w:pStyle w:val="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D5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ст.13 Федерального закона от 29 декабря 2012 г. №273-ФЗ «Об образовании в Российской Федерации»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электронные обучение. </w:t>
      </w:r>
      <w:r w:rsidRPr="00467D52">
        <w:rPr>
          <w:rFonts w:ascii="Times New Roman" w:hAnsi="Times New Roman" w:cs="Times New Roman"/>
          <w:sz w:val="24"/>
          <w:szCs w:val="24"/>
        </w:rPr>
        <w:t xml:space="preserve">Статьей 16 Федерального закона «Об образовании в Российской Федерации» определено, что организации, осуществляющие образовательную деятельность вправе применять электронное обучение, дистанционные образовательные технологии при реализации образовательных программ. </w:t>
      </w:r>
    </w:p>
    <w:p w:rsidR="00467D52" w:rsidRPr="00467D52" w:rsidRDefault="00467D52" w:rsidP="00467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7D52">
        <w:rPr>
          <w:rFonts w:ascii="Times New Roman" w:hAnsi="Times New Roman"/>
          <w:sz w:val="24"/>
          <w:szCs w:val="24"/>
        </w:rPr>
        <w:t xml:space="preserve">Под дистанционными образовательными технологиями понимаются образовательные технологии, «реализуемые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педагогов. Основной целью внедрения дистанционных форм обучения в программу является 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работы. </w:t>
      </w:r>
    </w:p>
    <w:p w:rsidR="00467D52" w:rsidRPr="00467D52" w:rsidRDefault="00467D52" w:rsidP="00467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7D52">
        <w:rPr>
          <w:rFonts w:ascii="Times New Roman" w:hAnsi="Times New Roman"/>
          <w:i/>
          <w:sz w:val="24"/>
          <w:szCs w:val="24"/>
        </w:rPr>
        <w:t xml:space="preserve">Организация урока в режиме дистанционного обучения. </w:t>
      </w:r>
      <w:r w:rsidRPr="00467D52">
        <w:rPr>
          <w:rFonts w:ascii="Times New Roman" w:hAnsi="Times New Roman"/>
          <w:sz w:val="24"/>
          <w:szCs w:val="24"/>
        </w:rPr>
        <w:t xml:space="preserve">Согласно утвержденному расписанию учебных занятий в ДМШ им. Дж. Файзи предусмотрено проведение урока до 30 минут, 15 минут отводится на самостоятельную работу учащегося и 10 минутный </w:t>
      </w:r>
      <w:r w:rsidRPr="00467D52">
        <w:rPr>
          <w:rFonts w:ascii="Times New Roman" w:hAnsi="Times New Roman"/>
          <w:sz w:val="24"/>
          <w:szCs w:val="24"/>
        </w:rPr>
        <w:lastRenderedPageBreak/>
        <w:t>перерыв между учебными занятиями с целью подготовки к следующему уроку. Педагог обеспечивает ведение результатов образовательного процесса в электронной форме.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учащегося. По видеоотчетам контролируется качество проделанной самостоятельной работы учащегося. Педагог выражает свое отношение к работам обучающихся в виде текстовых или аудио рецензий, устных онлайн консультаций.</w:t>
      </w:r>
    </w:p>
    <w:p w:rsidR="00467D52" w:rsidRPr="00467D52" w:rsidRDefault="00467D52" w:rsidP="00467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7D52">
        <w:rPr>
          <w:rFonts w:ascii="Times New Roman" w:hAnsi="Times New Roman"/>
          <w:i/>
          <w:sz w:val="24"/>
          <w:szCs w:val="24"/>
        </w:rPr>
        <w:t xml:space="preserve">Форма отчетности. </w:t>
      </w:r>
      <w:r w:rsidRPr="00467D52">
        <w:rPr>
          <w:rFonts w:ascii="Times New Roman" w:hAnsi="Times New Roman"/>
          <w:sz w:val="24"/>
          <w:szCs w:val="24"/>
        </w:rPr>
        <w:t>Педагог еженедельно предоставляет электронный отчет о проделанной работе по форме утвержденной заведующим методическим отделом ДМШ ти. Дж. Файзи (ФИО учащегося, класс обучения, использованные средства технической связи, использование облачных платформ, программных обеспечений и т.п., скриншоты проведения учебного занятия, а также указываются причины отсутствия учащегося).</w:t>
      </w:r>
    </w:p>
    <w:p w:rsidR="00467D52" w:rsidRPr="00467D52" w:rsidRDefault="00467D52" w:rsidP="00467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7D52">
        <w:rPr>
          <w:rFonts w:ascii="Times New Roman" w:hAnsi="Times New Roman"/>
          <w:i/>
          <w:sz w:val="24"/>
          <w:szCs w:val="24"/>
        </w:rPr>
        <w:t xml:space="preserve">Требования к аттестации учащихся в условиях дистанционного обучения. </w:t>
      </w:r>
      <w:r w:rsidRPr="00467D52">
        <w:rPr>
          <w:rFonts w:ascii="Times New Roman" w:hAnsi="Times New Roman"/>
          <w:sz w:val="24"/>
          <w:szCs w:val="24"/>
        </w:rPr>
        <w:t>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программам:</w:t>
      </w:r>
    </w:p>
    <w:p w:rsidR="00467D52" w:rsidRPr="00467D52" w:rsidRDefault="00467D52" w:rsidP="00467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7D52">
        <w:rPr>
          <w:rFonts w:ascii="Times New Roman" w:hAnsi="Times New Roman"/>
          <w:sz w:val="24"/>
          <w:szCs w:val="24"/>
        </w:rPr>
        <w:t>1. Промежуточная аттестация</w:t>
      </w:r>
    </w:p>
    <w:p w:rsidR="00467D52" w:rsidRPr="00467D52" w:rsidRDefault="00467D52" w:rsidP="00467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467D52">
        <w:rPr>
          <w:rFonts w:ascii="Times New Roman" w:hAnsi="Times New Roman"/>
          <w:sz w:val="24"/>
          <w:szCs w:val="24"/>
        </w:rPr>
        <w:t xml:space="preserve">1.1. </w:t>
      </w:r>
      <w:r w:rsidRPr="00467D52">
        <w:rPr>
          <w:rFonts w:ascii="Times New Roman" w:hAnsi="Times New Roman"/>
          <w:sz w:val="24"/>
          <w:szCs w:val="24"/>
          <w:u w:val="single"/>
        </w:rPr>
        <w:t>Требования к переводному зачету / экзамену по специальности</w:t>
      </w:r>
    </w:p>
    <w:p w:rsidR="00467D52" w:rsidRPr="00467D52" w:rsidRDefault="00467D52" w:rsidP="00467D52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D52">
        <w:rPr>
          <w:rFonts w:ascii="Times New Roman" w:hAnsi="Times New Roman" w:cs="Times New Roman"/>
          <w:color w:val="000000"/>
          <w:sz w:val="24"/>
          <w:szCs w:val="24"/>
        </w:rPr>
        <w:t xml:space="preserve">Исполняется 1-2 произведения, предусмотренных образовательной программой. </w:t>
      </w:r>
      <w:r w:rsidRPr="00467D5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 произведения производится в концертной форме обучающегося. 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 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 В сообщении преподавателя письменно указывается: ученик, класс, педагог, автор и название произведения.</w:t>
      </w:r>
    </w:p>
    <w:p w:rsidR="00467D52" w:rsidRPr="00467D52" w:rsidRDefault="00467D52" w:rsidP="00467D52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67D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 w:rsidRPr="00467D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Требования к контрольному уроку по ансамблю, ознакомлению инструмента (предмет по выбору).</w:t>
      </w:r>
    </w:p>
    <w:p w:rsidR="00467D52" w:rsidRPr="00467D52" w:rsidRDefault="00467D52" w:rsidP="00467D52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D52">
        <w:rPr>
          <w:rFonts w:ascii="Times New Roman" w:eastAsia="Times New Roman" w:hAnsi="Times New Roman" w:cs="Times New Roman"/>
          <w:sz w:val="24"/>
          <w:szCs w:val="24"/>
        </w:rPr>
        <w:t>Оценка за четверть выставляется преподавателем по текущим оценкам обучающегося.</w:t>
      </w:r>
    </w:p>
    <w:p w:rsidR="00467D52" w:rsidRPr="00467D52" w:rsidRDefault="00467D52" w:rsidP="00467D52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D52">
        <w:rPr>
          <w:rFonts w:ascii="Times New Roman" w:eastAsia="Times New Roman" w:hAnsi="Times New Roman" w:cs="Times New Roman"/>
          <w:sz w:val="24"/>
          <w:szCs w:val="24"/>
        </w:rPr>
        <w:t>2. Итоговая аттестация</w:t>
      </w:r>
    </w:p>
    <w:p w:rsidR="00467D52" w:rsidRPr="00467D52" w:rsidRDefault="00467D52" w:rsidP="00467D52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67D52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467D52"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квыпускному экзамену по специальности</w:t>
      </w:r>
    </w:p>
    <w:p w:rsidR="00467D52" w:rsidRPr="00467D52" w:rsidRDefault="00467D52" w:rsidP="00467D52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D52">
        <w:rPr>
          <w:rFonts w:ascii="Times New Roman" w:eastAsia="Times New Roman" w:hAnsi="Times New Roman" w:cs="Times New Roman"/>
          <w:sz w:val="24"/>
          <w:szCs w:val="24"/>
        </w:rPr>
        <w:t xml:space="preserve">Из 3-4 произведений, предусмотренных образовательной программой, обязательно исполнение с представлением комиссии не менее 2 (до 3-4) произведений наизусть. Форма сдачи 3-го и 4-го произведений подбирается индивидуально преподавателем по специальности в зависимости от уровня подготовленности ученика: приветствуется включение данных произведений в экзамен, но допускается исполнение отдельной части произведения, исполнение по нотам, а также исполнение в классном порядке. </w:t>
      </w:r>
    </w:p>
    <w:p w:rsidR="00467D52" w:rsidRPr="00467D52" w:rsidRDefault="00467D52" w:rsidP="00467D52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D5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 произведения производится в концертной форме обучающегося. 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 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 В сообщении преподавателя письменно указывается: ученик, класс, педагог, автор и название произведения.</w:t>
      </w:r>
    </w:p>
    <w:bookmarkEnd w:id="0"/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06159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 w:rsidR="00B217F0">
        <w:rPr>
          <w:rFonts w:ascii="Times New Roman" w:hAnsi="Times New Roman"/>
          <w:b/>
          <w:bCs/>
          <w:sz w:val="24"/>
          <w:szCs w:val="24"/>
          <w:lang w:eastAsia="ru-RU"/>
        </w:rPr>
        <w:t>. СОДЕРЖАНИЕ УЧЕБНОГО ПРЕДМЕТА</w:t>
      </w:r>
    </w:p>
    <w:p w:rsidR="008869DC" w:rsidRDefault="008869DC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tt-RU" w:eastAsia="ru-RU"/>
        </w:rPr>
      </w:pP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Сведения о затратах учебного времени.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Сведения о затратах учебного времени, предусмотренные на освоение предмета «Концертмейстерский класс» и рассчитанные на максимальную, самостоятельную нагрузку обучающихся и аудиторные занятия, следующие: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i/>
          <w:iCs/>
          <w:sz w:val="24"/>
          <w:szCs w:val="24"/>
          <w:lang w:eastAsia="ru-RU"/>
        </w:rPr>
        <w:t>Срок обучения – 8 лет.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64A6">
        <w:rPr>
          <w:rFonts w:ascii="Times New Roman" w:hAnsi="Times New Roman"/>
          <w:i/>
          <w:iCs/>
          <w:sz w:val="24"/>
          <w:szCs w:val="24"/>
          <w:lang w:eastAsia="ru-RU"/>
        </w:rPr>
        <w:t>Распределение по годам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65"/>
        <w:gridCol w:w="708"/>
        <w:gridCol w:w="708"/>
        <w:gridCol w:w="708"/>
        <w:gridCol w:w="708"/>
        <w:gridCol w:w="708"/>
        <w:gridCol w:w="708"/>
        <w:gridCol w:w="729"/>
        <w:gridCol w:w="729"/>
      </w:tblGrid>
      <w:tr w:rsidR="00E5431A" w:rsidRPr="00F464A6" w:rsidTr="008869DC">
        <w:tc>
          <w:tcPr>
            <w:tcW w:w="3865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5431A" w:rsidRPr="00F464A6" w:rsidTr="008869DC">
        <w:tc>
          <w:tcPr>
            <w:tcW w:w="3865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Продолжительность учебных занятий (в неделях)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9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E5431A" w:rsidRPr="00F464A6" w:rsidTr="008869DC">
        <w:tc>
          <w:tcPr>
            <w:tcW w:w="3865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на аудиторные занятия (в неделю)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67CA" w:rsidRPr="00F464A6" w:rsidTr="008869DC">
        <w:tc>
          <w:tcPr>
            <w:tcW w:w="3865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5706" w:type="dxa"/>
            <w:gridSpan w:val="8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E5431A" w:rsidRPr="00F464A6" w:rsidTr="008869DC">
        <w:tc>
          <w:tcPr>
            <w:tcW w:w="3865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на внеау-диторную (самостоятельную) работу (часов в неделю)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29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B167CA" w:rsidRPr="00F464A6" w:rsidTr="008869DC">
        <w:tc>
          <w:tcPr>
            <w:tcW w:w="3865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часов на внеаудиторную (самостоятель-ную) работу (на все время обучения)</w:t>
            </w:r>
          </w:p>
        </w:tc>
        <w:tc>
          <w:tcPr>
            <w:tcW w:w="5706" w:type="dxa"/>
            <w:gridSpan w:val="8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73,5</w:t>
            </w:r>
          </w:p>
        </w:tc>
      </w:tr>
      <w:tr w:rsidR="00B167CA" w:rsidRPr="00F464A6" w:rsidTr="008869DC">
        <w:tc>
          <w:tcPr>
            <w:tcW w:w="3865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Общее максимальное количество часов на весь период обучения</w:t>
            </w:r>
          </w:p>
        </w:tc>
        <w:tc>
          <w:tcPr>
            <w:tcW w:w="5706" w:type="dxa"/>
            <w:gridSpan w:val="8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122,5</w:t>
            </w:r>
          </w:p>
        </w:tc>
      </w:tr>
    </w:tbl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Аудиторная нагрузка по учебному предмету составляется в соответствии с федеральными государственными требованиями и распределяется по годам обучения с учетом общего объема аудиторного времени, предусмотренными на учебный предмет. Объем времени на самостоятельную подготовку к аудиторным занятиям выбирается индивидуально с учетом сложившихся педагогических требований и традиций, методической целесообразностью и индивидуальных способностей учащегося.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i/>
          <w:iCs/>
          <w:sz w:val="24"/>
          <w:szCs w:val="24"/>
          <w:lang w:eastAsia="ru-RU"/>
        </w:rPr>
        <w:t>Виды самостоятельной работы учащегося</w:t>
      </w:r>
      <w:r w:rsidRPr="00F464A6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подготовка домашнего задания;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репетиции к публичным выступлениям;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посещение учреждений культуры и искусства (Большого концертного зала, залов филармонии, консерватории, училища, театров и т.д.);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участие в творческих мероприятиях, концертах и просветительской деятельности общеобразовательного учреждения.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Учебный материал распределяется по годам обучения - классам, каждый из которого предусматривает свой дидактический материал и объем времени, предусмотренный на освоение учебного материала.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217F0" w:rsidP="00687C7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ГОДОВЫЕ ТРЕБОВАНИЯ ПО КЛАССАМ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«Концертмейстерский класс» начинается с изучения наиболее простого репертуара, чаще вокального. Инструментальный же репертуар обычно изучается позже (в первом полугодии восьмого класса) как более сложный. Однако в выборе дидактического материала учитываются как уровень индивидуальной одаренности учащегося, так и задачи, поставленные преподавателем для каждого конкретного ученика, а также в связи с нехваткой иллюстраторов - вокалистов возможно начало занятий с изучения инструментального репертуара. </w:t>
      </w:r>
    </w:p>
    <w:p w:rsidR="008869DC" w:rsidRDefault="008869DC" w:rsidP="001415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ru-RU"/>
        </w:rPr>
      </w:pPr>
    </w:p>
    <w:p w:rsidR="00B167CA" w:rsidRPr="00F464A6" w:rsidRDefault="00B167CA" w:rsidP="001415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7 КЛАСС</w:t>
      </w:r>
    </w:p>
    <w:p w:rsidR="00B167CA" w:rsidRPr="00F464A6" w:rsidRDefault="00B167CA" w:rsidP="00F464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(1 час в неделю)</w:t>
      </w:r>
    </w:p>
    <w:p w:rsidR="00B167CA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Знакомство с новым предметом – аккомпанемент, в частности вокальный аккомпанемент. При отсутствии иллюстраторов-вокалистов вокальную партию может исполнять сам учащийся или преподаватель.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Работа с вокальным материалом требует элементарных знаний о вокальном искусстве, о природе человеческого голоса и его диапазоне, искусстве дыхания и свободной манере исполнения вокалистов. Наличие текста помогает понять художественную задачу произведения. Нужно объяснить учащемуся, что концертмейстер – единица собирательная, он – универсальный музыкант ему приходится с различными инструментами, с хором и вокалистами, и все это имеет свою специфику и нюансы в исполнении. Концертмейстер должен уметь читать с листа, транспонировать, быть очень эрудированным музыкантом, так как в поле его деятельности попадает большой и разнообразный репертуар. Концертмейстер должен иметь профессиональный комплекс, полноценная реализация которого дает хороший, успешный музыкальный результат.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Приобщать учащихся к миру романсов нужно с доступного по содержанию репертуара, в котором вокальные партии несложны для исполнения, а фортепианная фактура состоит из самых простых аккомпанементов - разложенных аккордовых последовательностей или несложных аккордовых построений, где аккорды располагаются на сильной доле такта. Необходимо отметить места цезур, проанализировать фактуру фортепианной партии, определить звуковой баланс голоса и фортепиано. </w:t>
      </w:r>
    </w:p>
    <w:p w:rsidR="00B167CA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Ученик должен уметь петь вокальную строчку, а преподаватель может ее подыгрывать на другом инструменте. Или же можно начать знакомство с произведением с его ансамблевого исполнения: ученик играет вокальную партию, педагог – партию аккомпанемента, а затем исполненную на фортепиано мелодию ученик уже поет под аккомпанемент преподавателя. Это тем более необходимо, если аккомпанемент включает в себя дублирующую вокальную партию голоса, поскольку это требует особого внимания. Ученику необходимо учитывать свободу интерпретации вокальной партии солистом.</w:t>
      </w:r>
    </w:p>
    <w:p w:rsidR="00CC2970" w:rsidRPr="00331506" w:rsidRDefault="00CC2970" w:rsidP="00CC297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</w:rPr>
        <w:t>Инструментальный репертуар включает произведения для струнных и струнно-щипковых инструментов.</w:t>
      </w:r>
    </w:p>
    <w:p w:rsidR="00CC2970" w:rsidRPr="00331506" w:rsidRDefault="00CC2970" w:rsidP="00CC297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</w:rPr>
        <w:t>Во время работы над инструментальными произведениями необходимо параллельно познакомить учащегося со строением инструментов, их настройкой, принципами звукоизвлечения, тембром и диапазоном звучания, динамическими возможностями.</w:t>
      </w:r>
    </w:p>
    <w:p w:rsidR="00B167CA" w:rsidRPr="0033150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В 1 полугодии следует подробно пройти в классе не менее 3-х романсов и регулярно читать с листа в классе и дома.</w:t>
      </w:r>
    </w:p>
    <w:p w:rsidR="00B167CA" w:rsidRPr="00331506" w:rsidRDefault="00B167CA" w:rsidP="00803A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В концеполугодия ученик должен сыграть 1-2 романса</w:t>
      </w:r>
      <w:r w:rsidR="00CC2970" w:rsidRPr="00331506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r w:rsidR="00CC2970" w:rsidRPr="00331506">
        <w:rPr>
          <w:rFonts w:ascii="Times New Roman" w:hAnsi="Times New Roman"/>
          <w:sz w:val="24"/>
          <w:szCs w:val="24"/>
        </w:rPr>
        <w:t>1-2 произведения для солирующего инструмента и фортепиано</w:t>
      </w:r>
      <w:r w:rsidRPr="00331506">
        <w:rPr>
          <w:rFonts w:ascii="Times New Roman" w:hAnsi="Times New Roman"/>
          <w:sz w:val="24"/>
          <w:szCs w:val="24"/>
          <w:lang w:eastAsia="ru-RU"/>
        </w:rPr>
        <w:t>на зачете, классном вечере или концерте.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Во 2 полугодии следуе</w:t>
      </w:r>
      <w:r w:rsidR="009A06D8" w:rsidRPr="00331506">
        <w:rPr>
          <w:rFonts w:ascii="Times New Roman" w:hAnsi="Times New Roman"/>
          <w:sz w:val="24"/>
          <w:szCs w:val="24"/>
          <w:lang w:eastAsia="ru-RU"/>
        </w:rPr>
        <w:t>т пройти в классе 2-3 романса</w:t>
      </w:r>
      <w:r w:rsidR="00803A07" w:rsidRPr="00331506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r w:rsidR="009A06D8" w:rsidRPr="00331506">
        <w:rPr>
          <w:rFonts w:ascii="Times New Roman" w:hAnsi="Times New Roman"/>
          <w:sz w:val="24"/>
          <w:szCs w:val="24"/>
        </w:rPr>
        <w:t>2-3 произведения</w:t>
      </w:r>
      <w:r w:rsidR="00803A07" w:rsidRPr="00331506">
        <w:rPr>
          <w:rFonts w:ascii="Times New Roman" w:hAnsi="Times New Roman"/>
          <w:sz w:val="24"/>
          <w:szCs w:val="24"/>
        </w:rPr>
        <w:t xml:space="preserve"> для солирующего инструмента и фортепиано</w:t>
      </w:r>
      <w:r w:rsidRPr="00331506">
        <w:rPr>
          <w:rFonts w:ascii="Times New Roman" w:hAnsi="Times New Roman"/>
          <w:sz w:val="24"/>
          <w:szCs w:val="24"/>
          <w:lang w:eastAsia="ru-RU"/>
        </w:rPr>
        <w:t>Работа над усложнением аккомпанементов, включающих различные комбинации типов фактуры</w:t>
      </w:r>
      <w:r w:rsidRPr="00F464A6">
        <w:rPr>
          <w:rFonts w:ascii="Times New Roman" w:hAnsi="Times New Roman"/>
          <w:sz w:val="24"/>
          <w:szCs w:val="24"/>
          <w:lang w:eastAsia="ru-RU"/>
        </w:rPr>
        <w:t>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Следует познакомить ученика с навыками транспонирования: сначала на интервал увеличенной примы (прибавление диеза или бемоля), а затем для наиболее способных учеников - на интервал большой или малой секунды. Материалом для транспонирования служат самые легкие аккомпанементы.</w:t>
      </w:r>
    </w:p>
    <w:p w:rsidR="008869DC" w:rsidRDefault="00B167CA" w:rsidP="008869D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этом полугодии предусмотрена промежуточная аттестация (зачет), которая может проводиться в виде выступления на академическом вечере, классном концерте или любом другом публичном выступлении в конце учебного года. Ученик до</w:t>
      </w:r>
      <w:r w:rsidR="001415F9">
        <w:rPr>
          <w:rFonts w:ascii="Times New Roman" w:hAnsi="Times New Roman"/>
          <w:sz w:val="24"/>
          <w:szCs w:val="24"/>
          <w:lang w:eastAsia="ru-RU"/>
        </w:rPr>
        <w:t>л</w:t>
      </w:r>
      <w:r w:rsidR="008869DC">
        <w:rPr>
          <w:rFonts w:ascii="Times New Roman" w:hAnsi="Times New Roman"/>
          <w:sz w:val="24"/>
          <w:szCs w:val="24"/>
          <w:lang w:eastAsia="ru-RU"/>
        </w:rPr>
        <w:t>жен исполнить 1-2 произведения</w:t>
      </w:r>
      <w:r w:rsidR="008869DC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8869DC" w:rsidRPr="008869DC" w:rsidRDefault="008869DC" w:rsidP="008869D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331506">
        <w:rPr>
          <w:rFonts w:ascii="Times New Roman" w:hAnsi="Times New Roman"/>
          <w:sz w:val="24"/>
          <w:szCs w:val="24"/>
        </w:rPr>
        <w:t>На зачет представляются любые произведения на выбор из освоенных за полугодие.</w:t>
      </w:r>
    </w:p>
    <w:p w:rsidR="008869DC" w:rsidRDefault="008869DC" w:rsidP="00803A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 w:eastAsia="ru-RU"/>
        </w:rPr>
      </w:pPr>
    </w:p>
    <w:p w:rsidR="00803A07" w:rsidRPr="00331506" w:rsidRDefault="00803A07" w:rsidP="00803A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506">
        <w:rPr>
          <w:rFonts w:ascii="Times New Roman" w:hAnsi="Times New Roman"/>
          <w:b/>
          <w:i/>
          <w:sz w:val="24"/>
          <w:szCs w:val="24"/>
          <w:lang w:eastAsia="ru-RU"/>
        </w:rPr>
        <w:t>Примерный репертуарный список для учащихся 7 класса</w:t>
      </w:r>
    </w:p>
    <w:p w:rsidR="00803A07" w:rsidRPr="00331506" w:rsidRDefault="00803A07" w:rsidP="00803A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506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1.Произведения для голоса и фортепиано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Алябьев А. "Два ворона", "И я выйду ль на крылечко"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Александров Ан. "Ты со мной", "Люблю тебя"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Бах И. С. 10 песен из книги напевов Г.К.Шемелли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Бетховен Л. "Тоска разлуки", "Люблю тебя", "Воспоминание" "К надежде", «Сурок»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Брамс И. "Колыбельная", "Кузнец", «Любимое место»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Булахов П. «И нет в мире очей», «Колокольчики мои», «Гори, гори, моя звезда»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Варламов А. "Красный сарафан", "Горные вершины", "Белеет парус одинокий", "На заре ты ее не буди"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Виноградов Ю. «Танец клоуна»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 xml:space="preserve">Глинка М. "Скажи, зачем", "Бедный певец", "Сомнение", "Признание", "Как сладко с тобою мне быть", «Ах, ты, ночь ли ноченька» 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Григ Э. «Люблю тебя», «Лебедь», «Первая встреча», «Разлука»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Гурилев А. «Матушка-голубушка», «Сарафанчик», «Вьется ласточка сизокрылая», «Домик-крошечка»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Дакен Л. «Ригодон»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Даргомыжский А. «Шестнадцать лет», «Я ва</w:t>
      </w:r>
      <w:r w:rsidR="00D918BD" w:rsidRPr="00331506">
        <w:rPr>
          <w:rFonts w:ascii="Times New Roman" w:hAnsi="Times New Roman"/>
          <w:sz w:val="24"/>
          <w:szCs w:val="24"/>
          <w:lang w:eastAsia="ru-RU"/>
        </w:rPr>
        <w:t xml:space="preserve">с любил», «Привет», «Старина», </w:t>
      </w:r>
      <w:r w:rsidRPr="00331506">
        <w:rPr>
          <w:rFonts w:ascii="Times New Roman" w:hAnsi="Times New Roman"/>
          <w:sz w:val="24"/>
          <w:szCs w:val="24"/>
          <w:lang w:eastAsia="ru-RU"/>
        </w:rPr>
        <w:t>«Юноша и дева»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Жиганов Н. «Мелодия», «Песня любви»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Каччини Д. «Амариллис»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Кюи Ц. «Коснулась я цветка», «Царскосельская статуя», «Ты и вы»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Левина З. «Акварели», «Музыкальные картинки»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Лист Ф. «Как утро ты прекрасна», «Всюду тишина и покой»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 xml:space="preserve">Масканьи П. «Сицилиана» 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Мендельсон Ф. «Фиалка», «Весенняя песня», «На крыльях песни»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 xml:space="preserve">Моцарт В. А. «Детские игры», «Старушка», «Волшебник», «Мой тяжек путь» 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Музафаров М. «Аниса» обработка татарской народной песни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Низамов Э. «Рубаи» на стихи Омара Хайяма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Римский-Корсаков Н. «На холмах Грузии», «Не ветер, вея с высоты», «Эхо», «Октава»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 xml:space="preserve">Сайдашев С. «Голубое озеро», «Песня Булата» 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Хабибуллин З. «Шутливый наигрыш»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Хренников Т. «Колыбельная Светланы», «Зимняя дорога»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Чайковский П. Из песен для детей: «Детская песенка», «Весна», «Мы сидели с тобой»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Шопен Ф. «Желание», «Колечко»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Шуберт Ф. «Юноша у ручья», «К музыке», «Блаженство»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Шуман Р. «Совенок», «Цыганская песня», «Подснежник», «Приход весны», «Шарманщик»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Яхин Р. «Водяная лилия», «Я каждый вечер в сад иду», «Песня»</w:t>
      </w:r>
    </w:p>
    <w:p w:rsidR="008869DC" w:rsidRDefault="008869DC" w:rsidP="00D918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 w:eastAsia="ru-RU"/>
        </w:rPr>
      </w:pPr>
    </w:p>
    <w:p w:rsidR="00803A07" w:rsidRPr="00331506" w:rsidRDefault="00803A07" w:rsidP="00D918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506">
        <w:rPr>
          <w:rFonts w:ascii="Times New Roman" w:hAnsi="Times New Roman"/>
          <w:b/>
          <w:i/>
          <w:sz w:val="24"/>
          <w:szCs w:val="24"/>
          <w:lang w:eastAsia="ru-RU"/>
        </w:rPr>
        <w:t>2.Инструментальная музыка</w:t>
      </w:r>
    </w:p>
    <w:p w:rsidR="00803A07" w:rsidRPr="00331506" w:rsidRDefault="00803A07" w:rsidP="00D918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506">
        <w:rPr>
          <w:rFonts w:ascii="Times New Roman" w:hAnsi="Times New Roman"/>
          <w:b/>
          <w:i/>
          <w:sz w:val="24"/>
          <w:szCs w:val="24"/>
          <w:lang w:eastAsia="ru-RU"/>
        </w:rPr>
        <w:t>Произведения для скрипки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Бакланова Н. «Романс», «Хоровод»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Батыр-Булгари Л. «Возвращайся, ласточка»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Бетховен Л. «Менуэт»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Вебер К. «Вальс»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Глинка М. «Прощальный вальс»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Годар Ш. «Утро»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Гречанинов А. «Вальс»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«Грустная песня» тат.нар песня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Данкла Ш. «Мазурка»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Джоплин С. «Конферансье», «Прогулка», «Регтайм»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Каччини Д. «</w:t>
      </w:r>
      <w:r w:rsidRPr="00331506">
        <w:rPr>
          <w:rFonts w:ascii="Times New Roman" w:hAnsi="Times New Roman"/>
          <w:color w:val="auto"/>
          <w:szCs w:val="24"/>
        </w:rPr>
        <w:t>AveMaria</w:t>
      </w:r>
      <w:r w:rsidRPr="00331506">
        <w:rPr>
          <w:rFonts w:ascii="Times New Roman" w:hAnsi="Times New Roman"/>
          <w:color w:val="auto"/>
          <w:szCs w:val="24"/>
          <w:lang w:val="ru-RU"/>
        </w:rPr>
        <w:t>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lastRenderedPageBreak/>
        <w:t>Крамер Д. «Танцующий скрипач»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Крылатов Е. «Песенка о лете» из м/ф «Дед Мороз и лето»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Лей Ф. «</w:t>
      </w:r>
      <w:r w:rsidR="001C1C2D" w:rsidRPr="00331506">
        <w:rPr>
          <w:rFonts w:ascii="Times New Roman" w:hAnsi="Times New Roman"/>
          <w:color w:val="auto"/>
          <w:szCs w:val="24"/>
        </w:rPr>
        <w:t>L</w:t>
      </w:r>
      <w:r w:rsidR="001C1C2D" w:rsidRPr="00331506">
        <w:rPr>
          <w:rFonts w:ascii="Times New Roman" w:hAnsi="Times New Roman"/>
          <w:color w:val="auto"/>
          <w:szCs w:val="24"/>
          <w:lang w:val="ru-RU"/>
        </w:rPr>
        <w:t>о</w:t>
      </w:r>
      <w:r w:rsidRPr="00331506">
        <w:rPr>
          <w:rFonts w:ascii="Times New Roman" w:hAnsi="Times New Roman"/>
          <w:color w:val="auto"/>
          <w:szCs w:val="24"/>
        </w:rPr>
        <w:t>vestory</w:t>
      </w:r>
      <w:r w:rsidRPr="00331506">
        <w:rPr>
          <w:rFonts w:ascii="Times New Roman" w:hAnsi="Times New Roman"/>
          <w:color w:val="auto"/>
          <w:szCs w:val="24"/>
          <w:lang w:val="ru-RU"/>
        </w:rPr>
        <w:t>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Леннон Дж., Маккартни П. «</w:t>
      </w:r>
      <w:r w:rsidRPr="00331506">
        <w:rPr>
          <w:rFonts w:ascii="Times New Roman" w:hAnsi="Times New Roman"/>
          <w:color w:val="auto"/>
          <w:szCs w:val="24"/>
        </w:rPr>
        <w:t>Yesterday</w:t>
      </w:r>
      <w:r w:rsidRPr="00331506">
        <w:rPr>
          <w:rFonts w:ascii="Times New Roman" w:hAnsi="Times New Roman"/>
          <w:color w:val="auto"/>
          <w:szCs w:val="24"/>
          <w:lang w:val="ru-RU"/>
        </w:rPr>
        <w:t>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Мокроусов Б. «Одинокая гармонь»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Моцарт В. «Менуэт», «Песня пастушка»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Музафаров М. «Маленький вальс»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«Ой, лопнул обруч» укр. нар.песня, «Словацкая полька» в обр. Гуревича В.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Перголези Дж. «Сицилиана»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Раков Н. «Прогулка»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Рахманинов С. «Полька»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Рево Ж. «</w:t>
      </w:r>
      <w:r w:rsidRPr="00331506">
        <w:rPr>
          <w:rFonts w:ascii="Times New Roman" w:hAnsi="Times New Roman"/>
          <w:color w:val="auto"/>
          <w:szCs w:val="24"/>
        </w:rPr>
        <w:t>Mayway</w:t>
      </w:r>
      <w:r w:rsidRPr="00331506">
        <w:rPr>
          <w:rFonts w:ascii="Times New Roman" w:hAnsi="Times New Roman"/>
          <w:color w:val="auto"/>
          <w:szCs w:val="24"/>
          <w:lang w:val="ru-RU"/>
        </w:rPr>
        <w:t>» («Мой путь»)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Роджерс Р. «Мои любимые вещи», «Эдельвейс»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Рубинштейн Н. «</w:t>
      </w:r>
      <w:r w:rsidRPr="00331506">
        <w:rPr>
          <w:rFonts w:ascii="Times New Roman" w:hAnsi="Times New Roman"/>
          <w:color w:val="auto"/>
          <w:szCs w:val="24"/>
        </w:rPr>
        <w:t>Perpetuummobile</w:t>
      </w:r>
      <w:r w:rsidRPr="00331506">
        <w:rPr>
          <w:rFonts w:ascii="Times New Roman" w:hAnsi="Times New Roman"/>
          <w:color w:val="auto"/>
          <w:szCs w:val="24"/>
          <w:lang w:val="ru-RU"/>
        </w:rPr>
        <w:t>» («Вечное движение»)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Спадавеккиа А. «Песня Золушки»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 xml:space="preserve"> «Степь да степь кругом» рус.нар.песня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«Тафтиляу» тат.нар.песня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Хабибуллин Э. «Шутливый наигрыш»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Цфасман А. «Неудачное свидание»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Чайковский П. «Вальс», «Игра в лошадки», «Итальянская песенка», «Неаполитанская песенка», «Старинная французская песенка»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Шамсутдинов И. «Счастливое детство»</w:t>
      </w:r>
    </w:p>
    <w:p w:rsidR="00803A07" w:rsidRPr="00331506" w:rsidRDefault="00803A07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«Яшьлек» («Юность») обр. Валиуллина А.</w:t>
      </w:r>
    </w:p>
    <w:p w:rsidR="008869DC" w:rsidRDefault="008869DC" w:rsidP="00D918B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tt-RU" w:eastAsia="ru-RU"/>
        </w:rPr>
      </w:pPr>
    </w:p>
    <w:p w:rsidR="00803A07" w:rsidRPr="00331506" w:rsidRDefault="00803A07" w:rsidP="00D918B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506">
        <w:rPr>
          <w:rFonts w:ascii="Times New Roman" w:hAnsi="Times New Roman"/>
          <w:b/>
          <w:i/>
          <w:sz w:val="24"/>
          <w:szCs w:val="24"/>
          <w:lang w:eastAsia="ru-RU"/>
        </w:rPr>
        <w:t>Произведения для балалайки и домры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Бетховен Л. «Контрданс»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Бречанелло Д. «Турнэ»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Вебер К. «Приветствие утру»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Верстовский А. «Вальс»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Глейхман В. «Вальс»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Глинка М. «Мазурка»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Дюран А. «Чакона»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Еникеев Р. «Весенние капли» из цикла «Картинки природы»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Жобим А., ди Мораис В. «Танцуем самбу»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«Ивушка» р.н.п. в обработке Успенского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Кабалевский Д. «Клоуны»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Каччини Д. «</w:t>
      </w:r>
      <w:r w:rsidRPr="00331506">
        <w:rPr>
          <w:rFonts w:ascii="Times New Roman" w:hAnsi="Times New Roman"/>
          <w:sz w:val="24"/>
          <w:szCs w:val="24"/>
          <w:lang w:val="en-US" w:eastAsia="ru-RU"/>
        </w:rPr>
        <w:t>AveMaria</w:t>
      </w:r>
      <w:r w:rsidRPr="00331506">
        <w:rPr>
          <w:rFonts w:ascii="Times New Roman" w:hAnsi="Times New Roman"/>
          <w:sz w:val="24"/>
          <w:szCs w:val="24"/>
          <w:lang w:eastAsia="ru-RU"/>
        </w:rPr>
        <w:t>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Керн Дж. «Дым»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Локтев В. «Топотушки»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де Мерциа С. «Аллегро»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Меццакапо Е. «Ученое дитя»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де Милано Ф. «Канцона»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Моцарт В. «Ария Папагено» из оперы «Волшебная флейта», «Немецкий танец»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Моцарт Л. «Ария»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Музафаров М. «Татарская народная песня»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Обер Л. «Тамбурин»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«Ой, гоп, тай ни, ни» укр.н.танец в обработке С.Фурманова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Раков Н «Прогулка»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Селиванов В. «Шуточка»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Слонимский С. «Полька»</w:t>
      </w:r>
      <w:r w:rsidR="00D918BD" w:rsidRPr="00331506">
        <w:rPr>
          <w:rFonts w:ascii="Times New Roman" w:hAnsi="Times New Roman"/>
          <w:sz w:val="24"/>
          <w:szCs w:val="24"/>
          <w:lang w:eastAsia="ru-RU"/>
        </w:rPr>
        <w:t xml:space="preserve"> из музыки к комедии Н.Гоголя «</w:t>
      </w:r>
      <w:r w:rsidRPr="00331506">
        <w:rPr>
          <w:rFonts w:ascii="Times New Roman" w:hAnsi="Times New Roman"/>
          <w:sz w:val="24"/>
          <w:szCs w:val="24"/>
          <w:lang w:eastAsia="ru-RU"/>
        </w:rPr>
        <w:t>Ревизор»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«Тафтиляу», «Туган тел»  т.н.п. в обработке Л.Батыркаевой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Уоллер Ф. «Я хорошо себя веду»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lastRenderedPageBreak/>
        <w:t>Федоров С. «Лисий шаг»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Флис Б «Колыбельная»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Хачатурян К. «Помидор» из балета «Чиполлино»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 xml:space="preserve">Чайковский П. «Вальс», «Итальянская песенка», «Неаполитанская песенка», 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Шамсутдинов И. «Счастливое детство»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Шарифуллин Ф. «Ворона», «Каравай», «Мы вместе», «Разрывные цепи»</w:t>
      </w:r>
    </w:p>
    <w:p w:rsidR="00803A07" w:rsidRPr="00331506" w:rsidRDefault="00803A07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Яхин Р. «Колыбельная», «Буран»</w:t>
      </w:r>
    </w:p>
    <w:p w:rsidR="00803A07" w:rsidRPr="00331506" w:rsidRDefault="00803A07" w:rsidP="00803A0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AC64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8 КЛАСС</w:t>
      </w:r>
    </w:p>
    <w:p w:rsidR="00B167CA" w:rsidRPr="00F464A6" w:rsidRDefault="001415F9" w:rsidP="00AC64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(1 час в неделю, I полугодие)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Для расширения музыкального кругозора, а также для развития музыкально-исполнительских способностей, рекомендуется смена иллюстратора, поэтому продолжением предмета "Концертмейстерский класс" может быть аккомпанемент в классе скрипки, виолончели, трубы, кларнета, флейты, домры и балалайки. Объем часов рассчитан на одно полугодие. Необходимо наличие иллюстраторов. Это могут быть учащиеся старших классов, студенты или преподаватели образовательноой организации.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Процесс последовательного освоения музыкального материала включает: определение характера и формы произведения, работа над текстом, цезурами, агогикой, динамикой, фразировкой, педалью и звуковым балансом. Отдельно необходимо обсудить специфику извлечения звука, строение фраз и звуковые возможности иллюстратора – инструменталиста.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За полугодие учащиеся должны пройти в классе (с разным уровнем подготовки) минимум 3 произведения различного характера.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конце 1 полугодия ученики играют зачет (промежуточная аттестация) - 2 произведения.</w:t>
      </w:r>
    </w:p>
    <w:p w:rsidR="008869DC" w:rsidRDefault="008869DC" w:rsidP="00340C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 w:eastAsia="ru-RU"/>
        </w:rPr>
      </w:pPr>
    </w:p>
    <w:p w:rsidR="008869DC" w:rsidRDefault="008869DC" w:rsidP="00340C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 w:eastAsia="ru-RU"/>
        </w:rPr>
      </w:pPr>
    </w:p>
    <w:p w:rsidR="008869DC" w:rsidRDefault="008869DC" w:rsidP="00340C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 w:eastAsia="ru-RU"/>
        </w:rPr>
      </w:pPr>
    </w:p>
    <w:p w:rsidR="008869DC" w:rsidRDefault="008869DC" w:rsidP="00340C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 w:eastAsia="ru-RU"/>
        </w:rPr>
      </w:pPr>
    </w:p>
    <w:p w:rsidR="00AB11F8" w:rsidRPr="00331506" w:rsidRDefault="00AB11F8" w:rsidP="00340C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506">
        <w:rPr>
          <w:rFonts w:ascii="Times New Roman" w:hAnsi="Times New Roman"/>
          <w:b/>
          <w:i/>
          <w:sz w:val="24"/>
          <w:szCs w:val="24"/>
          <w:lang w:eastAsia="ru-RU"/>
        </w:rPr>
        <w:t>Примерный ре</w:t>
      </w:r>
      <w:r w:rsidR="00290688" w:rsidRPr="00331506">
        <w:rPr>
          <w:rFonts w:ascii="Times New Roman" w:hAnsi="Times New Roman"/>
          <w:b/>
          <w:i/>
          <w:sz w:val="24"/>
          <w:szCs w:val="24"/>
          <w:lang w:eastAsia="ru-RU"/>
        </w:rPr>
        <w:t>пертуарный список для учащихся 8</w:t>
      </w:r>
      <w:r w:rsidRPr="00331506">
        <w:rPr>
          <w:rFonts w:ascii="Times New Roman" w:hAnsi="Times New Roman"/>
          <w:b/>
          <w:i/>
          <w:sz w:val="24"/>
          <w:szCs w:val="24"/>
          <w:lang w:eastAsia="ru-RU"/>
        </w:rPr>
        <w:t xml:space="preserve"> класса</w:t>
      </w:r>
    </w:p>
    <w:p w:rsidR="00AB11F8" w:rsidRPr="00331506" w:rsidRDefault="00AB11F8" w:rsidP="00340C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506">
        <w:rPr>
          <w:rFonts w:ascii="Times New Roman" w:hAnsi="Times New Roman"/>
          <w:b/>
          <w:i/>
          <w:sz w:val="24"/>
          <w:szCs w:val="24"/>
          <w:lang w:eastAsia="ru-RU"/>
        </w:rPr>
        <w:t>Инструментальная музыка</w:t>
      </w:r>
    </w:p>
    <w:p w:rsidR="00AB11F8" w:rsidRPr="00331506" w:rsidRDefault="00AB11F8" w:rsidP="00340C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506">
        <w:rPr>
          <w:rFonts w:ascii="Times New Roman" w:hAnsi="Times New Roman"/>
          <w:b/>
          <w:i/>
          <w:sz w:val="24"/>
          <w:szCs w:val="24"/>
          <w:lang w:eastAsia="ru-RU"/>
        </w:rPr>
        <w:t>Произведения для скрипки</w:t>
      </w:r>
    </w:p>
    <w:p w:rsidR="00290688" w:rsidRPr="00331506" w:rsidRDefault="0029068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Бах И. «Ария»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Бакланова Н. «Романс», «Хоровод»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Батыр-Булгари Л. «Возвращайся, ласточка»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 xml:space="preserve">Бетховен Л. «Лунная соната» </w:t>
      </w:r>
      <w:r w:rsidRPr="00331506">
        <w:rPr>
          <w:rFonts w:ascii="Times New Roman" w:hAnsi="Times New Roman"/>
          <w:color w:val="auto"/>
          <w:szCs w:val="24"/>
        </w:rPr>
        <w:t>I</w:t>
      </w:r>
      <w:r w:rsidRPr="00331506">
        <w:rPr>
          <w:rFonts w:ascii="Times New Roman" w:hAnsi="Times New Roman"/>
          <w:color w:val="auto"/>
          <w:szCs w:val="24"/>
          <w:lang w:val="ru-RU"/>
        </w:rPr>
        <w:t xml:space="preserve"> часть, «Менуэт»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Блантер М. «В лесу прифронтовом»</w:t>
      </w:r>
    </w:p>
    <w:p w:rsidR="00670813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Боккерини Л. «Менуэт»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Вебер К. «Вальс»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Борель-Клерк Ш. «Матчиш»;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Брамс И. «Венгерский танец №5»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Гладков Г. «Песенка акробатов» из м/ф «Разлученные»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Глинка М. «Прощальный вальс»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Годар Ш. «Утро»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Градески Э.  Регтайм «Мороженое»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Гречанинов А. «Вальс»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«Грустная песня» тат.нар песня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Данкла Ш. «Мазурка»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Дворжак А. «Цыганская песня», «Юмореска»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Джоплин С. «Конферансье», «Прогулка», «Регтайм»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Кабалевский Д. «Полька»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ди Капуа «Мое солнце»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lastRenderedPageBreak/>
        <w:t>Каччини Д. «</w:t>
      </w:r>
      <w:r w:rsidRPr="00331506">
        <w:rPr>
          <w:rFonts w:ascii="Times New Roman" w:hAnsi="Times New Roman"/>
          <w:color w:val="auto"/>
          <w:szCs w:val="24"/>
        </w:rPr>
        <w:t>AveMaria</w:t>
      </w:r>
      <w:r w:rsidRPr="00331506">
        <w:rPr>
          <w:rFonts w:ascii="Times New Roman" w:hAnsi="Times New Roman"/>
          <w:color w:val="auto"/>
          <w:szCs w:val="24"/>
          <w:lang w:val="ru-RU"/>
        </w:rPr>
        <w:t>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Крамер Д. «Танцующий скрипач»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Крылатов Е. «Песенка о лете» из м/ф «Дед Мороз и лето»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Купер Г. «Тарантелла»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Лей Ф. «</w:t>
      </w:r>
      <w:r w:rsidRPr="00331506">
        <w:rPr>
          <w:rFonts w:ascii="Times New Roman" w:hAnsi="Times New Roman"/>
          <w:color w:val="auto"/>
          <w:szCs w:val="24"/>
        </w:rPr>
        <w:t>Lavestory</w:t>
      </w:r>
      <w:r w:rsidRPr="00331506">
        <w:rPr>
          <w:rFonts w:ascii="Times New Roman" w:hAnsi="Times New Roman"/>
          <w:color w:val="auto"/>
          <w:szCs w:val="24"/>
          <w:lang w:val="ru-RU"/>
        </w:rPr>
        <w:t>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Леннон Дж., Маккартни П. «</w:t>
      </w:r>
      <w:r w:rsidRPr="00331506">
        <w:rPr>
          <w:rFonts w:ascii="Times New Roman" w:hAnsi="Times New Roman"/>
          <w:color w:val="auto"/>
          <w:szCs w:val="24"/>
        </w:rPr>
        <w:t>Yesterday</w:t>
      </w:r>
      <w:r w:rsidRPr="00331506">
        <w:rPr>
          <w:rFonts w:ascii="Times New Roman" w:hAnsi="Times New Roman"/>
          <w:color w:val="auto"/>
          <w:szCs w:val="24"/>
          <w:lang w:val="ru-RU"/>
        </w:rPr>
        <w:t>»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Легран М. «О чем думаешь в свободное время»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Мансини Г. «Лунная река»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Мокроусов Б. «Одинокая гармонь»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Моцарт В. «Менуэт», «Песня пастушка»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Музафаров М. «Маленький вальс»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Обер Ж. «Престо»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Обухов А. «Калитка»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«Ой, лопнул обруч» укр. нар.песня, «Словацкая полька» в обр. Гуревича В.</w:t>
      </w:r>
    </w:p>
    <w:p w:rsidR="00696FA6" w:rsidRPr="00331506" w:rsidRDefault="00696FA6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Паулс Р. «Бабочка на снегу»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Перголези Дж. «Сицилиана»</w:t>
      </w:r>
    </w:p>
    <w:p w:rsidR="00E41D7B" w:rsidRPr="00331506" w:rsidRDefault="00E41D7B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«Поездка в Кармель»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Раков Н. «Прогулка»</w:t>
      </w:r>
    </w:p>
    <w:p w:rsidR="00E41D7B" w:rsidRPr="00331506" w:rsidRDefault="00E41D7B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Рафф И. «Каватина»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Рахманинов С. «Полька»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Рево Ж. «</w:t>
      </w:r>
      <w:r w:rsidRPr="00331506">
        <w:rPr>
          <w:rFonts w:ascii="Times New Roman" w:hAnsi="Times New Roman"/>
          <w:color w:val="auto"/>
          <w:szCs w:val="24"/>
        </w:rPr>
        <w:t>Mayway</w:t>
      </w:r>
      <w:r w:rsidRPr="00331506">
        <w:rPr>
          <w:rFonts w:ascii="Times New Roman" w:hAnsi="Times New Roman"/>
          <w:color w:val="auto"/>
          <w:szCs w:val="24"/>
          <w:lang w:val="ru-RU"/>
        </w:rPr>
        <w:t>» («Мой путь»)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Роджерс Р. «Мои любимые вещи», «Эдельвейс»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Рубинштейн Н. «</w:t>
      </w:r>
      <w:r w:rsidRPr="00331506">
        <w:rPr>
          <w:rFonts w:ascii="Times New Roman" w:hAnsi="Times New Roman"/>
          <w:color w:val="auto"/>
          <w:szCs w:val="24"/>
        </w:rPr>
        <w:t>Perpetuummobile</w:t>
      </w:r>
      <w:r w:rsidRPr="00331506">
        <w:rPr>
          <w:rFonts w:ascii="Times New Roman" w:hAnsi="Times New Roman"/>
          <w:color w:val="auto"/>
          <w:szCs w:val="24"/>
          <w:lang w:val="ru-RU"/>
        </w:rPr>
        <w:t>» («Вечное движение»)</w:t>
      </w:r>
    </w:p>
    <w:p w:rsidR="00E41D7B" w:rsidRPr="00331506" w:rsidRDefault="00E41D7B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Салихов М. «Танец снежинок»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Спадавеккиа А. «Песня Золушки»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 xml:space="preserve"> «Степь да степь кругом» рус.нар.песня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«Тафтиляу» тат.нар.песня</w:t>
      </w:r>
    </w:p>
    <w:p w:rsidR="00E41D7B" w:rsidRPr="00331506" w:rsidRDefault="00E41D7B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Уоррен Г. «Чаттануга чу-чу»</w:t>
      </w:r>
    </w:p>
    <w:p w:rsidR="00E41D7B" w:rsidRPr="00331506" w:rsidRDefault="00E41D7B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Фоссен А. «Карусель»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Хабибуллин Э. «Шутливый наигрыш»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Цфасман А. «Неудачное свидание»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Чайковский П. «Вальс», «Игра в лошадки», «Итальянская песенка», «Неаполитанская песенка», «Старинная французская песенка»</w:t>
      </w:r>
    </w:p>
    <w:p w:rsidR="00E41D7B" w:rsidRPr="00331506" w:rsidRDefault="00E41D7B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Черчил Ф. «Вальс» из м/ф «Белоснежка и семь гномов»</w:t>
      </w:r>
    </w:p>
    <w:p w:rsidR="00670813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Шамсутдинов И. «Счастливое детство»</w:t>
      </w:r>
    </w:p>
    <w:p w:rsidR="00AB11F8" w:rsidRPr="00331506" w:rsidRDefault="00670813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331506">
        <w:rPr>
          <w:rFonts w:ascii="Times New Roman" w:hAnsi="Times New Roman"/>
          <w:color w:val="auto"/>
          <w:szCs w:val="24"/>
          <w:lang w:val="ru-RU"/>
        </w:rPr>
        <w:t>«Яшьлек» («Юность»)</w:t>
      </w:r>
      <w:r w:rsidR="000D25A1" w:rsidRPr="00331506">
        <w:rPr>
          <w:rFonts w:ascii="Times New Roman" w:hAnsi="Times New Roman"/>
          <w:color w:val="auto"/>
          <w:szCs w:val="24"/>
          <w:lang w:val="ru-RU"/>
        </w:rPr>
        <w:t>,</w:t>
      </w:r>
      <w:r w:rsidRPr="00331506">
        <w:rPr>
          <w:rFonts w:ascii="Times New Roman" w:hAnsi="Times New Roman"/>
          <w:color w:val="auto"/>
          <w:szCs w:val="24"/>
          <w:lang w:val="ru-RU"/>
        </w:rPr>
        <w:t xml:space="preserve"> обр. Валиуллина А.</w:t>
      </w:r>
    </w:p>
    <w:p w:rsidR="008869DC" w:rsidRDefault="008869DC" w:rsidP="00993C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tt-RU" w:eastAsia="ru-RU"/>
        </w:rPr>
      </w:pPr>
    </w:p>
    <w:p w:rsidR="00AB11F8" w:rsidRPr="00331506" w:rsidRDefault="00AB11F8" w:rsidP="00993C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506">
        <w:rPr>
          <w:rFonts w:ascii="Times New Roman" w:hAnsi="Times New Roman"/>
          <w:b/>
          <w:i/>
          <w:sz w:val="24"/>
          <w:szCs w:val="24"/>
          <w:lang w:eastAsia="ru-RU"/>
        </w:rPr>
        <w:t>Произведения для балалайки</w:t>
      </w:r>
      <w:r w:rsidR="00993C17" w:rsidRPr="00331506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домры</w:t>
      </w:r>
    </w:p>
    <w:p w:rsidR="00425A5D" w:rsidRPr="00331506" w:rsidRDefault="00425A5D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Берковский В., Никитин С. « Под музыку Вивальди», обработка Федорова А.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Бетховен Л. «Контрданс»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Бречанелло Д. «Турнэ»</w:t>
      </w:r>
    </w:p>
    <w:p w:rsidR="00425A5D" w:rsidRPr="00331506" w:rsidRDefault="00425A5D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Будашкин Н. «Плясовая» переложение и исполнительская редакция Ю. Стржелинского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Вебер К. «Приветствие утру»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Верстовский А. «Вальс»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Глейхман В. «Вальс»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Глинка М. «Мазурка»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Дюран А. «Чакона»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Еникеев Р. «Весенние капли» из цикла «Картинки природы»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Жобим А., ди Мораис В. «Танцуем самбу»</w:t>
      </w:r>
    </w:p>
    <w:p w:rsidR="00425A5D" w:rsidRPr="00331506" w:rsidRDefault="00425A5D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Зацепин А. «Пингвины»</w:t>
      </w:r>
    </w:p>
    <w:p w:rsidR="00801DE6" w:rsidRPr="00331506" w:rsidRDefault="000D25A1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«Ивушка» р.н.п. обработка</w:t>
      </w:r>
      <w:r w:rsidR="00801DE6" w:rsidRPr="00331506">
        <w:rPr>
          <w:rFonts w:ascii="Times New Roman" w:hAnsi="Times New Roman"/>
          <w:sz w:val="24"/>
          <w:szCs w:val="24"/>
          <w:lang w:eastAsia="ru-RU"/>
        </w:rPr>
        <w:t xml:space="preserve"> Успенского</w:t>
      </w:r>
      <w:r w:rsidRPr="00331506">
        <w:rPr>
          <w:rFonts w:ascii="Times New Roman" w:hAnsi="Times New Roman"/>
          <w:sz w:val="24"/>
          <w:szCs w:val="24"/>
          <w:lang w:eastAsia="ru-RU"/>
        </w:rPr>
        <w:t xml:space="preserve"> Н.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Кабалевский Д. «Клоуны»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lastRenderedPageBreak/>
        <w:t>Каччини Д. «</w:t>
      </w:r>
      <w:r w:rsidRPr="00331506">
        <w:rPr>
          <w:rFonts w:ascii="Times New Roman" w:hAnsi="Times New Roman"/>
          <w:sz w:val="24"/>
          <w:szCs w:val="24"/>
          <w:lang w:val="en-US" w:eastAsia="ru-RU"/>
        </w:rPr>
        <w:t>AveMaria</w:t>
      </w:r>
      <w:r w:rsidRPr="00331506">
        <w:rPr>
          <w:rFonts w:ascii="Times New Roman" w:hAnsi="Times New Roman"/>
          <w:sz w:val="24"/>
          <w:szCs w:val="24"/>
          <w:lang w:eastAsia="ru-RU"/>
        </w:rPr>
        <w:t>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Кемпферт Б. «Странники в ночи»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Керн Дж. «Дым»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Конов В. «Калинка-чарльстон»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«Коробейники» р.н.п. в обработке Шалова</w:t>
      </w:r>
    </w:p>
    <w:p w:rsidR="00425A5D" w:rsidRPr="00331506" w:rsidRDefault="00425A5D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Лей Ф. «История любви»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Локтев В. «Топотушки»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 xml:space="preserve">Макарова В. «Веселый старт»;  «Озорнушка», «Чудесный день» из «Сказочной сюиты», «Колыбельная» 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де Мерциа С. «Аллегро»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Меццакапо Е. «Ученое дитя»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де Милано Ф. «Канцона»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Миллер Г. «Лунная серенада»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Моцарт В. «Ария Папагено» из оперы «Волшебная флейта», «Немецкий танец»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Моцарт Л. «Ария»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Музафаров М. «Татарская народная песня»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Обер Л. «Тамбурин»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«Ой, гоп, тай ни, ни» укр.н.танец в обработке С.Фурманова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Раков Н «Прогулка»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Селиванов В. «Шуточка»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Сеневиль П. «Баллада для Аделины»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Слонимский С. «Полька» из музыки к комедии Н.Гоголя « Ревизор»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Тамарин И. «Старинный гобелен»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«Тафтиляу», «Туган тел»  т.н.п. в обработке Л.Батыркаевой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Товпеко М. «Во кузнице», «Джазовая миниатюра», «Попурри на военные песни»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Уоллер Ф. «Я хорошо себя веду»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Федоров С. «Лисий шаг»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Флис Б «Колыбельная»</w:t>
      </w:r>
    </w:p>
    <w:p w:rsidR="000D25A1" w:rsidRPr="00331506" w:rsidRDefault="000D25A1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Феоктистов Б. «Ах вы сени, мои сени»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Хачатурян К. «Помидор» из балета «Чиполлино»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Херман Д. «Хелло, Долли!»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 xml:space="preserve">Чайковский П. «Вальс», «Итальянская песенка», «Неаполитанская песенка», 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Шамсутдинов И. «Счастливое детство»</w:t>
      </w:r>
    </w:p>
    <w:p w:rsidR="00801DE6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Шарифуллин Ф. «Ворона», «Каравай», «Мы вместе», «Разрывные цепи»</w:t>
      </w:r>
    </w:p>
    <w:p w:rsidR="000C2201" w:rsidRPr="00331506" w:rsidRDefault="00801DE6" w:rsidP="00D918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506">
        <w:rPr>
          <w:rFonts w:ascii="Times New Roman" w:hAnsi="Times New Roman"/>
          <w:sz w:val="24"/>
          <w:szCs w:val="24"/>
          <w:lang w:eastAsia="ru-RU"/>
        </w:rPr>
        <w:t>Яхин Р. «Колыбельная», «Буран»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AC64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III. ТРЕБОВАНИЯ К УРОВНЮ ПОДГОТОВКИ ОБУЧАЮЩИХСЯ</w:t>
      </w:r>
    </w:p>
    <w:p w:rsidR="008869DC" w:rsidRDefault="008869DC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Результатом освоения учебного предмета «Концертмейстерский класс» является приобретение обучающимися следующих знаний, умений и навыков:</w:t>
      </w:r>
    </w:p>
    <w:p w:rsidR="00B167CA" w:rsidRPr="00F464A6" w:rsidRDefault="00B167CA" w:rsidP="00AC6417">
      <w:pPr>
        <w:numPr>
          <w:ilvl w:val="0"/>
          <w:numId w:val="11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знание основного концертмейстерского репертуара (вокального и инструментального);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знание основных принципов аккомпанирования солисту;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навыки по воспитанию слухового контроля, умение слышать произведение целиком (включая партии других инструментов или голоса), умение управлять процессом исполнения музыкального произведения;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умение аккомпанировать солистам несложные музыкальные произведения, в том числе с транспонированием;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умение создавать условия, необходимые для раскрытия исполнительских возможностей солиста;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умение разбираться в тематическом материале исполняемого произведения с учетом характера каждой партии;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>навыки по разучиванию с солистом его репертуара;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наличие первичного практического опыта репетиционно - концертной деятельности в качестве концертмейстера.</w:t>
      </w:r>
    </w:p>
    <w:p w:rsidR="00F464A6" w:rsidRDefault="00F464A6" w:rsidP="00AC64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167CA" w:rsidRPr="00F464A6" w:rsidRDefault="00B167CA" w:rsidP="001415F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IV. ФОРМЫ И МЕТОДЫ КОНТРОЛЯ, СИСТЕМА ОЦЕНОК</w:t>
      </w:r>
    </w:p>
    <w:p w:rsidR="008869DC" w:rsidRDefault="008869DC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tt-RU" w:eastAsia="ru-RU"/>
        </w:rPr>
      </w:pP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Аттестация: цели, виды, форма, содержание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Оценка качества занятий по учебному предмету включает в себя текущий контроль и промежуточную аттестацию.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Промежуточная аттестация по учебному предмету «Концертмейстерский класс» предполагает проведение зачетов. Формами зачетов являются: академические концерты, участие в творческих мероприятиях школы. Зачеты могут проходить в конце полугодий за счет аудиторного времени, предусмотренного на учебный предмет.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По завершении изучения учебного предмета "Концертмейстерский класс" проводится промежуточная аттестация с оценкой, которая заносится в свидетельство об окончании образовательного учреждения. Содержание промежуточной аттестации и условия ее проведения разрабатываются образовательным учреждением самостоятельно.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Критерии оценок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B167CA" w:rsidRPr="00F464A6" w:rsidRDefault="00B167CA" w:rsidP="00D564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Критерии оценки качества исполнения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По итогам исполнения программы на зачете, академическом прослушивании выставляется оценка по пятибалльной шкале:</w:t>
      </w:r>
    </w:p>
    <w:tbl>
      <w:tblPr>
        <w:tblW w:w="957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327"/>
        <w:gridCol w:w="6243"/>
      </w:tblGrid>
      <w:tr w:rsidR="00B167CA" w:rsidRPr="00F464A6" w:rsidTr="00CD4588">
        <w:trPr>
          <w:tblHeader/>
          <w:tblCellSpacing w:w="0" w:type="dxa"/>
          <w:jc w:val="center"/>
        </w:trPr>
        <w:tc>
          <w:tcPr>
            <w:tcW w:w="332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2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Критерии оценивания выступления</w:t>
            </w:r>
          </w:p>
        </w:tc>
      </w:tr>
      <w:tr w:rsidR="00B167CA" w:rsidRPr="00F464A6" w:rsidTr="00CD4588">
        <w:trPr>
          <w:tblCellSpacing w:w="0" w:type="dxa"/>
          <w:jc w:val="center"/>
        </w:trPr>
        <w:tc>
          <w:tcPr>
            <w:tcW w:w="332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5 («отлично»)</w:t>
            </w:r>
          </w:p>
        </w:tc>
        <w:tc>
          <w:tcPr>
            <w:tcW w:w="62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167CA" w:rsidRPr="00F464A6" w:rsidTr="00CD4588">
        <w:trPr>
          <w:tblCellSpacing w:w="0" w:type="dxa"/>
          <w:jc w:val="center"/>
        </w:trPr>
        <w:tc>
          <w:tcPr>
            <w:tcW w:w="332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4 («хорошо»)</w:t>
            </w:r>
          </w:p>
        </w:tc>
        <w:tc>
          <w:tcPr>
            <w:tcW w:w="62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  <w:p w:rsidR="00B167CA" w:rsidRPr="00F464A6" w:rsidRDefault="00B167CA" w:rsidP="00D56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7CA" w:rsidRPr="00F464A6" w:rsidTr="00CD4588">
        <w:trPr>
          <w:tblCellSpacing w:w="0" w:type="dxa"/>
          <w:jc w:val="center"/>
        </w:trPr>
        <w:tc>
          <w:tcPr>
            <w:tcW w:w="332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3 («удовлетворительно»)</w:t>
            </w:r>
          </w:p>
        </w:tc>
        <w:tc>
          <w:tcPr>
            <w:tcW w:w="62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B167CA" w:rsidRPr="00F464A6" w:rsidTr="00CD4588">
        <w:trPr>
          <w:tblCellSpacing w:w="0" w:type="dxa"/>
          <w:jc w:val="center"/>
        </w:trPr>
        <w:tc>
          <w:tcPr>
            <w:tcW w:w="332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2 («неудовлетворительно»)</w:t>
            </w:r>
          </w:p>
        </w:tc>
        <w:tc>
          <w:tcPr>
            <w:tcW w:w="62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B167CA" w:rsidRPr="00F464A6" w:rsidTr="00CD4588">
        <w:trPr>
          <w:tblCellSpacing w:w="0" w:type="dxa"/>
          <w:jc w:val="center"/>
        </w:trPr>
        <w:tc>
          <w:tcPr>
            <w:tcW w:w="332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«зачет» (без отметки)</w:t>
            </w:r>
          </w:p>
        </w:tc>
        <w:tc>
          <w:tcPr>
            <w:tcW w:w="62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B167CA" w:rsidRPr="00F464A6" w:rsidRDefault="00B167CA" w:rsidP="00D564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167CA" w:rsidRPr="00F464A6" w:rsidRDefault="00B167CA" w:rsidP="001415F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V. МЕТОДИЧЕСКОЕ ОБЕСПЕЧЕНИЕ УЧЕБНОГО ПРОЦЕССА</w:t>
      </w:r>
    </w:p>
    <w:p w:rsidR="008869DC" w:rsidRDefault="008869DC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tt-RU" w:eastAsia="ru-RU"/>
        </w:rPr>
      </w:pP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Методические рекомендации педагогическим работникам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>Условием успешной реализации программы по учебному предмету "Концертмейстерский класс" является наличие в школе квалифицированных специалистов, имеющих практический концертмейстерский опыт, работающих с различными инструментами, голосами, знающих репертуар, владеющих методикой преподавания данного предмета, а также наличие иллюстраторов.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Весь процесс обучения должен быть построен по принципу - от простого к сложному. При этом необходимо учитывать индивидуальные особенности ученика, его физические данные, уровень развития музыкальных способностей и пианистическую подготовку, полученную в классе специального фортепиано.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Важной задачей предмета является развитие навыков самостоятельной работы над произведением. Ученик должен обязательно проиграть и внимательно изучить партию солиста; определить характер произведения и наметить те приемы и выразительные средства, которые потребуются для создания этого замысла.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начале каждого полугодия преподаватель составляет для учащегося индивидуальный план, который утверждается заведующим отделом. При составлении плана следует учитывать индивидуально-личностные особенности и степень подготовки обучающегося.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репертуар необходимо включать произведения, доступные ученику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Основное место в репертуаре должна занимать академическая музыка как отечественных, зарубежных, так и национальных (татарских) композиторов.</w:t>
      </w:r>
    </w:p>
    <w:p w:rsidR="00B167CA" w:rsidRPr="00F464A6" w:rsidRDefault="00B167CA" w:rsidP="00CD45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Методические рекомендации при работе с учащимися в классевокального аккомпанемента.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Ученику-концертмейстеру необходим предварительный этап работы над вокальным сочинением, а именно: знание вокальной строчки, осмысление поэтического текста, определение жанра произведения (колыбельная, баркарола, полька, мазурка, вальс, марш и т. д.). Необходимо научить ученика петь вокальную строчку под собственный аккомпанемент.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Голос - особый инструмент, живой организм, который дышит. Концертмейстер должен привыкнуть к тому, что любые, самые сложные фактурные проблемы пианиста, должны быть подчинены живому дыханию певца. Вместе с ним он выстраивает музыкальную фразу, проговаривая слова, пропевая, интонируя мелодические повороты, «помогает» ему тянуть длинные ноты тем, что не задерживает движения фактуры, играет ровно, ритмично, заполняя длинный звук.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Большое значение у вокалистов имеет правильное дыхание. Начинающий концертмейстер должен научиться предчувствовать смену дыхания у певца; понимать закономерности дыхания, зависящие от профессиональной подготовки вокалиста, состояния его голоса и от правильно выбранного темпа.</w:t>
      </w:r>
    </w:p>
    <w:p w:rsidR="00B167CA" w:rsidRPr="00F464A6" w:rsidRDefault="00B167CA" w:rsidP="00CD45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 вокалистами часто труднее найти звуковой баланс, нежели со скрипачом или виолончелистом, т.к. они на сцене находятся ближе к партнеру, рядом с роялем, а звуковой поток от певца проходит в сторону от рояля - звук идет в зал. Кроме того, певец, поющий на дыхании, во время пения «оглушает» сам себя, поэтому вся ответственность за создание звуковой картины (баланса) лежит на пианисте. Пока у концертмейстера нет опыта, он старается играть тихо, как бы прислушиваясь, что не верно, так как искажается общая звуковая картина.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Для достижения нужного баланса необходимо: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1. Звук голоса пианист должен слышать сквозь звучание рояля. Конечно, большую роль играет тембр голоса, которому рояль аккомпанирует: сопрано звучит ярче меццо-</w:t>
      </w:r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сопрано, тенор ярче баса, но правило одно - голос должен звучать сквозь рояль, а не наоборот.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2. Надо ясно и звучно играть басы. Басов никогда не бывает много, их чаще всего бывает мало. Бас - основа гармонии и ритмической пульсации; звучные, полные басы - это хорошая поддержка певцу.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Аккомпанемент голосу - это особый класс концертмейстерского мастерства, требующий от концертмейстера особого артистизма, реакции и туше, т.к. голос самый совершенный музыкальный инструмент, но в тоже время самый прихотливый и изысканный.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Одна из первостепенных задач преподавателя - научить будущего концертмейстера понимать вокальную природу музыкального интонирования, научить слышать наполненность интервалов, грамотно и выразительно фразировать музыкальный текст. Не менее важно обратить внимание учащегося на степень употребления педали, применения динамики и артикуляции в партии фортепиано в зависимости от тесситуры, силы и тембра голоса вокалиста.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Обучающиеся должны получить первоначальные знания о вокальной технологии и понимать: как вокалист берет и как держит дыхание; что такое пение «на опоре» и «бездыханное» пение; различие между чистой и фальшивой интонацией, а также иметь представление о «филировке» звука, пении «</w:t>
      </w:r>
      <w:r w:rsidRPr="00F464A6">
        <w:rPr>
          <w:rFonts w:ascii="Times New Roman" w:hAnsi="Times New Roman"/>
          <w:sz w:val="24"/>
          <w:szCs w:val="24"/>
          <w:lang w:val="en-US" w:eastAsia="ru-RU"/>
        </w:rPr>
        <w:t>portamento</w:t>
      </w:r>
      <w:r w:rsidRPr="00F464A6">
        <w:rPr>
          <w:rFonts w:ascii="Times New Roman" w:hAnsi="Times New Roman"/>
          <w:sz w:val="24"/>
          <w:szCs w:val="24"/>
          <w:lang w:eastAsia="ru-RU"/>
        </w:rPr>
        <w:t>» и т.д.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Преподаватель должен четко проанализировать совместно с учеником структуру произведения, обозначив такие понятия, как вступление, заключение, сольные эпизоды. В сольных эпизодах важно сохранить общий эмоциональный настрой, не теряя формы произведения. Вступление, заключение и интерлюдии должны быть частью целого и подчиняться единому художественному замыслу.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Необходимо сразу определить основной темп произведения, а также обратить внимание на темповые отклонения, ферматы, цезуры и т.д. Подобные отступления диктуются стилистическими требованиями и особенностями индивидуальной интерпретации произведения у каждого солиста.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Пианист должен чутко поддерживать солиста, добиваться единого движения, избегая отставания или опережения его партии, добиваться свободы исполнения за счет слышания всей фактуры.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Концертмейстер должен выполнять не только функцию аккомпаниатора, но и функцию дирижера, иметь навык целостного восприятия 3-строчной или многострочной фактуры.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Методические рекомендации преподавателям при работе с учащимися в классе инструментального аккомпанемента.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Необходимо познакомить ученика с инструментом, с его строением, названием частей, спецификой строя. Штрихи других музыкальных инструментов, как и звукоизвлечение, отличаются от фортепианных (деташе, мартле, сотийе, спиккато, рикошет, пиццикато, двойной язык, тремоло и т.д.).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Специфика музыкальных инструментов, которым приходится аккомпанировать: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F464A6">
        <w:rPr>
          <w:rFonts w:ascii="Times New Roman" w:hAnsi="Times New Roman"/>
          <w:b/>
          <w:i/>
          <w:sz w:val="24"/>
          <w:szCs w:val="24"/>
          <w:lang w:eastAsia="ru-RU"/>
        </w:rPr>
        <w:t>Струнно-щипковые инструменты (народные)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 – домра и балалайка. Большую роль играет манера звукоизвлечения: на домре играют медиатором, а на балалайке струны касаются пальцем, значит, звук на домре будет звонче, ярче, сочнее, а на балалайке - глуше и мягче, словно с небольшим шорохом, и в соответствии с этим надо выбирать, искать звук сопровождения. </w:t>
      </w:r>
    </w:p>
    <w:p w:rsidR="00B167CA" w:rsidRPr="00F464A6" w:rsidRDefault="00B167CA" w:rsidP="00CD45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F464A6">
        <w:rPr>
          <w:rFonts w:ascii="Times New Roman" w:hAnsi="Times New Roman"/>
          <w:b/>
          <w:i/>
          <w:sz w:val="24"/>
          <w:szCs w:val="24"/>
          <w:lang w:eastAsia="ru-RU"/>
        </w:rPr>
        <w:t>Струнно–смычковые инструменты (оркестровые)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 – скрипка, альт и виолончель. Важно знать о манере артикуляции – очень плавное легато, звук идет с небольшим запозданием от непосредственного проведения смычка. Скрипка звучит ярче, светлее, чем виолончель и альт, к тому же, на струнных инструментах иногда играют штрихом пиццикато (без смычка, щипком); иногда пользуются сурдиной - это особый струнный тембр, который звучит не часто, но о нем надо знать; верхние струны на </w:t>
      </w:r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>скрипке звучат ярче, звонче чем «басок», значит, если скрипач играет мелодию на струне «соль», то рояль должен быть предельно осторожным, аккомпанируя такой мелодии.</w:t>
      </w:r>
    </w:p>
    <w:p w:rsidR="00B167CA" w:rsidRPr="00F464A6" w:rsidRDefault="00B167CA" w:rsidP="00F319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в) </w:t>
      </w:r>
      <w:r w:rsidRPr="00F464A6">
        <w:rPr>
          <w:rFonts w:ascii="Times New Roman" w:hAnsi="Times New Roman"/>
          <w:b/>
          <w:i/>
          <w:sz w:val="24"/>
          <w:szCs w:val="24"/>
          <w:lang w:eastAsia="ru-RU"/>
        </w:rPr>
        <w:t>Духовые инструменты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 также имеют свои особенности: флейта, кларнет, труба являются наиболее яркими по звуку, в то время как гобой, валторна - инструменты более приглушенного тембра, а значит и сопровождающий их рояль должен искать свою краску для аккомпанемента. В работе с духовыми инструментами также очень важно учитывать фразировку и дыхание солиста, как и в работе с вокалистами. Необходимо также приспособиться к манере звукоизвлечения – трубе, флейте и гобою необходимо артикулировать четко, в то время как валторне и кларнету с их обволакивающим тембром больше подойдет плавное мягкое туше.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Пианисту-концертмейстеру следует стремиться в своем исполнении к тембровой красочности звука, особенно это важно в произведениях, где пианист исполняет партию оркестра.</w:t>
      </w:r>
    </w:p>
    <w:p w:rsidR="00B167CA" w:rsidRPr="00F464A6" w:rsidRDefault="00B167CA" w:rsidP="00F319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Природа струнных и духовых инструментов - певучая, напоминает человеческий голос, и поэтому многое из того, что было отмечено у вокалистов, подходит и для аккомпанемента их партии. После взятия звука солист может его усиливать или убирать, а особые приемы – вибрация и игра на опоре подготовленными губами - придает звуку особую выразительность. Щипковые же инструменты по манере звукоизвлечения более отрывисты, однако и здесь прием тремоло помогает выстраивать длинные фразы на широком дыхании, максимально связывая звуки между собой.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Концертмейстеру необходимо познакомиться с различными штрихами солиста, очень чутко прислушиваться к ним, уметь подражать им на фортепиано для достижения качественной ансамблевой игры.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Важным моментом для учащегося-концертмейстера является соблюдение звукового баланса в произведении, умении играть </w:t>
      </w:r>
      <w:r w:rsidRPr="00F464A6">
        <w:rPr>
          <w:rFonts w:ascii="Times New Roman" w:hAnsi="Times New Roman"/>
          <w:sz w:val="24"/>
          <w:szCs w:val="24"/>
          <w:lang w:val="en-US" w:eastAsia="ru-RU"/>
        </w:rPr>
        <w:t>mf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64A6">
        <w:rPr>
          <w:rFonts w:ascii="Times New Roman" w:hAnsi="Times New Roman"/>
          <w:sz w:val="24"/>
          <w:szCs w:val="24"/>
          <w:lang w:val="en-US" w:eastAsia="ru-RU"/>
        </w:rPr>
        <w:t>p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64A6">
        <w:rPr>
          <w:rFonts w:ascii="Times New Roman" w:hAnsi="Times New Roman"/>
          <w:sz w:val="24"/>
          <w:szCs w:val="24"/>
          <w:lang w:val="en-US" w:eastAsia="ru-RU"/>
        </w:rPr>
        <w:t>pp</w:t>
      </w:r>
      <w:r w:rsidRPr="00F464A6">
        <w:rPr>
          <w:rFonts w:ascii="Times New Roman" w:hAnsi="Times New Roman"/>
          <w:sz w:val="24"/>
          <w:szCs w:val="24"/>
          <w:lang w:eastAsia="ru-RU"/>
        </w:rPr>
        <w:t>, сохраняя тембральное звучание инструмента и не обесцвечивая партию аккомпанемента на тихих нюансах. При этом очень большое значение в аккомпанементе принадлежит линии баса. Бас всегда поддерживает партию солиста.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Следует обратить внимание на точность фразировки, на совпадения с солистом в длительностях, в паузах, на заполнение выдержанных звуков, а также очень важному умению совпадать в началах и окончаниях фраз.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Особая задача у концертмейстера в кантиленной музыке - не дробить сильными долями фортепианной партии длинные фразы солиста, а также владеть приемом особого «бережного» звучания фортепиано во время исполнения флажолетов, пиццикато, во время игры на сурдине, которые имеют специфическую краску.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Совместное исполнение аккордов также требует особых навыков. Если скрипач или домрист раскладывает аккорд, то пианист играет свой аккорд одновременно с верхним звуком аккорда солиста.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На протяжении всей работы над музыкальным произведением преподавателю необходимо прослеживать связь между художественной и технической сторонами исполнения.</w:t>
      </w:r>
    </w:p>
    <w:p w:rsidR="00B167CA" w:rsidRPr="00F464A6" w:rsidRDefault="00B167CA" w:rsidP="00F3196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Рекомендации по организации самостоятельной работыобучающегося.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Преподавателю следует распределить время домашнего занятия с учетом всех предметов, связанных с игрой на инструменте. Необходимо учить партию аккомпанемента в произведениях, соблюдая все авторские ремарки в нотах - темп, штрихи, динамику, паузы и т.д. Наизусть партию выучивать нет необходимости. Более того - полезно читать с листа и разучивать самостоятельно по нотам несколько произведений дополнительно. Партию солиста следует для ознакомления поиграть на фортепиано, вникая во все подробности фразировки и динамики.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5E5BA1" w:rsidRDefault="005E5BA1" w:rsidP="005E5B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Default="00B167CA" w:rsidP="008869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VI. СПИСКИ Н</w:t>
      </w:r>
      <w:r w:rsidR="00B217F0">
        <w:rPr>
          <w:rFonts w:ascii="Times New Roman" w:hAnsi="Times New Roman"/>
          <w:b/>
          <w:bCs/>
          <w:sz w:val="24"/>
          <w:szCs w:val="24"/>
          <w:lang w:eastAsia="ru-RU"/>
        </w:rPr>
        <w:t>ОТНОЙ И МЕТОДИЧЕСКОЙ ЛИТЕРАТУРЫ</w:t>
      </w:r>
    </w:p>
    <w:p w:rsidR="008869DC" w:rsidRDefault="008869DC" w:rsidP="00767DC5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tt-RU" w:eastAsia="ru-RU"/>
        </w:rPr>
      </w:pPr>
    </w:p>
    <w:p w:rsidR="00B167CA" w:rsidRPr="00F464A6" w:rsidRDefault="00B167CA" w:rsidP="00767DC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Список рекомендуемых нотных сборников:</w:t>
      </w:r>
    </w:p>
    <w:p w:rsidR="00B167CA" w:rsidRPr="00767DC5" w:rsidRDefault="00B167CA" w:rsidP="008869DC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767DC5">
        <w:rPr>
          <w:rFonts w:ascii="Times New Roman" w:hAnsi="Times New Roman"/>
          <w:b/>
          <w:bCs/>
          <w:i/>
          <w:sz w:val="24"/>
          <w:szCs w:val="24"/>
          <w:lang w:eastAsia="ru-RU"/>
        </w:rPr>
        <w:t>Сборники вокального репертуара</w:t>
      </w:r>
      <w:r w:rsidR="001415F9" w:rsidRPr="00767DC5">
        <w:rPr>
          <w:rFonts w:ascii="Times New Roman" w:hAnsi="Times New Roman"/>
          <w:b/>
          <w:bCs/>
          <w:i/>
          <w:sz w:val="24"/>
          <w:szCs w:val="24"/>
          <w:lang w:eastAsia="ru-RU"/>
        </w:rPr>
        <w:t>: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Бетховен Л. Песни. М., Музыка, 1977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Булахов П. Романсы и песни: / сост. Г. Гослова, М., Музыка,1969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Варламов А. Романсы и песни. Полное собрание, том 4. М., Музыка, 1976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Глинка М. Романсы и песни. М., Музыка, 1978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Григ Э. Романсы и песни. М., Музыка, 1968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Гурилев А. Избранные романсы и песни. М., Музыка,1980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Даргомыжский А. Романсы. М., Музыка, 1971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Кабалевский Д. Избранные романсы и песни. М., Музыка, 1971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Кюи Ц. Избранные романсы. М., Музыка, 1957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Моцарт В. Песни. М., Музыка, 1981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Популярные романсы русских композиторов / сост. С.Мовчан, Музыка, 2006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Рахманинов С. Романсы. М., Музыка, 1977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Романсы и дуэты русских композиторов. СПб: Композитор, 2012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Римский-Корсаков Н. Романсы. М., Музыка, 1969 </w:t>
      </w:r>
    </w:p>
    <w:p w:rsidR="00B167CA" w:rsidRPr="00F464A6" w:rsidRDefault="00B167CA" w:rsidP="00F464A6">
      <w:pPr>
        <w:spacing w:after="0" w:line="240" w:lineRule="auto"/>
        <w:ind w:right="26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Рубинштейн А. Романсы. М., Музыка, 1972</w:t>
      </w:r>
    </w:p>
    <w:p w:rsidR="00B167CA" w:rsidRPr="00F464A6" w:rsidRDefault="00B167CA" w:rsidP="00F464A6">
      <w:pPr>
        <w:spacing w:after="0" w:line="240" w:lineRule="auto"/>
        <w:ind w:right="26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Свиридов Г. Романсы и песни. М., Музыка, 1970</w:t>
      </w:r>
    </w:p>
    <w:p w:rsidR="00B167CA" w:rsidRPr="00F464A6" w:rsidRDefault="00B167CA" w:rsidP="00F464A6">
      <w:pPr>
        <w:spacing w:after="0" w:line="240" w:lineRule="auto"/>
        <w:ind w:right="26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Чайковский П. Романсы. М., Музыка, 1978</w:t>
      </w:r>
    </w:p>
    <w:p w:rsidR="00B167CA" w:rsidRPr="00F464A6" w:rsidRDefault="00B167CA" w:rsidP="00F464A6">
      <w:pPr>
        <w:spacing w:after="0" w:line="240" w:lineRule="auto"/>
        <w:ind w:right="26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Шопен Ф. Песни. М., Музыка, 1974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Шуберт Ф. Песни на стихи Гете. М., Музыка, 1961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Шуман Р. Песни. М., Музыка, 1969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Яхин Р. Романсы и песни. М., Музыка, 1972</w:t>
      </w:r>
    </w:p>
    <w:p w:rsidR="00B167CA" w:rsidRPr="00F464A6" w:rsidRDefault="00B167CA" w:rsidP="00141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Яхин Р. «Звёздные вечера». Песни и романсы: / сост. М.Хабибуллина, Казань, 2002.</w:t>
      </w:r>
    </w:p>
    <w:p w:rsidR="008869DC" w:rsidRDefault="008869DC" w:rsidP="00767DC5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val="tt-RU" w:eastAsia="ru-RU"/>
        </w:rPr>
      </w:pPr>
    </w:p>
    <w:p w:rsidR="00B167CA" w:rsidRPr="00767DC5" w:rsidRDefault="00B167CA" w:rsidP="00767DC5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767DC5">
        <w:rPr>
          <w:rFonts w:ascii="Times New Roman" w:hAnsi="Times New Roman"/>
          <w:b/>
          <w:bCs/>
          <w:i/>
          <w:sz w:val="24"/>
          <w:szCs w:val="24"/>
          <w:lang w:eastAsia="ru-RU"/>
        </w:rPr>
        <w:t>Сборники скрипичного и виолончельного репертуара: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6 пьес из сборника Л.Батыр-Булгари «Алфавитные кубики» в переложении для скрипичного ансамбля (дуэта) Ю.Максимова.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«Мои любимые вещи». ч.1,2 Переложение и обработки пьес для скрипки и фортепиано Ю.Максимова.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М.Музаффаров «Легкие пьесы для скрипки и фортепиано». Кзн., Татарское книжное издательство, 1970.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Начальные уроки игры на скрипке. Составитель: К.Родионов. М., Музыка, 1987.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 xml:space="preserve"> «Первые шаги». Тат.нар. мелодии в обработке для скрипки и фортепиано. Составитель: Ш.Монасыпов. Кзн., Татарское книжное издательство, 1985.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Переложение для скрипки и фортепиано. Составитель: Н.Салихова. Кзн., 2001.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Переложение популярных мелодий для скрипки и фортепиано М.Милославской, Л Валеевой. Кзн., 2002.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 xml:space="preserve"> Популярная музыка. Транскрипции для ансамбля скрипачей. Составители: И.Святловская, Л.Шишова, В.Виноградская. СПб., 1998.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Скрипичная азбука. 2-я тетрадь. Составители: Л.Гуревич, Н.Зимина. М., Композитор, 2002.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«Тень твоей улыбки». Легкие переложения популярных мелодий для скрипки и фортепиано Л.Невзоровой, Л.Валеевой. Кзн., 2007.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Транскрипции знаменитых скрипачей. Составитель: С.Шальман. СПб., Композитор,1998.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Хрестоматия для скрипки. Пьесы и произведения крупной формы. 1-2 классы. Составители: М. Гарлицкий, А. Родионов, Ю. Уткин, К. Фортунатов. М., Музыка,1990.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Хрестоматия для скрипки. Пьесы и произведения крупной формы. 2-3 класс. Составители:  М.Гарлицкий, А.Родионов, Ю.Уткин, К.Фортунатов.  М., Музыка,1986.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lastRenderedPageBreak/>
        <w:t>Хрестоматия для скрипки. Пьесы и произведения крупной формы. 4-5 класс. Составитель: Ю.Уткин. М., Музыка,1984.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Хрестоматия. 5-7 классы. Исполнительская редакция К.Михайловой. М., Кифара,1990.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П.Чайковский «Альбом пьес для детей». Переложение для скрипки и фортепиано. М., Музыка.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Юный скрипач. Вып.1. Пособие для начального обучения. Составитель: К. Фортунов, переиздание. М., Советский композитор, 1990.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Юный скрипач. Вып.2. Пьесы, этюды, ансамбли. Составитель: К.Фортунов, переиздание. М., Советский композитор, 1985.</w:t>
      </w:r>
    </w:p>
    <w:p w:rsidR="009A06D8" w:rsidRPr="008869DC" w:rsidRDefault="009A06D8" w:rsidP="00D918BD">
      <w:pPr>
        <w:pStyle w:val="Body1"/>
        <w:jc w:val="both"/>
        <w:rPr>
          <w:rFonts w:ascii="Times New Roman" w:hAnsi="Times New Roman"/>
          <w:color w:val="auto"/>
          <w:szCs w:val="24"/>
          <w:lang w:val="ru-RU"/>
        </w:rPr>
      </w:pPr>
      <w:r w:rsidRPr="008869DC">
        <w:rPr>
          <w:rFonts w:ascii="Times New Roman" w:hAnsi="Times New Roman"/>
          <w:color w:val="auto"/>
          <w:szCs w:val="24"/>
          <w:lang w:val="ru-RU"/>
        </w:rPr>
        <w:t>Яшь скрипач. Вып.1.</w:t>
      </w:r>
    </w:p>
    <w:p w:rsidR="008869DC" w:rsidRDefault="008869DC" w:rsidP="00767DC5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val="tt-RU" w:eastAsia="ru-RU"/>
        </w:rPr>
      </w:pPr>
    </w:p>
    <w:p w:rsidR="00B167CA" w:rsidRPr="00767DC5" w:rsidRDefault="00B167CA" w:rsidP="00767DC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767DC5">
        <w:rPr>
          <w:rFonts w:ascii="Times New Roman" w:hAnsi="Times New Roman"/>
          <w:b/>
          <w:bCs/>
          <w:i/>
          <w:sz w:val="24"/>
          <w:szCs w:val="24"/>
          <w:lang w:eastAsia="ru-RU"/>
        </w:rPr>
        <w:t>Сборники репертуара для домры и балалайки</w:t>
      </w:r>
    </w:p>
    <w:p w:rsidR="00B167CA" w:rsidRPr="008869DC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>Александров А. Школа игры на 3-х струнной домре. - М.: Музыка, 1990.</w:t>
      </w:r>
    </w:p>
    <w:p w:rsidR="00B167CA" w:rsidRPr="008869DC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>Альбом для юношества. Произведения для 3-х струнной домры,  вып. 4. - М.: Музыка, 1989.</w:t>
      </w:r>
    </w:p>
    <w:p w:rsidR="00B167CA" w:rsidRPr="008869DC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>Балалаечнику-любителю. Вып. 5. - М.: Советский композитор, 1983.</w:t>
      </w:r>
    </w:p>
    <w:p w:rsidR="00B167CA" w:rsidRPr="008869DC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>Букварь балалаечника. - Л.: Музыка, 1988.</w:t>
      </w:r>
    </w:p>
    <w:p w:rsidR="00692B5B" w:rsidRPr="008869DC" w:rsidRDefault="00692B5B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>Горбачов А., Иншаков И. Современная школа игры на балалайке. Часть 1. – М.: Музыка, 2018.</w:t>
      </w:r>
    </w:p>
    <w:p w:rsidR="00B167CA" w:rsidRPr="008869DC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 xml:space="preserve">Домристу - любителю. Выпуск 10. - М.: Советский композитор, 1986. </w:t>
      </w:r>
    </w:p>
    <w:p w:rsidR="00B167CA" w:rsidRPr="008869DC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>Домристу - любителю. Выпуск 13. - М.: Советский композитор, 1986</w:t>
      </w:r>
      <w:r w:rsidR="00B2475C" w:rsidRPr="008869DC">
        <w:rPr>
          <w:rFonts w:ascii="Times New Roman" w:hAnsi="Times New Roman"/>
          <w:sz w:val="24"/>
          <w:szCs w:val="24"/>
          <w:lang w:eastAsia="ru-RU"/>
        </w:rPr>
        <w:t>.</w:t>
      </w:r>
    </w:p>
    <w:p w:rsidR="00B2475C" w:rsidRPr="008869DC" w:rsidRDefault="00B2475C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>Макарова В. Лучик счастья, Красноярск, 2017.</w:t>
      </w:r>
    </w:p>
    <w:p w:rsidR="00B167CA" w:rsidRPr="008869DC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>Нечепоренко П., Мельников А. Школа игры на балалайке. - М.: Музыка, 1988.</w:t>
      </w:r>
    </w:p>
    <w:p w:rsidR="00B167CA" w:rsidRPr="008869DC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>Педагогический репертуар балалаечника. - Санкт-Петербург, 1998.</w:t>
      </w:r>
    </w:p>
    <w:p w:rsidR="00B167CA" w:rsidRPr="008869DC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>Хрестоматия домриста ДМШ1-3 классы. - М.: Музыка, 1983.</w:t>
      </w:r>
    </w:p>
    <w:p w:rsidR="00B167CA" w:rsidRPr="008869DC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>Хрестоматия педагогического репертуара балалаечника. - М.: Музгиз, 1962.</w:t>
      </w:r>
    </w:p>
    <w:p w:rsidR="00E16013" w:rsidRPr="008869DC" w:rsidRDefault="00E16013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69DC">
        <w:rPr>
          <w:rFonts w:ascii="Times New Roman" w:hAnsi="Times New Roman"/>
          <w:sz w:val="24"/>
          <w:szCs w:val="24"/>
          <w:lang w:eastAsia="ru-RU"/>
        </w:rPr>
        <w:t>Шарифуллин Ф. Переложение пьес татарских композиторов для ансамблей струнно-щипковых инструментов</w:t>
      </w:r>
      <w:r w:rsidR="00BE2C50" w:rsidRPr="008869DC">
        <w:rPr>
          <w:rFonts w:ascii="Times New Roman" w:hAnsi="Times New Roman"/>
          <w:sz w:val="24"/>
          <w:szCs w:val="24"/>
          <w:lang w:eastAsia="ru-RU"/>
        </w:rPr>
        <w:t>.</w:t>
      </w:r>
      <w:r w:rsidRPr="008869DC">
        <w:rPr>
          <w:rFonts w:ascii="Times New Roman" w:hAnsi="Times New Roman"/>
          <w:sz w:val="24"/>
          <w:szCs w:val="24"/>
          <w:lang w:eastAsia="ru-RU"/>
        </w:rPr>
        <w:t xml:space="preserve"> – Казань, 2011.</w:t>
      </w:r>
    </w:p>
    <w:p w:rsidR="00B167CA" w:rsidRPr="00F464A6" w:rsidRDefault="00B167CA" w:rsidP="001415F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Чунин В. Школа игры на 3-х струнной домре. - М.: Советский композитор, 1989.</w:t>
      </w:r>
    </w:p>
    <w:p w:rsidR="008869DC" w:rsidRDefault="008869DC" w:rsidP="00767DC5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val="tt-RU" w:eastAsia="ru-RU"/>
        </w:rPr>
      </w:pPr>
    </w:p>
    <w:p w:rsidR="00B167CA" w:rsidRPr="00767DC5" w:rsidRDefault="00B167CA" w:rsidP="00767DC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767DC5">
        <w:rPr>
          <w:rFonts w:ascii="Times New Roman" w:hAnsi="Times New Roman"/>
          <w:b/>
          <w:bCs/>
          <w:i/>
          <w:sz w:val="24"/>
          <w:szCs w:val="24"/>
          <w:lang w:eastAsia="ru-RU"/>
        </w:rPr>
        <w:t>Сборники репертуара для духовых инструментов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Волшебная флейта. Пьесы русских и зарубежных композиторов для флейты (гобоя) и фортепиано. 1-5 классы ДМШ. Сост. В. Клюковкин, С. Поддубный. Клавир и партия. СПб., «Композитор», 2004.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Детский альбом для флейты и фортепиано. Старшие классы ДМШ. Должиков Ю. (сост.). М., Музыка 2011 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Хрестоматия для трубы. 1-3 класс ДМШ. Часть 2. Пьесы, произведения крупной формы. Усов Юрий (Сост.), М., «Музыка», 2002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Щелоков В. Хрестоматия трубача. СПб., «Композитор», 2011.</w:t>
      </w:r>
    </w:p>
    <w:p w:rsidR="00B167CA" w:rsidRPr="00F464A6" w:rsidRDefault="00B167CA" w:rsidP="001415F9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Хрестоматия для кларнета 4-5 класс ДМШ Ч.1, Ч. 2. Пьесы. Мозговенко И. (сост.), М., «Музыка», 2011.</w:t>
      </w:r>
    </w:p>
    <w:p w:rsidR="008869DC" w:rsidRDefault="008869DC" w:rsidP="005E5BA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val="tt-RU" w:eastAsia="ru-RU"/>
        </w:rPr>
      </w:pPr>
    </w:p>
    <w:p w:rsidR="00B167CA" w:rsidRPr="00F464A6" w:rsidRDefault="00B167CA" w:rsidP="008869D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Список рекомендуемой методической литературы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Брыкина Г. Особенности работы пианиста-концертмейстера с виолончельным репертуаром / " Фортепиано ",1999, № 2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Визная И., Геталова О. Аккомпанемент /изд. Композитор, СПб, 2009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Живов Л. Подготовка концертмейстеров-аккомпаниаторов в музыкальном училище/ Методические записки по вопросам музыкального образования. М.,1966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Живов Л. Работа в концертмейстерском классе над пушкинскими романсами М.Глинки / О работе концертмейстера. М., Музыка,1974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Крючков Н. Искусство аккомпанемента как предмет обучения. Л., 1961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Кубанцева Е. Концертмейстерский класс. М., Изд. центр "Академия" 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>Кубанцева Е. Методика работы над фортепианной партией пианиста- концертмейстера / Музыка в школе, 2001: № 4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Люблинский Л. Теория и практика аккомпанемента: методологические основы / Л.,Музыка,1972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Подольская В. Развитие навыков аккомпанемента с листа / О работе концертмейстера. М., Музыка,1974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Савельева М. Обучение учащихся-пианистов в концертмейстерском классе чтению нот с листа, транспонированию, творческим навыкам и аккомпанементу в хореографии /Методические записки по вопросам музыкального образования, вып.3. М., Музыка,1991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Смирнова М. О работе концертмейстера. М., Музыка, 1974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Шендерович Е. Об искусстве аккомпанемента. М., 1969, №4</w:t>
      </w:r>
    </w:p>
    <w:p w:rsidR="00B167CA" w:rsidRPr="00F464A6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Шендерович Е. "В концертмейстерском классе". Размышления педагога. М., Музыка,1996</w:t>
      </w:r>
    </w:p>
    <w:p w:rsidR="00B167CA" w:rsidRPr="001415F9" w:rsidRDefault="00B167CA" w:rsidP="00600859">
      <w:pPr>
        <w:pStyle w:val="a"/>
        <w:numPr>
          <w:ilvl w:val="0"/>
          <w:numId w:val="0"/>
        </w:numPr>
        <w:spacing w:after="0" w:line="240" w:lineRule="auto"/>
        <w:jc w:val="both"/>
        <w:rPr>
          <w:sz w:val="24"/>
          <w:szCs w:val="24"/>
        </w:rPr>
      </w:pPr>
      <w:r w:rsidRPr="001415F9">
        <w:rPr>
          <w:rFonts w:ascii="Times New Roman" w:hAnsi="Times New Roman"/>
          <w:sz w:val="24"/>
          <w:szCs w:val="24"/>
          <w:lang w:eastAsia="ru-RU"/>
        </w:rPr>
        <w:t>Чачава В. Искусство концертмейстерства. СПб, Композитор, 2007</w:t>
      </w:r>
    </w:p>
    <w:sectPr w:rsidR="00B167CA" w:rsidRPr="001415F9" w:rsidSect="00331506">
      <w:footerReference w:type="default" r:id="rId8"/>
      <w:pgSz w:w="11906" w:h="16838"/>
      <w:pgMar w:top="1134" w:right="850" w:bottom="1134" w:left="1701" w:header="709" w:footer="23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FA6" w:rsidRDefault="00396FA6" w:rsidP="00B7491D">
      <w:pPr>
        <w:spacing w:after="0" w:line="240" w:lineRule="auto"/>
      </w:pPr>
      <w:r>
        <w:separator/>
      </w:r>
    </w:p>
  </w:endnote>
  <w:endnote w:type="continuationSeparator" w:id="1">
    <w:p w:rsidR="00396FA6" w:rsidRDefault="00396FA6" w:rsidP="00B74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1D6" w:rsidRDefault="00251A1B">
    <w:pPr>
      <w:pStyle w:val="aa"/>
      <w:jc w:val="center"/>
    </w:pPr>
    <w:r>
      <w:fldChar w:fldCharType="begin"/>
    </w:r>
    <w:r w:rsidR="00985B15">
      <w:instrText xml:space="preserve"> PAGE   \* MERGEFORMAT </w:instrText>
    </w:r>
    <w:r>
      <w:fldChar w:fldCharType="separate"/>
    </w:r>
    <w:r w:rsidR="004931BB">
      <w:rPr>
        <w:noProof/>
      </w:rPr>
      <w:t>20</w:t>
    </w:r>
    <w:r>
      <w:rPr>
        <w:noProof/>
      </w:rPr>
      <w:fldChar w:fldCharType="end"/>
    </w:r>
  </w:p>
  <w:p w:rsidR="005E61D6" w:rsidRDefault="005E61D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FA6" w:rsidRDefault="00396FA6" w:rsidP="00B7491D">
      <w:pPr>
        <w:spacing w:after="0" w:line="240" w:lineRule="auto"/>
      </w:pPr>
      <w:r>
        <w:separator/>
      </w:r>
    </w:p>
  </w:footnote>
  <w:footnote w:type="continuationSeparator" w:id="1">
    <w:p w:rsidR="00396FA6" w:rsidRDefault="00396FA6" w:rsidP="00B74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ED4F9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7AD7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ECE5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0D6D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1F812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CAE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84DC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346C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86F5F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BF23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864355"/>
    <w:multiLevelType w:val="hybridMultilevel"/>
    <w:tmpl w:val="8E6672A8"/>
    <w:lvl w:ilvl="0" w:tplc="F1305C1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0E881A1E"/>
    <w:multiLevelType w:val="multilevel"/>
    <w:tmpl w:val="6636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3C81B95"/>
    <w:multiLevelType w:val="multilevel"/>
    <w:tmpl w:val="B37C33A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E22349B"/>
    <w:multiLevelType w:val="hybridMultilevel"/>
    <w:tmpl w:val="AFD62064"/>
    <w:lvl w:ilvl="0" w:tplc="F1305C1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BF223B9"/>
    <w:multiLevelType w:val="multilevel"/>
    <w:tmpl w:val="56B4D2F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DAD1342"/>
    <w:multiLevelType w:val="multilevel"/>
    <w:tmpl w:val="1DC0A11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E925E49"/>
    <w:multiLevelType w:val="multilevel"/>
    <w:tmpl w:val="DBF0FE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335291A"/>
    <w:multiLevelType w:val="multilevel"/>
    <w:tmpl w:val="FCBE8C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9F82021"/>
    <w:multiLevelType w:val="multilevel"/>
    <w:tmpl w:val="992CAF0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D6501E"/>
    <w:multiLevelType w:val="hybridMultilevel"/>
    <w:tmpl w:val="B1CA0008"/>
    <w:lvl w:ilvl="0" w:tplc="F1305C1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4B941FB6"/>
    <w:multiLevelType w:val="hybridMultilevel"/>
    <w:tmpl w:val="9B720E48"/>
    <w:lvl w:ilvl="0" w:tplc="F1305C1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4EEC7BDE"/>
    <w:multiLevelType w:val="hybridMultilevel"/>
    <w:tmpl w:val="7B107E3A"/>
    <w:lvl w:ilvl="0" w:tplc="F1305C1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5BD547AF"/>
    <w:multiLevelType w:val="hybridMultilevel"/>
    <w:tmpl w:val="8572FACA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3">
    <w:nsid w:val="60346976"/>
    <w:multiLevelType w:val="multilevel"/>
    <w:tmpl w:val="4CCE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132656"/>
    <w:multiLevelType w:val="hybridMultilevel"/>
    <w:tmpl w:val="E6E8EC88"/>
    <w:lvl w:ilvl="0" w:tplc="F1305C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371591"/>
    <w:multiLevelType w:val="hybridMultilevel"/>
    <w:tmpl w:val="34483222"/>
    <w:lvl w:ilvl="0" w:tplc="F1305C10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6">
    <w:nsid w:val="6E47777C"/>
    <w:multiLevelType w:val="multilevel"/>
    <w:tmpl w:val="2FB81EA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05B2AAE"/>
    <w:multiLevelType w:val="multilevel"/>
    <w:tmpl w:val="0E24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20766D"/>
    <w:multiLevelType w:val="multilevel"/>
    <w:tmpl w:val="FA285C2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AB96927"/>
    <w:multiLevelType w:val="hybridMultilevel"/>
    <w:tmpl w:val="710EA81C"/>
    <w:lvl w:ilvl="0" w:tplc="F1305C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5"/>
  </w:num>
  <w:num w:numId="4">
    <w:abstractNumId w:val="14"/>
  </w:num>
  <w:num w:numId="5">
    <w:abstractNumId w:val="28"/>
  </w:num>
  <w:num w:numId="6">
    <w:abstractNumId w:val="12"/>
  </w:num>
  <w:num w:numId="7">
    <w:abstractNumId w:val="18"/>
  </w:num>
  <w:num w:numId="8">
    <w:abstractNumId w:val="16"/>
  </w:num>
  <w:num w:numId="9">
    <w:abstractNumId w:val="11"/>
  </w:num>
  <w:num w:numId="10">
    <w:abstractNumId w:val="26"/>
  </w:num>
  <w:num w:numId="11">
    <w:abstractNumId w:val="23"/>
  </w:num>
  <w:num w:numId="12">
    <w:abstractNumId w:val="27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9"/>
  </w:num>
  <w:num w:numId="24">
    <w:abstractNumId w:val="20"/>
  </w:num>
  <w:num w:numId="25">
    <w:abstractNumId w:val="13"/>
  </w:num>
  <w:num w:numId="26">
    <w:abstractNumId w:val="10"/>
  </w:num>
  <w:num w:numId="27">
    <w:abstractNumId w:val="29"/>
  </w:num>
  <w:num w:numId="28">
    <w:abstractNumId w:val="24"/>
  </w:num>
  <w:num w:numId="29">
    <w:abstractNumId w:val="25"/>
  </w:num>
  <w:num w:numId="30">
    <w:abstractNumId w:val="21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0CD"/>
    <w:rsid w:val="00061593"/>
    <w:rsid w:val="000C2201"/>
    <w:rsid w:val="000C7C53"/>
    <w:rsid w:val="000D25A1"/>
    <w:rsid w:val="00137CB8"/>
    <w:rsid w:val="001415F9"/>
    <w:rsid w:val="00164D21"/>
    <w:rsid w:val="001A61F3"/>
    <w:rsid w:val="001C1C2D"/>
    <w:rsid w:val="001E639D"/>
    <w:rsid w:val="00207846"/>
    <w:rsid w:val="00251A1B"/>
    <w:rsid w:val="00253934"/>
    <w:rsid w:val="002610CD"/>
    <w:rsid w:val="00290688"/>
    <w:rsid w:val="002B6D02"/>
    <w:rsid w:val="002E6FFB"/>
    <w:rsid w:val="00331506"/>
    <w:rsid w:val="00331CAD"/>
    <w:rsid w:val="00333335"/>
    <w:rsid w:val="00340CCB"/>
    <w:rsid w:val="00380182"/>
    <w:rsid w:val="00396FA6"/>
    <w:rsid w:val="003F729E"/>
    <w:rsid w:val="00424BBB"/>
    <w:rsid w:val="00425A5D"/>
    <w:rsid w:val="004627AD"/>
    <w:rsid w:val="00467D52"/>
    <w:rsid w:val="00483EBB"/>
    <w:rsid w:val="00487FA0"/>
    <w:rsid w:val="004931BB"/>
    <w:rsid w:val="00505637"/>
    <w:rsid w:val="00507621"/>
    <w:rsid w:val="00545077"/>
    <w:rsid w:val="00576ADC"/>
    <w:rsid w:val="00583AC6"/>
    <w:rsid w:val="005E5BA1"/>
    <w:rsid w:val="005E61D6"/>
    <w:rsid w:val="005F1149"/>
    <w:rsid w:val="00600859"/>
    <w:rsid w:val="00670813"/>
    <w:rsid w:val="00687C7D"/>
    <w:rsid w:val="00692B5B"/>
    <w:rsid w:val="00696FA6"/>
    <w:rsid w:val="006C367C"/>
    <w:rsid w:val="00700EDB"/>
    <w:rsid w:val="00767DC5"/>
    <w:rsid w:val="00793F31"/>
    <w:rsid w:val="007D6C4F"/>
    <w:rsid w:val="00801DE6"/>
    <w:rsid w:val="00803A07"/>
    <w:rsid w:val="00863C80"/>
    <w:rsid w:val="008869DC"/>
    <w:rsid w:val="008C21E4"/>
    <w:rsid w:val="008E034C"/>
    <w:rsid w:val="008F6E6F"/>
    <w:rsid w:val="00910F86"/>
    <w:rsid w:val="009411E8"/>
    <w:rsid w:val="00974D88"/>
    <w:rsid w:val="00980D11"/>
    <w:rsid w:val="00985B15"/>
    <w:rsid w:val="00993C17"/>
    <w:rsid w:val="009A06D8"/>
    <w:rsid w:val="009B303D"/>
    <w:rsid w:val="009B70C1"/>
    <w:rsid w:val="00A36675"/>
    <w:rsid w:val="00A54C88"/>
    <w:rsid w:val="00AA0B7B"/>
    <w:rsid w:val="00AB09B5"/>
    <w:rsid w:val="00AB11F8"/>
    <w:rsid w:val="00AC6417"/>
    <w:rsid w:val="00AC7CBA"/>
    <w:rsid w:val="00AE698E"/>
    <w:rsid w:val="00B167CA"/>
    <w:rsid w:val="00B217F0"/>
    <w:rsid w:val="00B2475C"/>
    <w:rsid w:val="00B7491D"/>
    <w:rsid w:val="00B95127"/>
    <w:rsid w:val="00BA168D"/>
    <w:rsid w:val="00BD3B71"/>
    <w:rsid w:val="00BE0CA3"/>
    <w:rsid w:val="00BE2C50"/>
    <w:rsid w:val="00C0302D"/>
    <w:rsid w:val="00C06DD0"/>
    <w:rsid w:val="00C078F5"/>
    <w:rsid w:val="00C15848"/>
    <w:rsid w:val="00C57FDF"/>
    <w:rsid w:val="00C66439"/>
    <w:rsid w:val="00CC1035"/>
    <w:rsid w:val="00CC2970"/>
    <w:rsid w:val="00CD1B78"/>
    <w:rsid w:val="00CD4588"/>
    <w:rsid w:val="00D500F1"/>
    <w:rsid w:val="00D564F3"/>
    <w:rsid w:val="00D805E0"/>
    <w:rsid w:val="00D918BD"/>
    <w:rsid w:val="00D935D9"/>
    <w:rsid w:val="00DD2E79"/>
    <w:rsid w:val="00DD356E"/>
    <w:rsid w:val="00E16013"/>
    <w:rsid w:val="00E41D7B"/>
    <w:rsid w:val="00E42DEC"/>
    <w:rsid w:val="00E5431A"/>
    <w:rsid w:val="00EA17D6"/>
    <w:rsid w:val="00EA56E6"/>
    <w:rsid w:val="00F0030D"/>
    <w:rsid w:val="00F25E25"/>
    <w:rsid w:val="00F31961"/>
    <w:rsid w:val="00F464A6"/>
    <w:rsid w:val="00F63205"/>
    <w:rsid w:val="00FC23D3"/>
    <w:rsid w:val="00FD2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35D9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rsid w:val="002610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2610CD"/>
    <w:rPr>
      <w:rFonts w:cs="Times New Roman"/>
      <w:color w:val="0000FF"/>
      <w:u w:val="single"/>
    </w:rPr>
  </w:style>
  <w:style w:type="paragraph" w:styleId="a6">
    <w:name w:val="Normal Indent"/>
    <w:basedOn w:val="a0"/>
    <w:uiPriority w:val="99"/>
    <w:rsid w:val="00AE698E"/>
    <w:pPr>
      <w:ind w:left="708"/>
    </w:pPr>
  </w:style>
  <w:style w:type="table" w:styleId="a7">
    <w:name w:val="Table Grid"/>
    <w:basedOn w:val="a2"/>
    <w:uiPriority w:val="59"/>
    <w:locked/>
    <w:rsid w:val="00061593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0"/>
    <w:uiPriority w:val="99"/>
    <w:rsid w:val="00BE0CA3"/>
    <w:pPr>
      <w:numPr>
        <w:numId w:val="18"/>
      </w:numPr>
    </w:pPr>
  </w:style>
  <w:style w:type="paragraph" w:styleId="a8">
    <w:name w:val="header"/>
    <w:basedOn w:val="a0"/>
    <w:link w:val="a9"/>
    <w:uiPriority w:val="99"/>
    <w:semiHidden/>
    <w:unhideWhenUsed/>
    <w:rsid w:val="00B749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B7491D"/>
    <w:rPr>
      <w:sz w:val="22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B749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7491D"/>
    <w:rPr>
      <w:sz w:val="22"/>
      <w:szCs w:val="22"/>
      <w:lang w:eastAsia="en-US"/>
    </w:rPr>
  </w:style>
  <w:style w:type="paragraph" w:customStyle="1" w:styleId="Body1">
    <w:name w:val="Body 1"/>
    <w:rsid w:val="00AB11F8"/>
    <w:pPr>
      <w:suppressAutoHyphens/>
    </w:pPr>
    <w:rPr>
      <w:rFonts w:ascii="Helvetica" w:eastAsia="Times New Roman" w:hAnsi="Helvetica"/>
      <w:color w:val="000000"/>
      <w:sz w:val="24"/>
      <w:lang w:val="en-US" w:eastAsia="ar-SA"/>
    </w:rPr>
  </w:style>
  <w:style w:type="paragraph" w:customStyle="1" w:styleId="1">
    <w:name w:val="Обычный1"/>
    <w:rsid w:val="003F729E"/>
    <w:pPr>
      <w:spacing w:after="200" w:line="276" w:lineRule="auto"/>
    </w:pPr>
    <w:rPr>
      <w:rFonts w:cs="Calibri"/>
      <w:sz w:val="22"/>
      <w:szCs w:val="22"/>
    </w:rPr>
  </w:style>
  <w:style w:type="paragraph" w:customStyle="1" w:styleId="normal">
    <w:name w:val="normal"/>
    <w:rsid w:val="00467D52"/>
    <w:pPr>
      <w:spacing w:after="200" w:line="276" w:lineRule="auto"/>
    </w:pPr>
    <w:rPr>
      <w:rFonts w:cs="Calibri"/>
      <w:sz w:val="22"/>
      <w:szCs w:val="22"/>
    </w:rPr>
  </w:style>
  <w:style w:type="paragraph" w:styleId="ac">
    <w:name w:val="Balloon Text"/>
    <w:basedOn w:val="a0"/>
    <w:link w:val="ad"/>
    <w:uiPriority w:val="99"/>
    <w:semiHidden/>
    <w:unhideWhenUsed/>
    <w:rsid w:val="00493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4931B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01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1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2278</TotalTime>
  <Pages>1</Pages>
  <Words>7347</Words>
  <Characters>41880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ПК-1</cp:lastModifiedBy>
  <cp:revision>49</cp:revision>
  <cp:lastPrinted>2021-12-27T11:19:00Z</cp:lastPrinted>
  <dcterms:created xsi:type="dcterms:W3CDTF">2013-02-08T16:24:00Z</dcterms:created>
  <dcterms:modified xsi:type="dcterms:W3CDTF">2024-06-19T12:26:00Z</dcterms:modified>
</cp:coreProperties>
</file>