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C8" w:rsidRDefault="005E5753">
      <w:pPr>
        <w:spacing w:before="79"/>
        <w:ind w:left="6" w:right="71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:rsidR="00EA26C8" w:rsidRDefault="005E5753">
      <w:pPr>
        <w:spacing w:before="184"/>
        <w:ind w:left="450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советниками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директоров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взаимодействию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EA26C8" w:rsidRDefault="005E5753">
      <w:pPr>
        <w:pStyle w:val="a3"/>
        <w:spacing w:before="187" w:line="259" w:lineRule="auto"/>
        <w:ind w:right="172"/>
        <w:jc w:val="both"/>
      </w:pPr>
      <w:r>
        <w:rPr>
          <w:i/>
        </w:rPr>
        <w:t xml:space="preserve">Тема </w:t>
      </w:r>
      <w:r>
        <w:t>«Советник в системе профилактической работы образовательной организации с детьми «группы риска».</w:t>
      </w:r>
    </w:p>
    <w:p w:rsidR="00EA26C8" w:rsidRDefault="00EA26C8">
      <w:pPr>
        <w:pStyle w:val="a3"/>
        <w:spacing w:before="24"/>
        <w:ind w:left="0"/>
      </w:pPr>
    </w:p>
    <w:p w:rsidR="00EA26C8" w:rsidRDefault="005E5753">
      <w:pPr>
        <w:pStyle w:val="a3"/>
        <w:spacing w:line="259" w:lineRule="auto"/>
        <w:ind w:right="172"/>
        <w:jc w:val="both"/>
      </w:pPr>
      <w:r>
        <w:rPr>
          <w:i/>
        </w:rPr>
        <w:t>Цель</w:t>
      </w:r>
      <w:r>
        <w:t>: повышение личной и профессиональной эффективности советника как субъекта профилактической работы с детьми «группы риска» на основе рефлексии собственного опыта.</w:t>
      </w:r>
    </w:p>
    <w:p w:rsidR="00EA26C8" w:rsidRDefault="00EA26C8">
      <w:pPr>
        <w:pStyle w:val="a3"/>
        <w:spacing w:before="25"/>
        <w:ind w:left="0"/>
      </w:pPr>
    </w:p>
    <w:p w:rsidR="00EA26C8" w:rsidRDefault="005E5753">
      <w:pPr>
        <w:ind w:left="6" w:right="71"/>
        <w:jc w:val="center"/>
        <w:rPr>
          <w:i/>
          <w:sz w:val="28"/>
        </w:rPr>
      </w:pPr>
      <w:r>
        <w:rPr>
          <w:i/>
          <w:sz w:val="28"/>
        </w:rPr>
        <w:t>Ход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EA26C8" w:rsidRDefault="00EA26C8">
      <w:pPr>
        <w:pStyle w:val="a3"/>
        <w:spacing w:before="52"/>
        <w:ind w:left="0"/>
        <w:rPr>
          <w:i/>
        </w:rPr>
      </w:pPr>
    </w:p>
    <w:p w:rsidR="00EA26C8" w:rsidRDefault="005E5753">
      <w:pPr>
        <w:pStyle w:val="a4"/>
        <w:numPr>
          <w:ilvl w:val="0"/>
          <w:numId w:val="4"/>
        </w:numPr>
        <w:tabs>
          <w:tab w:val="left" w:pos="528"/>
        </w:tabs>
        <w:spacing w:line="322" w:lineRule="exact"/>
        <w:ind w:left="528" w:hanging="426"/>
        <w:jc w:val="both"/>
        <w:rPr>
          <w:sz w:val="28"/>
        </w:rPr>
      </w:pPr>
      <w:r>
        <w:rPr>
          <w:sz w:val="28"/>
        </w:rPr>
        <w:t>Вступительное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9"/>
          <w:sz w:val="28"/>
        </w:rPr>
        <w:t xml:space="preserve"> </w:t>
      </w:r>
      <w:r w:rsidR="00B22176">
        <w:rPr>
          <w:sz w:val="28"/>
        </w:rPr>
        <w:t>муниципального координатора</w:t>
      </w:r>
    </w:p>
    <w:p w:rsidR="00EA26C8" w:rsidRDefault="005E5753">
      <w:pPr>
        <w:spacing w:line="322" w:lineRule="exact"/>
        <w:ind w:left="102"/>
        <w:jc w:val="both"/>
        <w:rPr>
          <w:i/>
          <w:sz w:val="28"/>
        </w:rPr>
      </w:pPr>
      <w:r>
        <w:rPr>
          <w:i/>
          <w:spacing w:val="-2"/>
          <w:sz w:val="28"/>
        </w:rPr>
        <w:t>Необходимо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отразить: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441"/>
          <w:tab w:val="left" w:pos="529"/>
        </w:tabs>
        <w:ind w:right="170" w:hanging="428"/>
        <w:jc w:val="both"/>
        <w:rPr>
          <w:i/>
          <w:sz w:val="28"/>
        </w:rPr>
      </w:pPr>
      <w:r>
        <w:rPr>
          <w:i/>
          <w:sz w:val="28"/>
        </w:rPr>
        <w:t>статистику правонарушен</w:t>
      </w:r>
      <w:r w:rsidR="00B22176">
        <w:rPr>
          <w:i/>
          <w:sz w:val="28"/>
        </w:rPr>
        <w:t>ий среди несовершеннолетних в районе</w:t>
      </w:r>
      <w:r>
        <w:rPr>
          <w:i/>
          <w:sz w:val="28"/>
        </w:rPr>
        <w:t xml:space="preserve">, динамику показателей за последние несколько лет (совместно со специалистами комиссии по делам несовершеннолетних в </w:t>
      </w:r>
      <w:r w:rsidR="00B22176">
        <w:rPr>
          <w:i/>
          <w:sz w:val="28"/>
        </w:rPr>
        <w:t>районе</w:t>
      </w:r>
      <w:r>
        <w:rPr>
          <w:i/>
          <w:sz w:val="28"/>
        </w:rPr>
        <w:t>);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287"/>
          <w:tab w:val="left" w:pos="529"/>
        </w:tabs>
        <w:spacing w:line="242" w:lineRule="auto"/>
        <w:ind w:right="173" w:hanging="428"/>
        <w:jc w:val="both"/>
        <w:rPr>
          <w:i/>
          <w:sz w:val="28"/>
        </w:rPr>
      </w:pPr>
      <w:r>
        <w:rPr>
          <w:i/>
          <w:sz w:val="28"/>
        </w:rPr>
        <w:t>успешные практики работы образовательных организаций по организации профилактической работы</w:t>
      </w:r>
      <w:r>
        <w:rPr>
          <w:i/>
          <w:sz w:val="28"/>
        </w:rPr>
        <w:t>.</w:t>
      </w:r>
    </w:p>
    <w:p w:rsidR="00EA26C8" w:rsidRDefault="005E5753">
      <w:pPr>
        <w:pStyle w:val="a4"/>
        <w:numPr>
          <w:ilvl w:val="0"/>
          <w:numId w:val="4"/>
        </w:numPr>
        <w:tabs>
          <w:tab w:val="left" w:pos="531"/>
          <w:tab w:val="left" w:pos="2173"/>
          <w:tab w:val="left" w:pos="3904"/>
          <w:tab w:val="left" w:pos="6426"/>
          <w:tab w:val="left" w:pos="8127"/>
        </w:tabs>
        <w:spacing w:before="316"/>
        <w:ind w:left="102" w:right="163" w:firstLine="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2"/>
          <w:sz w:val="28"/>
        </w:rPr>
        <w:t>профессиональных</w:t>
      </w:r>
      <w:r>
        <w:rPr>
          <w:sz w:val="28"/>
        </w:rPr>
        <w:tab/>
      </w:r>
      <w:r>
        <w:rPr>
          <w:spacing w:val="-2"/>
          <w:sz w:val="28"/>
        </w:rPr>
        <w:t>затруднений</w:t>
      </w:r>
      <w:r>
        <w:rPr>
          <w:sz w:val="28"/>
        </w:rPr>
        <w:tab/>
      </w:r>
      <w:r>
        <w:rPr>
          <w:spacing w:val="-4"/>
          <w:sz w:val="28"/>
        </w:rPr>
        <w:t xml:space="preserve">советников </w:t>
      </w:r>
      <w:r>
        <w:rPr>
          <w:sz w:val="28"/>
        </w:rPr>
        <w:t>директоров по воспитанию (</w:t>
      </w:r>
      <w:r>
        <w:rPr>
          <w:i/>
          <w:sz w:val="28"/>
        </w:rPr>
        <w:t>см. Методические рекомендации</w:t>
      </w:r>
      <w:r>
        <w:rPr>
          <w:sz w:val="28"/>
        </w:rPr>
        <w:t>)</w:t>
      </w:r>
    </w:p>
    <w:p w:rsidR="00EA26C8" w:rsidRDefault="005E5753">
      <w:pPr>
        <w:pStyle w:val="a4"/>
        <w:numPr>
          <w:ilvl w:val="0"/>
          <w:numId w:val="4"/>
        </w:numPr>
        <w:tabs>
          <w:tab w:val="left" w:pos="381"/>
        </w:tabs>
        <w:spacing w:before="321"/>
        <w:ind w:left="381" w:hanging="279"/>
        <w:rPr>
          <w:sz w:val="28"/>
        </w:rPr>
      </w:pPr>
      <w:r>
        <w:rPr>
          <w:spacing w:val="-2"/>
          <w:sz w:val="28"/>
        </w:rPr>
        <w:t>Обсу</w:t>
      </w:r>
      <w:r>
        <w:rPr>
          <w:spacing w:val="-2"/>
          <w:sz w:val="28"/>
        </w:rPr>
        <w:t>ждение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опроса: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476"/>
          <w:tab w:val="left" w:pos="1835"/>
          <w:tab w:val="left" w:pos="3095"/>
          <w:tab w:val="left" w:pos="4020"/>
          <w:tab w:val="left" w:pos="6016"/>
          <w:tab w:val="left" w:pos="6419"/>
          <w:tab w:val="left" w:pos="7687"/>
        </w:tabs>
        <w:spacing w:before="2"/>
        <w:ind w:left="102" w:right="173" w:firstLine="0"/>
        <w:rPr>
          <w:i/>
          <w:sz w:val="28"/>
        </w:rPr>
      </w:pPr>
      <w:r>
        <w:rPr>
          <w:i/>
          <w:spacing w:val="-2"/>
          <w:sz w:val="28"/>
        </w:rPr>
        <w:t>Оцените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степень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своей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включенности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вопросы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профилактики </w:t>
      </w:r>
      <w:r>
        <w:rPr>
          <w:i/>
          <w:sz w:val="28"/>
        </w:rPr>
        <w:t xml:space="preserve">противоправного поведения среди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z w:val="28"/>
        </w:rPr>
        <w:t>.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353"/>
        </w:tabs>
        <w:ind w:left="102" w:right="175" w:firstLine="0"/>
        <w:rPr>
          <w:i/>
          <w:sz w:val="28"/>
        </w:rPr>
      </w:pPr>
      <w:r>
        <w:rPr>
          <w:i/>
          <w:sz w:val="28"/>
        </w:rPr>
        <w:t>Какие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факторы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(причины)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низкой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вовлеченности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pacing w:val="-2"/>
          <w:sz w:val="28"/>
        </w:rPr>
        <w:t>определили?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267"/>
        </w:tabs>
        <w:ind w:left="102" w:right="171" w:firstLine="0"/>
        <w:rPr>
          <w:i/>
          <w:sz w:val="28"/>
        </w:rPr>
      </w:pPr>
      <w:r>
        <w:rPr>
          <w:i/>
          <w:sz w:val="28"/>
        </w:rPr>
        <w:t>Какие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шаги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предпринять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сво</w:t>
      </w:r>
      <w:r w:rsidR="00B22176">
        <w:rPr>
          <w:i/>
          <w:sz w:val="28"/>
        </w:rPr>
        <w:t>е</w:t>
      </w:r>
      <w:r>
        <w:rPr>
          <w:i/>
          <w:sz w:val="28"/>
        </w:rPr>
        <w:t>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в профилактике отклоняющегося поведения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z w:val="28"/>
        </w:rPr>
        <w:t>?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264"/>
        </w:tabs>
        <w:spacing w:before="1" w:line="322" w:lineRule="exact"/>
        <w:ind w:left="264" w:hanging="162"/>
        <w:rPr>
          <w:i/>
          <w:sz w:val="28"/>
        </w:rPr>
      </w:pPr>
      <w:r>
        <w:rPr>
          <w:i/>
          <w:sz w:val="28"/>
        </w:rPr>
        <w:t>Определите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приоритетность.</w:t>
      </w:r>
    </w:p>
    <w:p w:rsidR="00EA26C8" w:rsidRDefault="005E5753">
      <w:pPr>
        <w:pStyle w:val="a4"/>
        <w:numPr>
          <w:ilvl w:val="1"/>
          <w:numId w:val="4"/>
        </w:numPr>
        <w:tabs>
          <w:tab w:val="left" w:pos="269"/>
        </w:tabs>
        <w:ind w:left="102" w:right="171" w:firstLine="0"/>
        <w:jc w:val="both"/>
        <w:rPr>
          <w:i/>
          <w:sz w:val="28"/>
        </w:rPr>
      </w:pPr>
      <w:r>
        <w:rPr>
          <w:i/>
          <w:sz w:val="28"/>
        </w:rPr>
        <w:t>Какой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положительный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советника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системе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профилактики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 детьми «</w:t>
      </w:r>
      <w:proofErr w:type="gramStart"/>
      <w:r>
        <w:rPr>
          <w:i/>
          <w:sz w:val="28"/>
        </w:rPr>
        <w:t>группы</w:t>
      </w:r>
      <w:proofErr w:type="gramEnd"/>
      <w:r>
        <w:rPr>
          <w:i/>
          <w:sz w:val="28"/>
        </w:rPr>
        <w:t xml:space="preserve"> риска» в </w:t>
      </w:r>
      <w:r w:rsidR="00B22176">
        <w:rPr>
          <w:i/>
          <w:sz w:val="28"/>
        </w:rPr>
        <w:t>районе</w:t>
      </w:r>
      <w:r>
        <w:rPr>
          <w:i/>
          <w:sz w:val="28"/>
        </w:rPr>
        <w:t xml:space="preserve"> сформирован и </w:t>
      </w:r>
      <w:proofErr w:type="gramStart"/>
      <w:r>
        <w:rPr>
          <w:i/>
          <w:sz w:val="28"/>
        </w:rPr>
        <w:t>как</w:t>
      </w:r>
      <w:r>
        <w:rPr>
          <w:i/>
          <w:sz w:val="28"/>
        </w:rPr>
        <w:t>овы</w:t>
      </w:r>
      <w:proofErr w:type="gramEnd"/>
      <w:r>
        <w:rPr>
          <w:i/>
          <w:sz w:val="28"/>
        </w:rPr>
        <w:t xml:space="preserve"> формы распространения опыта?</w:t>
      </w:r>
    </w:p>
    <w:p w:rsidR="00EA26C8" w:rsidRDefault="00EA26C8">
      <w:pPr>
        <w:pStyle w:val="a3"/>
        <w:spacing w:before="320"/>
        <w:ind w:left="0"/>
        <w:rPr>
          <w:i/>
        </w:rPr>
      </w:pPr>
    </w:p>
    <w:p w:rsidR="00EA26C8" w:rsidRDefault="005E5753">
      <w:pPr>
        <w:pStyle w:val="a4"/>
        <w:numPr>
          <w:ilvl w:val="0"/>
          <w:numId w:val="4"/>
        </w:numPr>
        <w:tabs>
          <w:tab w:val="left" w:pos="479"/>
        </w:tabs>
        <w:ind w:left="102" w:right="165" w:firstLine="0"/>
        <w:jc w:val="both"/>
        <w:rPr>
          <w:sz w:val="28"/>
        </w:rPr>
      </w:pPr>
      <w:r>
        <w:rPr>
          <w:sz w:val="28"/>
        </w:rPr>
        <w:t>Обзорное знакомство с информационными ресурсами по организации профилактической работы с обучающимися «группы риска» и определение выбора для изучения на основе результатов диагностик</w:t>
      </w:r>
      <w:r w:rsidR="00B22176">
        <w:rPr>
          <w:sz w:val="28"/>
        </w:rPr>
        <w:t>и</w:t>
      </w:r>
      <w:r>
        <w:rPr>
          <w:sz w:val="28"/>
        </w:rPr>
        <w:t xml:space="preserve"> с определением сроков (</w:t>
      </w:r>
      <w:r>
        <w:rPr>
          <w:i/>
          <w:sz w:val="28"/>
        </w:rPr>
        <w:t>см. Методические рекомендации</w:t>
      </w:r>
      <w:r>
        <w:rPr>
          <w:sz w:val="28"/>
        </w:rPr>
        <w:t>)</w:t>
      </w:r>
    </w:p>
    <w:p w:rsidR="00EA26C8" w:rsidRDefault="00EA26C8">
      <w:pPr>
        <w:jc w:val="both"/>
        <w:rPr>
          <w:sz w:val="28"/>
        </w:rPr>
        <w:sectPr w:rsidR="00EA26C8">
          <w:headerReference w:type="default" r:id="rId8"/>
          <w:type w:val="continuous"/>
          <w:pgSz w:w="11910" w:h="16840"/>
          <w:pgMar w:top="2000" w:right="680" w:bottom="280" w:left="1600" w:header="387" w:footer="0" w:gutter="0"/>
          <w:pgNumType w:start="1"/>
          <w:cols w:space="720"/>
        </w:sectPr>
      </w:pPr>
    </w:p>
    <w:p w:rsidR="00EA26C8" w:rsidRDefault="005E5753">
      <w:pPr>
        <w:pStyle w:val="a4"/>
        <w:numPr>
          <w:ilvl w:val="0"/>
          <w:numId w:val="4"/>
        </w:numPr>
        <w:tabs>
          <w:tab w:val="left" w:pos="366"/>
        </w:tabs>
        <w:spacing w:before="79"/>
        <w:ind w:left="102" w:right="162" w:firstLine="0"/>
        <w:jc w:val="both"/>
        <w:rPr>
          <w:sz w:val="28"/>
        </w:rPr>
      </w:pPr>
      <w:r>
        <w:rPr>
          <w:sz w:val="28"/>
        </w:rPr>
        <w:lastRenderedPageBreak/>
        <w:t>Просмотр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17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(тема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тема</w:t>
      </w:r>
      <w:r>
        <w:rPr>
          <w:spacing w:val="-17"/>
          <w:sz w:val="28"/>
        </w:rPr>
        <w:t xml:space="preserve"> </w:t>
      </w:r>
      <w:r>
        <w:rPr>
          <w:sz w:val="28"/>
        </w:rPr>
        <w:t>2)</w:t>
      </w:r>
      <w:r>
        <w:rPr>
          <w:spacing w:val="-1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см. Методические рекомендации</w:t>
      </w:r>
      <w:r>
        <w:rPr>
          <w:sz w:val="28"/>
        </w:rPr>
        <w:t>).</w:t>
      </w:r>
    </w:p>
    <w:p w:rsidR="00EA26C8" w:rsidRDefault="005E5753">
      <w:pPr>
        <w:pStyle w:val="a4"/>
        <w:numPr>
          <w:ilvl w:val="0"/>
          <w:numId w:val="4"/>
        </w:numPr>
        <w:tabs>
          <w:tab w:val="left" w:pos="381"/>
        </w:tabs>
        <w:spacing w:before="320"/>
        <w:ind w:left="381" w:hanging="279"/>
        <w:jc w:val="both"/>
        <w:rPr>
          <w:sz w:val="28"/>
        </w:rPr>
      </w:pPr>
      <w:r>
        <w:rPr>
          <w:sz w:val="28"/>
        </w:rPr>
        <w:t>Рефлексия.</w:t>
      </w:r>
      <w:r>
        <w:rPr>
          <w:spacing w:val="-15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темам:</w:t>
      </w:r>
    </w:p>
    <w:p w:rsidR="00EA26C8" w:rsidRDefault="005E5753">
      <w:pPr>
        <w:pStyle w:val="a4"/>
        <w:numPr>
          <w:ilvl w:val="0"/>
          <w:numId w:val="3"/>
        </w:numPr>
        <w:tabs>
          <w:tab w:val="left" w:pos="821"/>
        </w:tabs>
        <w:spacing w:before="26" w:line="242" w:lineRule="auto"/>
        <w:ind w:left="821" w:right="166"/>
        <w:jc w:val="both"/>
        <w:rPr>
          <w:sz w:val="28"/>
        </w:rPr>
      </w:pPr>
      <w:r>
        <w:rPr>
          <w:sz w:val="28"/>
        </w:rPr>
        <w:t xml:space="preserve">Содействие в обеспечении организованной занятости </w:t>
      </w:r>
      <w:r>
        <w:rPr>
          <w:spacing w:val="-2"/>
          <w:sz w:val="28"/>
        </w:rPr>
        <w:t>несовершеннолетних</w:t>
      </w:r>
    </w:p>
    <w:p w:rsidR="00EA26C8" w:rsidRDefault="005E5753">
      <w:pPr>
        <w:pStyle w:val="a4"/>
        <w:numPr>
          <w:ilvl w:val="0"/>
          <w:numId w:val="3"/>
        </w:numPr>
        <w:tabs>
          <w:tab w:val="left" w:pos="821"/>
        </w:tabs>
        <w:spacing w:before="22" w:line="249" w:lineRule="auto"/>
        <w:ind w:left="821" w:right="171"/>
        <w:jc w:val="both"/>
        <w:rPr>
          <w:sz w:val="28"/>
        </w:rPr>
      </w:pPr>
      <w:r>
        <w:rPr>
          <w:sz w:val="28"/>
        </w:rPr>
        <w:t xml:space="preserve">Участие в планировании и организации тематических мероприятий по формированию жизнеутверждающих ценностей, профилактики деструктивного поведения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обучающихся;</w:t>
      </w:r>
    </w:p>
    <w:p w:rsidR="00EA26C8" w:rsidRDefault="005E5753">
      <w:pPr>
        <w:pStyle w:val="a4"/>
        <w:numPr>
          <w:ilvl w:val="0"/>
          <w:numId w:val="3"/>
        </w:numPr>
        <w:tabs>
          <w:tab w:val="left" w:pos="821"/>
        </w:tabs>
        <w:spacing w:before="15" w:line="242" w:lineRule="auto"/>
        <w:ind w:left="821" w:right="168"/>
        <w:jc w:val="both"/>
        <w:rPr>
          <w:sz w:val="28"/>
        </w:rPr>
      </w:pPr>
      <w:r>
        <w:rPr>
          <w:sz w:val="28"/>
        </w:rPr>
        <w:t>Создание ценностно-ориентированного публичного контента, информационных ресурсов;</w:t>
      </w:r>
    </w:p>
    <w:p w:rsidR="00EA26C8" w:rsidRDefault="005E5753">
      <w:pPr>
        <w:pStyle w:val="a4"/>
        <w:numPr>
          <w:ilvl w:val="0"/>
          <w:numId w:val="3"/>
        </w:numPr>
        <w:tabs>
          <w:tab w:val="left" w:pos="821"/>
        </w:tabs>
        <w:spacing w:before="22"/>
        <w:ind w:left="821" w:right="169"/>
        <w:jc w:val="both"/>
        <w:rPr>
          <w:sz w:val="28"/>
        </w:rPr>
      </w:pPr>
      <w:r>
        <w:rPr>
          <w:sz w:val="28"/>
        </w:rPr>
        <w:t>Взаимодей</w:t>
      </w:r>
      <w:r>
        <w:rPr>
          <w:sz w:val="28"/>
        </w:rPr>
        <w:t xml:space="preserve">ствие с социальными партерами,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субъектами </w:t>
      </w:r>
      <w:r>
        <w:rPr>
          <w:spacing w:val="-2"/>
          <w:sz w:val="28"/>
        </w:rPr>
        <w:t>профилактики</w:t>
      </w:r>
    </w:p>
    <w:p w:rsidR="00EA26C8" w:rsidRDefault="00EA26C8">
      <w:pPr>
        <w:pStyle w:val="a3"/>
        <w:spacing w:before="52"/>
        <w:ind w:left="0"/>
      </w:pPr>
      <w:bookmarkStart w:id="0" w:name="_GoBack"/>
      <w:bookmarkEnd w:id="0"/>
    </w:p>
    <w:sectPr w:rsidR="00EA26C8">
      <w:pgSz w:w="11910" w:h="16840"/>
      <w:pgMar w:top="2000" w:right="680" w:bottom="280" w:left="1600" w:header="3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753" w:rsidRDefault="005E5753">
      <w:r>
        <w:separator/>
      </w:r>
    </w:p>
  </w:endnote>
  <w:endnote w:type="continuationSeparator" w:id="0">
    <w:p w:rsidR="005E5753" w:rsidRDefault="005E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753" w:rsidRDefault="005E5753">
      <w:r>
        <w:separator/>
      </w:r>
    </w:p>
  </w:footnote>
  <w:footnote w:type="continuationSeparator" w:id="0">
    <w:p w:rsidR="005E5753" w:rsidRDefault="005E5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6C8" w:rsidRDefault="005E575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4112" behindDoc="1" locked="0" layoutInCell="1" allowOverlap="1">
              <wp:simplePos x="0" y="0"/>
              <wp:positionH relativeFrom="page">
                <wp:posOffset>228561</wp:posOffset>
              </wp:positionH>
              <wp:positionV relativeFrom="page">
                <wp:posOffset>245871</wp:posOffset>
              </wp:positionV>
              <wp:extent cx="1471930" cy="1023619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71930" cy="1023619"/>
                        <a:chOff x="0" y="0"/>
                        <a:chExt cx="1471930" cy="1023619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0236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17.997pt;margin-top:19.359983pt;width:115.9pt;height:80.6pt;mso-position-horizontal-relative:page;mso-position-vertical-relative:page;z-index:-15802368" id="docshapegroup1" coordorigin="360,387" coordsize="2318,1612">
              <v:shape style="position:absolute;left:359;top:387;width:2318;height:1612" type="#_x0000_t75" id="docshape2" stroked="false">
                <v:imagedata r:id="rId2" o:title=""/>
              </v:shape>
              <v:shape style="position:absolute;left:359;top:387;width:2318;height:1612" type="#_x0000_t75" id="docshape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4624" behindDoc="1" locked="0" layoutInCell="1" allowOverlap="1">
              <wp:simplePos x="0" y="0"/>
              <wp:positionH relativeFrom="page">
                <wp:posOffset>470916</wp:posOffset>
              </wp:positionH>
              <wp:positionV relativeFrom="page">
                <wp:posOffset>377443</wp:posOffset>
              </wp:positionV>
              <wp:extent cx="16637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26C8" w:rsidRDefault="005E5753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D0649">
                            <w:rPr>
                              <w:rFonts w:ascii="Calibri"/>
                              <w:noProof/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7.1pt;margin-top:29.7pt;width:13.1pt;height:14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" filled="f" stroked="f">
              <v:path arrowok="t"/>
              <v:textbox inset="0,0,0,0">
                <w:txbxContent>
                  <w:p w:rsidR="00EA26C8" w:rsidRDefault="005E5753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 w:rsidR="000D0649">
                      <w:rPr>
                        <w:rFonts w:ascii="Calibri"/>
                        <w:noProof/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2543682</wp:posOffset>
              </wp:positionH>
              <wp:positionV relativeFrom="page">
                <wp:posOffset>442806</wp:posOffset>
              </wp:positionV>
              <wp:extent cx="3735704" cy="7207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5704" cy="720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26C8" w:rsidRDefault="005E5753">
                          <w:pPr>
                            <w:spacing w:before="10"/>
                            <w:ind w:left="2" w:right="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Федеральное</w:t>
                          </w:r>
                          <w:r>
                            <w:rPr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государственное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бюджетное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учреждение</w:t>
                          </w:r>
                        </w:p>
                        <w:p w:rsidR="00EA26C8" w:rsidRDefault="005E5753">
                          <w:pPr>
                            <w:ind w:left="2" w:right="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«Российский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детско-юношеский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центр»</w:t>
                          </w:r>
                        </w:p>
                        <w:p w:rsidR="00EA26C8" w:rsidRDefault="005E5753">
                          <w:pPr>
                            <w:ind w:left="3" w:right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 xml:space="preserve">Управление организационно-методического обеспечения </w:t>
                          </w:r>
                          <w:r>
                            <w:rPr>
                              <w:sz w:val="24"/>
                            </w:rPr>
                            <w:t>Отдел методического обеспечения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00.289993pt;margin-top:34.866623pt;width:294.150pt;height:56.75pt;mso-position-horizontal-relative:page;mso-position-vertical-relative:page;z-index:-15801344" type="#_x0000_t202" id="docshape5" filled="false" stroked="false">
              <v:textbox inset="0,0,0,0">
                <w:txbxContent>
                  <w:p>
                    <w:pPr>
                      <w:spacing w:before="10"/>
                      <w:ind w:left="2" w:right="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Федеральное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государственное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бюджетное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учреждение</w:t>
                    </w:r>
                  </w:p>
                  <w:p>
                    <w:pPr>
                      <w:spacing w:before="0"/>
                      <w:ind w:left="2" w:right="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«Российский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детско-юношеский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центр»</w:t>
                    </w:r>
                  </w:p>
                  <w:p>
                    <w:pPr>
                      <w:spacing w:before="0"/>
                      <w:ind w:left="3" w:right="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Управление организационно-методического обеспечения </w:t>
                    </w:r>
                    <w:r>
                      <w:rPr>
                        <w:sz w:val="24"/>
                      </w:rPr>
                      <w:t>Отдел методического обеспечения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321"/>
    <w:multiLevelType w:val="hybridMultilevel"/>
    <w:tmpl w:val="8FDA4552"/>
    <w:lvl w:ilvl="0" w:tplc="E166A1FE">
      <w:start w:val="1"/>
      <w:numFmt w:val="decimal"/>
      <w:lvlText w:val="%1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18A3AA">
      <w:numFmt w:val="bullet"/>
      <w:lvlText w:val="-"/>
      <w:lvlJc w:val="left"/>
      <w:pPr>
        <w:ind w:left="10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97A5514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5EC85AC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4" w:tplc="7B260470">
      <w:numFmt w:val="bullet"/>
      <w:lvlText w:val="•"/>
      <w:lvlJc w:val="left"/>
      <w:pPr>
        <w:ind w:left="3036" w:hanging="164"/>
      </w:pPr>
      <w:rPr>
        <w:rFonts w:hint="default"/>
        <w:lang w:val="ru-RU" w:eastAsia="en-US" w:bidi="ar-SA"/>
      </w:rPr>
    </w:lvl>
    <w:lvl w:ilvl="5" w:tplc="7DDA734E">
      <w:numFmt w:val="bullet"/>
      <w:lvlText w:val="•"/>
      <w:lvlJc w:val="left"/>
      <w:pPr>
        <w:ind w:left="4134" w:hanging="164"/>
      </w:pPr>
      <w:rPr>
        <w:rFonts w:hint="default"/>
        <w:lang w:val="ru-RU" w:eastAsia="en-US" w:bidi="ar-SA"/>
      </w:rPr>
    </w:lvl>
    <w:lvl w:ilvl="6" w:tplc="1B365E9A">
      <w:numFmt w:val="bullet"/>
      <w:lvlText w:val="•"/>
      <w:lvlJc w:val="left"/>
      <w:pPr>
        <w:ind w:left="5233" w:hanging="164"/>
      </w:pPr>
      <w:rPr>
        <w:rFonts w:hint="default"/>
        <w:lang w:val="ru-RU" w:eastAsia="en-US" w:bidi="ar-SA"/>
      </w:rPr>
    </w:lvl>
    <w:lvl w:ilvl="7" w:tplc="D36EBD74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8" w:tplc="81EA79E4">
      <w:numFmt w:val="bullet"/>
      <w:lvlText w:val="•"/>
      <w:lvlJc w:val="left"/>
      <w:pPr>
        <w:ind w:left="7429" w:hanging="164"/>
      </w:pPr>
      <w:rPr>
        <w:rFonts w:hint="default"/>
        <w:lang w:val="ru-RU" w:eastAsia="en-US" w:bidi="ar-SA"/>
      </w:rPr>
    </w:lvl>
  </w:abstractNum>
  <w:abstractNum w:abstractNumId="1">
    <w:nsid w:val="1E747C6B"/>
    <w:multiLevelType w:val="hybridMultilevel"/>
    <w:tmpl w:val="E412459E"/>
    <w:lvl w:ilvl="0" w:tplc="32B82006">
      <w:start w:val="1"/>
      <w:numFmt w:val="decimal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54F488">
      <w:numFmt w:val="bullet"/>
      <w:lvlText w:val="-"/>
      <w:lvlJc w:val="left"/>
      <w:pPr>
        <w:ind w:left="529" w:hanging="34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C386A8FA">
      <w:numFmt w:val="bullet"/>
      <w:lvlText w:val="•"/>
      <w:lvlJc w:val="left"/>
      <w:pPr>
        <w:ind w:left="1531" w:hanging="341"/>
      </w:pPr>
      <w:rPr>
        <w:rFonts w:hint="default"/>
        <w:lang w:val="ru-RU" w:eastAsia="en-US" w:bidi="ar-SA"/>
      </w:rPr>
    </w:lvl>
    <w:lvl w:ilvl="3" w:tplc="144E6D0A">
      <w:numFmt w:val="bullet"/>
      <w:lvlText w:val="•"/>
      <w:lvlJc w:val="left"/>
      <w:pPr>
        <w:ind w:left="2543" w:hanging="341"/>
      </w:pPr>
      <w:rPr>
        <w:rFonts w:hint="default"/>
        <w:lang w:val="ru-RU" w:eastAsia="en-US" w:bidi="ar-SA"/>
      </w:rPr>
    </w:lvl>
    <w:lvl w:ilvl="4" w:tplc="8D16E920">
      <w:numFmt w:val="bullet"/>
      <w:lvlText w:val="•"/>
      <w:lvlJc w:val="left"/>
      <w:pPr>
        <w:ind w:left="3555" w:hanging="341"/>
      </w:pPr>
      <w:rPr>
        <w:rFonts w:hint="default"/>
        <w:lang w:val="ru-RU" w:eastAsia="en-US" w:bidi="ar-SA"/>
      </w:rPr>
    </w:lvl>
    <w:lvl w:ilvl="5" w:tplc="1C6243B2">
      <w:numFmt w:val="bullet"/>
      <w:lvlText w:val="•"/>
      <w:lvlJc w:val="left"/>
      <w:pPr>
        <w:ind w:left="4567" w:hanging="341"/>
      </w:pPr>
      <w:rPr>
        <w:rFonts w:hint="default"/>
        <w:lang w:val="ru-RU" w:eastAsia="en-US" w:bidi="ar-SA"/>
      </w:rPr>
    </w:lvl>
    <w:lvl w:ilvl="6" w:tplc="7CCAF790">
      <w:numFmt w:val="bullet"/>
      <w:lvlText w:val="•"/>
      <w:lvlJc w:val="left"/>
      <w:pPr>
        <w:ind w:left="5579" w:hanging="341"/>
      </w:pPr>
      <w:rPr>
        <w:rFonts w:hint="default"/>
        <w:lang w:val="ru-RU" w:eastAsia="en-US" w:bidi="ar-SA"/>
      </w:rPr>
    </w:lvl>
    <w:lvl w:ilvl="7" w:tplc="F104E7AA">
      <w:numFmt w:val="bullet"/>
      <w:lvlText w:val="•"/>
      <w:lvlJc w:val="left"/>
      <w:pPr>
        <w:ind w:left="6590" w:hanging="341"/>
      </w:pPr>
      <w:rPr>
        <w:rFonts w:hint="default"/>
        <w:lang w:val="ru-RU" w:eastAsia="en-US" w:bidi="ar-SA"/>
      </w:rPr>
    </w:lvl>
    <w:lvl w:ilvl="8" w:tplc="1F30FC22">
      <w:numFmt w:val="bullet"/>
      <w:lvlText w:val="•"/>
      <w:lvlJc w:val="left"/>
      <w:pPr>
        <w:ind w:left="7602" w:hanging="341"/>
      </w:pPr>
      <w:rPr>
        <w:rFonts w:hint="default"/>
        <w:lang w:val="ru-RU" w:eastAsia="en-US" w:bidi="ar-SA"/>
      </w:rPr>
    </w:lvl>
  </w:abstractNum>
  <w:abstractNum w:abstractNumId="2">
    <w:nsid w:val="3EDE0D8C"/>
    <w:multiLevelType w:val="hybridMultilevel"/>
    <w:tmpl w:val="B0EA74DE"/>
    <w:lvl w:ilvl="0" w:tplc="ECB0A7B2">
      <w:start w:val="1"/>
      <w:numFmt w:val="decimal"/>
      <w:lvlText w:val="%1.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CE834A4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E8AA7C">
      <w:numFmt w:val="bullet"/>
      <w:lvlText w:val="•"/>
      <w:lvlJc w:val="left"/>
      <w:pPr>
        <w:ind w:left="2065" w:hanging="190"/>
      </w:pPr>
      <w:rPr>
        <w:rFonts w:hint="default"/>
        <w:lang w:val="ru-RU" w:eastAsia="en-US" w:bidi="ar-SA"/>
      </w:rPr>
    </w:lvl>
    <w:lvl w:ilvl="3" w:tplc="056686A2">
      <w:numFmt w:val="bullet"/>
      <w:lvlText w:val="•"/>
      <w:lvlJc w:val="left"/>
      <w:pPr>
        <w:ind w:left="3010" w:hanging="190"/>
      </w:pPr>
      <w:rPr>
        <w:rFonts w:hint="default"/>
        <w:lang w:val="ru-RU" w:eastAsia="en-US" w:bidi="ar-SA"/>
      </w:rPr>
    </w:lvl>
    <w:lvl w:ilvl="4" w:tplc="6D7E1A68">
      <w:numFmt w:val="bullet"/>
      <w:lvlText w:val="•"/>
      <w:lvlJc w:val="left"/>
      <w:pPr>
        <w:ind w:left="3955" w:hanging="190"/>
      </w:pPr>
      <w:rPr>
        <w:rFonts w:hint="default"/>
        <w:lang w:val="ru-RU" w:eastAsia="en-US" w:bidi="ar-SA"/>
      </w:rPr>
    </w:lvl>
    <w:lvl w:ilvl="5" w:tplc="79760276">
      <w:numFmt w:val="bullet"/>
      <w:lvlText w:val="•"/>
      <w:lvlJc w:val="left"/>
      <w:pPr>
        <w:ind w:left="4900" w:hanging="190"/>
      </w:pPr>
      <w:rPr>
        <w:rFonts w:hint="default"/>
        <w:lang w:val="ru-RU" w:eastAsia="en-US" w:bidi="ar-SA"/>
      </w:rPr>
    </w:lvl>
    <w:lvl w:ilvl="6" w:tplc="E2FC604A">
      <w:numFmt w:val="bullet"/>
      <w:lvlText w:val="•"/>
      <w:lvlJc w:val="left"/>
      <w:pPr>
        <w:ind w:left="5845" w:hanging="190"/>
      </w:pPr>
      <w:rPr>
        <w:rFonts w:hint="default"/>
        <w:lang w:val="ru-RU" w:eastAsia="en-US" w:bidi="ar-SA"/>
      </w:rPr>
    </w:lvl>
    <w:lvl w:ilvl="7" w:tplc="66681B3A">
      <w:numFmt w:val="bullet"/>
      <w:lvlText w:val="•"/>
      <w:lvlJc w:val="left"/>
      <w:pPr>
        <w:ind w:left="6790" w:hanging="190"/>
      </w:pPr>
      <w:rPr>
        <w:rFonts w:hint="default"/>
        <w:lang w:val="ru-RU" w:eastAsia="en-US" w:bidi="ar-SA"/>
      </w:rPr>
    </w:lvl>
    <w:lvl w:ilvl="8" w:tplc="08D2A230">
      <w:numFmt w:val="bullet"/>
      <w:lvlText w:val="•"/>
      <w:lvlJc w:val="left"/>
      <w:pPr>
        <w:ind w:left="7736" w:hanging="190"/>
      </w:pPr>
      <w:rPr>
        <w:rFonts w:hint="default"/>
        <w:lang w:val="ru-RU" w:eastAsia="en-US" w:bidi="ar-SA"/>
      </w:rPr>
    </w:lvl>
  </w:abstractNum>
  <w:abstractNum w:abstractNumId="3">
    <w:nsid w:val="3F2F3D8A"/>
    <w:multiLevelType w:val="hybridMultilevel"/>
    <w:tmpl w:val="3CFCDFAA"/>
    <w:lvl w:ilvl="0" w:tplc="179057E6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2C893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BB4E3648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EF4A87B4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7E18BD5E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3B4EA1D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F94844E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28127E22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4202C35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26C8"/>
    <w:rsid w:val="000D0649"/>
    <w:rsid w:val="005E5753"/>
    <w:rsid w:val="00B22176"/>
    <w:rsid w:val="00EA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Araslanova</dc:creator>
  <cp:lastModifiedBy>Руслан Шамсетдинов</cp:lastModifiedBy>
  <cp:revision>3</cp:revision>
  <dcterms:created xsi:type="dcterms:W3CDTF">2024-05-11T09:53:00Z</dcterms:created>
  <dcterms:modified xsi:type="dcterms:W3CDTF">2024-05-11T14:49:00Z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2024-05-11T00:00:00Z</vt:filetime>
  </property>
  <property fmtid="{D5CDD505-2E9C-101B-9397-08002B2CF9AE}" pid="5" name="Producer">
    <vt:lpwstr>Microsoft® Word 2019</vt:lpwstr>
  </property>
</Properties>
</file>