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817" w:rsidRPr="00354817" w:rsidRDefault="00354817" w:rsidP="00354817">
      <w:pPr>
        <w:widowControl w:val="0"/>
        <w:autoSpaceDE w:val="0"/>
        <w:autoSpaceDN w:val="0"/>
        <w:adjustRightInd w:val="0"/>
        <w:contextualSpacing/>
        <w:jc w:val="center"/>
        <w:rPr>
          <w:rFonts w:eastAsia="Times New Roman"/>
          <w:b/>
          <w:sz w:val="32"/>
          <w:szCs w:val="32"/>
          <w:lang w:eastAsia="ru-RU"/>
        </w:rPr>
      </w:pPr>
      <w:bookmarkStart w:id="0" w:name="_GoBack"/>
      <w:r w:rsidRPr="00354817">
        <w:rPr>
          <w:rFonts w:eastAsia="Times New Roman"/>
          <w:b/>
          <w:sz w:val="32"/>
          <w:szCs w:val="32"/>
          <w:lang w:eastAsia="ru-RU"/>
        </w:rPr>
        <w:t>ИНСТРУКЦИЯ №</w:t>
      </w:r>
      <w:r>
        <w:rPr>
          <w:rFonts w:eastAsia="Times New Roman"/>
          <w:b/>
          <w:sz w:val="32"/>
          <w:szCs w:val="32"/>
          <w:lang w:eastAsia="ru-RU"/>
        </w:rPr>
        <w:t>21</w:t>
      </w:r>
    </w:p>
    <w:p w:rsidR="00914F32" w:rsidRPr="00354817" w:rsidRDefault="00354817" w:rsidP="00354817">
      <w:pPr>
        <w:contextualSpacing/>
        <w:jc w:val="center"/>
        <w:rPr>
          <w:rFonts w:eastAsia="Times New Roman"/>
          <w:b/>
          <w:sz w:val="32"/>
          <w:szCs w:val="32"/>
          <w:lang w:eastAsia="ru-RU"/>
        </w:rPr>
      </w:pPr>
      <w:r w:rsidRPr="00354817">
        <w:rPr>
          <w:rFonts w:eastAsia="Times New Roman"/>
          <w:b/>
          <w:sz w:val="32"/>
          <w:szCs w:val="32"/>
          <w:lang w:eastAsia="ru-RU"/>
        </w:rPr>
        <w:t>об ответственност</w:t>
      </w:r>
      <w:r w:rsidR="00CE3919">
        <w:rPr>
          <w:rFonts w:eastAsia="Times New Roman"/>
          <w:b/>
          <w:sz w:val="32"/>
          <w:szCs w:val="32"/>
          <w:lang w:eastAsia="ru-RU"/>
        </w:rPr>
        <w:t>и</w:t>
      </w:r>
      <w:r w:rsidRPr="00354817">
        <w:rPr>
          <w:rFonts w:eastAsia="Times New Roman"/>
          <w:b/>
          <w:sz w:val="32"/>
          <w:szCs w:val="32"/>
          <w:lang w:eastAsia="ru-RU"/>
        </w:rPr>
        <w:t xml:space="preserve"> несовершеннолетних и их законных представителей за совершенные правонарушения</w:t>
      </w:r>
      <w:r w:rsidR="00914F32" w:rsidRPr="00914F32">
        <w:rPr>
          <w:sz w:val="32"/>
          <w:szCs w:val="32"/>
        </w:rPr>
        <w:t xml:space="preserve"> </w:t>
      </w:r>
      <w:bookmarkEnd w:id="0"/>
    </w:p>
    <w:p w:rsidR="00354817" w:rsidRDefault="00354817" w:rsidP="00354817">
      <w:pPr>
        <w:shd w:val="clear" w:color="auto" w:fill="FFFFFF"/>
        <w:spacing w:line="216" w:lineRule="auto"/>
        <w:ind w:firstLine="567"/>
        <w:contextualSpacing/>
        <w:rPr>
          <w:rFonts w:eastAsia="Times New Roman"/>
          <w:color w:val="000000"/>
          <w:sz w:val="24"/>
          <w:szCs w:val="28"/>
          <w:lang w:eastAsia="ru-RU"/>
        </w:rPr>
      </w:pP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color w:val="000000"/>
          <w:sz w:val="24"/>
          <w:szCs w:val="28"/>
          <w:lang w:eastAsia="ru-RU"/>
        </w:rPr>
        <w:t>Взрослый человек обладает всей полнотой ответственности. А каков объем ответственности несовершеннолетних? Какие виды «детской» ответственности существуют и в чем они выражаются? О том, как несовершеннолетний должен относиться к своим правам и обязанностям, какие виды ответственности существуют и в чем они выражаются, мы и поговорим сегодня.</w:t>
      </w: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color w:val="000000"/>
          <w:sz w:val="24"/>
          <w:szCs w:val="28"/>
          <w:lang w:eastAsia="ru-RU"/>
        </w:rPr>
        <w:t>Сначала разберемся в терминах. Существует несколько видов юридической ответственности:</w:t>
      </w: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color w:val="000000"/>
          <w:sz w:val="24"/>
          <w:szCs w:val="28"/>
          <w:lang w:eastAsia="ru-RU"/>
        </w:rPr>
        <w:t>— уголовная;</w:t>
      </w: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color w:val="000000"/>
          <w:sz w:val="24"/>
          <w:szCs w:val="28"/>
          <w:lang w:eastAsia="ru-RU"/>
        </w:rPr>
        <w:t>— административная;</w:t>
      </w: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color w:val="000000"/>
          <w:sz w:val="24"/>
          <w:szCs w:val="28"/>
          <w:lang w:eastAsia="ru-RU"/>
        </w:rPr>
        <w:t>— гражданская;</w:t>
      </w: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color w:val="000000"/>
          <w:sz w:val="24"/>
          <w:szCs w:val="28"/>
          <w:lang w:eastAsia="ru-RU"/>
        </w:rPr>
        <w:t>— дисциплинарная.</w:t>
      </w: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color w:val="000000"/>
          <w:sz w:val="24"/>
          <w:szCs w:val="28"/>
          <w:lang w:eastAsia="ru-RU"/>
        </w:rPr>
        <w:t>Кроме того, несовершеннолетний может быть направлен в специализированное учебное заведение, что формально наказанием не считается, но является прямым следствием совершения правонарушения.</w:t>
      </w: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b/>
          <w:bCs/>
          <w:color w:val="000000"/>
          <w:sz w:val="24"/>
          <w:szCs w:val="28"/>
          <w:lang w:eastAsia="ru-RU"/>
        </w:rPr>
        <w:t>Уголовной ответственности</w:t>
      </w:r>
      <w:r w:rsidRPr="00354817">
        <w:rPr>
          <w:rFonts w:eastAsia="Times New Roman"/>
          <w:color w:val="000000"/>
          <w:sz w:val="24"/>
          <w:szCs w:val="28"/>
          <w:lang w:eastAsia="ru-RU"/>
        </w:rPr>
        <w:t> подлежит лицо, достигшее ко времени совершения преступления шестнадцатилетнего возраста. (Статья 20 Уголовного Кодекса Российской Федерации).</w:t>
      </w: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color w:val="000000"/>
          <w:sz w:val="24"/>
          <w:szCs w:val="28"/>
          <w:lang w:eastAsia="ru-RU"/>
        </w:rPr>
        <w:t xml:space="preserve">Лица, достигшие ко времени совершения преступления четырнадцатилетнего возраста, подлежат уголовной ответственности за отдельные преступления. </w:t>
      </w:r>
      <w:proofErr w:type="gramStart"/>
      <w:r w:rsidRPr="00354817">
        <w:rPr>
          <w:rFonts w:eastAsia="Times New Roman"/>
          <w:color w:val="000000"/>
          <w:sz w:val="24"/>
          <w:szCs w:val="28"/>
          <w:lang w:eastAsia="ru-RU"/>
        </w:rPr>
        <w:t>А именно: за убийство (статья 105 УК РФ), умышленное причинение тяжкого вреда здоровью (статья 111 УК РФ), умышленное причинение средней тяжести вреда здоровью (статья 112 УК РФ), похищение человека (статья 126 УК РФ), изнасилование (статья 131 УК РФ), насильственные действия сексуального характера (статья 132 УК РФ), кражу (статья 158), грабеж (статья 161 УК РФ), разбой (статья 162 УК РФ), вымогательство</w:t>
      </w:r>
      <w:proofErr w:type="gramEnd"/>
      <w:r w:rsidRPr="00354817">
        <w:rPr>
          <w:rFonts w:eastAsia="Times New Roman"/>
          <w:color w:val="000000"/>
          <w:sz w:val="24"/>
          <w:szCs w:val="28"/>
          <w:lang w:eastAsia="ru-RU"/>
        </w:rPr>
        <w:t xml:space="preserve"> (</w:t>
      </w:r>
      <w:proofErr w:type="gramStart"/>
      <w:r w:rsidRPr="00354817">
        <w:rPr>
          <w:rFonts w:eastAsia="Times New Roman"/>
          <w:color w:val="000000"/>
          <w:sz w:val="24"/>
          <w:szCs w:val="28"/>
          <w:lang w:eastAsia="ru-RU"/>
        </w:rPr>
        <w:t>статья 163), неправомерное завладение автомобилем или иным транспортным средством без цели хищения (статья 166 УК РФ), умышленные уничтожение или повреждение имущества при отягчающих обстоятельствах (часть вторая статьи 167), террористический акт (статья 205), захват заложника (статья 206), заведомо ложное сообщение об акте терроризма (статья 207 УК РФ), хулиганство при отягчающих обстоятельствах (часть вторая статьи 213 УК РФ), вандализм (статья 214 УК</w:t>
      </w:r>
      <w:proofErr w:type="gramEnd"/>
      <w:r w:rsidRPr="00354817">
        <w:rPr>
          <w:rFonts w:eastAsia="Times New Roman"/>
          <w:color w:val="000000"/>
          <w:sz w:val="24"/>
          <w:szCs w:val="28"/>
          <w:lang w:eastAsia="ru-RU"/>
        </w:rPr>
        <w:t xml:space="preserve"> </w:t>
      </w:r>
      <w:proofErr w:type="gramStart"/>
      <w:r w:rsidRPr="00354817">
        <w:rPr>
          <w:rFonts w:eastAsia="Times New Roman"/>
          <w:color w:val="000000"/>
          <w:sz w:val="24"/>
          <w:szCs w:val="28"/>
          <w:lang w:eastAsia="ru-RU"/>
        </w:rPr>
        <w:t>РФ), хищение либо вымогательство оружия, боеприпасов, взрывчатых веществ и взрывных устройств (статья 226 УК РФ), хищение либо вымогательство наркотических средств или психотропных веществ (статья 229 УК РФ), приведение в негодность транспортных средств или путей сообщения (статья 267 УК РФ).</w:t>
      </w:r>
      <w:proofErr w:type="gramEnd"/>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b/>
          <w:bCs/>
          <w:color w:val="000000"/>
          <w:sz w:val="24"/>
          <w:szCs w:val="28"/>
          <w:lang w:eastAsia="ru-RU"/>
        </w:rPr>
        <w:t>Административная ответственность </w:t>
      </w:r>
      <w:r w:rsidRPr="00354817">
        <w:rPr>
          <w:rFonts w:eastAsia="Times New Roman"/>
          <w:color w:val="000000"/>
          <w:sz w:val="24"/>
          <w:szCs w:val="28"/>
          <w:lang w:eastAsia="ru-RU"/>
        </w:rPr>
        <w:t>— разновидность юридической ответственности, которая выражается в применении административного наказания к лицу, совершившему административное правонарушение. Административное правонарушение – противоправное, виновное действие или бездействие физического или юридического лица, за которое законодательством об административных правонарушениях установлена административная ответственность. Перечень административных правонарушений закреплен в особенной части КоАП РФ. Административной ответственности подлежит лицо, достигшее к моменту совершения административного правонарушения возраста шестнадцати лет. Ответственность за административное правонарушение, совершенное несовершеннолетними в возрасте от 14 до 16 лет, несут родители или иные законные представители (опекуны, попечители).</w:t>
      </w: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color w:val="000000"/>
          <w:sz w:val="24"/>
          <w:szCs w:val="28"/>
          <w:lang w:eastAsia="ru-RU"/>
        </w:rPr>
        <w:t>К правонарушителям могут применяться следующие виды наказаний: 1) предупреждение — мера административного наказания, выраженная в официальном порицании физического или юридического лица, выносится в письменной форме;</w:t>
      </w: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color w:val="000000"/>
          <w:sz w:val="24"/>
          <w:szCs w:val="28"/>
          <w:lang w:eastAsia="ru-RU"/>
        </w:rPr>
        <w:t>2) административный штраф, для граждан устанавливается в размере 0,1-25 от минимального размера оплаты труды;</w:t>
      </w: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color w:val="000000"/>
          <w:sz w:val="24"/>
          <w:szCs w:val="28"/>
          <w:lang w:eastAsia="ru-RU"/>
        </w:rPr>
        <w:t>3) возмездное изъятие орудия совершения или предмета административного правонарушения — их принудительное изъятие;</w:t>
      </w: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color w:val="000000"/>
          <w:sz w:val="24"/>
          <w:szCs w:val="28"/>
          <w:lang w:eastAsia="ru-RU"/>
        </w:rPr>
        <w:t>4) конфискация орудия совершения или предмета административного правонарушения (принудительное, безвозмездное изъятие);</w:t>
      </w: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color w:val="000000"/>
          <w:sz w:val="24"/>
          <w:szCs w:val="28"/>
          <w:lang w:eastAsia="ru-RU"/>
        </w:rPr>
        <w:t>5) лишение специального права (лишение водительских прав), предоставленного физическому лицу на срок от 1 месяца до 2 лет;</w:t>
      </w: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color w:val="000000"/>
          <w:sz w:val="24"/>
          <w:szCs w:val="28"/>
          <w:lang w:eastAsia="ru-RU"/>
        </w:rPr>
        <w:t>6) административный арест заключается в содержании нарушителя в условиях изоляции от общества и устанавливается на срок до пятнадцати суток;</w:t>
      </w: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color w:val="000000"/>
          <w:sz w:val="24"/>
          <w:szCs w:val="28"/>
          <w:lang w:eastAsia="ru-RU"/>
        </w:rPr>
        <w:t xml:space="preserve">7) административное </w:t>
      </w:r>
      <w:proofErr w:type="gramStart"/>
      <w:r w:rsidRPr="00354817">
        <w:rPr>
          <w:rFonts w:eastAsia="Times New Roman"/>
          <w:color w:val="000000"/>
          <w:sz w:val="24"/>
          <w:szCs w:val="28"/>
          <w:lang w:eastAsia="ru-RU"/>
        </w:rPr>
        <w:t>выдворение</w:t>
      </w:r>
      <w:proofErr w:type="gramEnd"/>
      <w:r w:rsidRPr="00354817">
        <w:rPr>
          <w:rFonts w:eastAsia="Times New Roman"/>
          <w:color w:val="000000"/>
          <w:sz w:val="24"/>
          <w:szCs w:val="28"/>
          <w:lang w:eastAsia="ru-RU"/>
        </w:rPr>
        <w:t xml:space="preserve"> за пределы Российской Федерации иностранного гражданина или лица без гражданства; последующая реализация с передачей бывшему собственнику вырученной суммы за вычетом расходов на реализацию изъятого предмета, назначается судьей;</w:t>
      </w: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color w:val="000000"/>
          <w:sz w:val="24"/>
          <w:szCs w:val="28"/>
          <w:lang w:eastAsia="ru-RU"/>
        </w:rPr>
        <w:t xml:space="preserve">Дела об административных правонарушениях, совершённых несовершеннолетними, а также в их отношении, рассматриваются комиссиями по делам несовершеннолетних. С учетом конкретных </w:t>
      </w:r>
      <w:r w:rsidRPr="00354817">
        <w:rPr>
          <w:rFonts w:eastAsia="Times New Roman"/>
          <w:color w:val="000000"/>
          <w:sz w:val="24"/>
          <w:szCs w:val="28"/>
          <w:lang w:eastAsia="ru-RU"/>
        </w:rPr>
        <w:lastRenderedPageBreak/>
        <w:t>обстоятельств дела и данных о лице, совершившем административное правонарушение в возрасте от 16 до 18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color w:val="000000"/>
          <w:sz w:val="24"/>
          <w:szCs w:val="28"/>
          <w:lang w:eastAsia="ru-RU"/>
        </w:rPr>
        <w:t>Положение о комиссии по делам несовершеннолетних даёт перечень этих мер:</w:t>
      </w: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color w:val="000000"/>
          <w:sz w:val="24"/>
          <w:szCs w:val="28"/>
          <w:lang w:eastAsia="ru-RU"/>
        </w:rPr>
        <w:t>1. Обязать принести публичное или в иной форме извинение потерпевшему.</w:t>
      </w: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color w:val="000000"/>
          <w:sz w:val="24"/>
          <w:szCs w:val="28"/>
          <w:lang w:eastAsia="ru-RU"/>
        </w:rPr>
        <w:t>2. Вынести предупреждение.</w:t>
      </w: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color w:val="000000"/>
          <w:sz w:val="24"/>
          <w:szCs w:val="28"/>
          <w:lang w:eastAsia="ru-RU"/>
        </w:rPr>
        <w:t>3. Объявить выговор или строгий выговор,</w:t>
      </w: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color w:val="000000"/>
          <w:sz w:val="24"/>
          <w:szCs w:val="28"/>
          <w:lang w:eastAsia="ru-RU"/>
        </w:rPr>
        <w:t>4. Возложить на несовершеннолетнего, достигшего 15-летнего возраста, обязанность возместить причиненный материальный ущерб.</w:t>
      </w: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color w:val="000000"/>
          <w:sz w:val="24"/>
          <w:szCs w:val="28"/>
          <w:lang w:eastAsia="ru-RU"/>
        </w:rPr>
        <w:t>5. Наложить на несовершеннолетнего, достигшего 16-летнего возраста и имеющего самостоятельный заработок, штраф.</w:t>
      </w: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color w:val="000000"/>
          <w:sz w:val="24"/>
          <w:szCs w:val="28"/>
          <w:lang w:eastAsia="ru-RU"/>
        </w:rPr>
        <w:t>6. Передать несовершеннолетнего под надзор родителей или лиц их заменяющих, или общественных воспитателей, а так же под наблюдение трудового коллектива или общественной организации.</w:t>
      </w: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color w:val="000000"/>
          <w:sz w:val="24"/>
          <w:szCs w:val="28"/>
          <w:lang w:eastAsia="ru-RU"/>
        </w:rPr>
        <w:t>7. Передать несовершеннолетнего на поруки трудовому коллективу.</w:t>
      </w: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color w:val="000000"/>
          <w:sz w:val="24"/>
          <w:szCs w:val="28"/>
          <w:lang w:eastAsia="ru-RU"/>
        </w:rPr>
        <w:t>8. Направить несовершеннолетнего в специальное лечебно-воспитательное учреждение.</w:t>
      </w: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color w:val="000000"/>
          <w:sz w:val="24"/>
          <w:szCs w:val="28"/>
          <w:lang w:eastAsia="ru-RU"/>
        </w:rPr>
        <w:t>Многие подростки считают, что до тех пор, пока им не исполнится 16 лет, никакого наказания не будет</w:t>
      </w:r>
      <w:proofErr w:type="gramStart"/>
      <w:r w:rsidRPr="00354817">
        <w:rPr>
          <w:rFonts w:eastAsia="Times New Roman"/>
          <w:color w:val="000000"/>
          <w:sz w:val="24"/>
          <w:szCs w:val="28"/>
          <w:lang w:eastAsia="ru-RU"/>
        </w:rPr>
        <w:t>… Н</w:t>
      </w:r>
      <w:proofErr w:type="gramEnd"/>
      <w:r w:rsidRPr="00354817">
        <w:rPr>
          <w:rFonts w:eastAsia="Times New Roman"/>
          <w:color w:val="000000"/>
          <w:sz w:val="24"/>
          <w:szCs w:val="28"/>
          <w:lang w:eastAsia="ru-RU"/>
        </w:rPr>
        <w:t>о это не значит, что их не направят в Центр временной изоляции для несовершеннолетних преступников. К тому же, подросток обязательно встанет на учет в полицию. При достижении призывного возраста направляется в военкомат сообщение о том, что подросток стоит на учете. Соответственно, там он тоже будет поставлен на специальный учет, и никогда не пойдет служить в элитные войска.</w:t>
      </w: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color w:val="000000"/>
          <w:sz w:val="24"/>
          <w:szCs w:val="28"/>
          <w:lang w:eastAsia="ru-RU"/>
        </w:rPr>
        <w:t>Составить протокол о правонарушении может и полиция. За совершение административного проступка могут задержать. Но срок задержания не может превышать трёх часов. Об этом немедленно должны уведомляться законные представители несовершеннолетнего. Несовершеннолетние в случае задержания должны содержаться отдельно от взрослых лиц. По истечении трёх часов должны отпустить, но если несовершеннолетний прибыл в состоянии опьянения – три часа отсчитываются с момента вытрезвления.</w:t>
      </w: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color w:val="000000"/>
          <w:sz w:val="24"/>
          <w:szCs w:val="28"/>
          <w:lang w:eastAsia="ru-RU"/>
        </w:rPr>
        <w:t>За совершение противоправных действий, грубое и неоднократное нарушение устава школы ученик, достигший 14 лет, может быть исключен из школы по решению органа управления школой. Органы местного самоуправления совместно с родителями исключенного ученика в месячный срок принимают меры, обеспечивающие его трудоустройство или продолжение образования в другом образовательном учреждении. Исключение несовершеннолетнего из общеобразовательной школы возможно только с согласия комиссии по делам несовершеннолетних.</w:t>
      </w: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b/>
          <w:bCs/>
          <w:color w:val="000000"/>
          <w:sz w:val="24"/>
          <w:szCs w:val="28"/>
          <w:lang w:eastAsia="ru-RU"/>
        </w:rPr>
        <w:t>Гражданско-правовая ответственность несовершеннолетних.</w:t>
      </w:r>
      <w:r w:rsidRPr="00354817">
        <w:rPr>
          <w:rFonts w:eastAsia="Times New Roman"/>
          <w:color w:val="000000"/>
          <w:sz w:val="24"/>
          <w:szCs w:val="28"/>
          <w:lang w:eastAsia="ru-RU"/>
        </w:rPr>
        <w:t> Она наступает за причинение имущественного вреда кому-либо или причинение вреда здоровью, чести и достоинству и т. д. Гражданско-правовая ответственность – это имущественное (как правило, денежное) возмещение вреда пострадавшему лицу. Даже если причинен вред чьему-либо здоровью или оскорбил чью-то честь и достоинство, компенсировать вред нужно будет в виде определённой денежной суммы.</w:t>
      </w: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color w:val="000000"/>
          <w:sz w:val="24"/>
          <w:szCs w:val="28"/>
          <w:lang w:eastAsia="ru-RU"/>
        </w:rPr>
        <w:t>Если виновному лицу нет 14 лет – гражданскую ответственность за причинённый вред будут нести родители или опекуны.</w:t>
      </w: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color w:val="000000"/>
          <w:sz w:val="24"/>
          <w:szCs w:val="28"/>
          <w:lang w:eastAsia="ru-RU"/>
        </w:rPr>
        <w:t>Если виновному лицу от 14 до 18 лет – он сам должен будет возместить ущерб своим имуществом или заработком, а если нет заработка или его недостаточно – возмещать будут родители или опекуны.</w:t>
      </w:r>
    </w:p>
    <w:p w:rsidR="00914F32" w:rsidRPr="00354817" w:rsidRDefault="00914F32" w:rsidP="00354817">
      <w:pPr>
        <w:shd w:val="clear" w:color="auto" w:fill="FFFFFF"/>
        <w:spacing w:line="216" w:lineRule="auto"/>
        <w:ind w:firstLine="567"/>
        <w:contextualSpacing/>
        <w:rPr>
          <w:rFonts w:eastAsia="Times New Roman"/>
          <w:color w:val="000000"/>
          <w:sz w:val="24"/>
          <w:szCs w:val="28"/>
          <w:lang w:eastAsia="ru-RU"/>
        </w:rPr>
      </w:pPr>
      <w:r w:rsidRPr="00354817">
        <w:rPr>
          <w:rFonts w:eastAsia="Times New Roman"/>
          <w:color w:val="000000"/>
          <w:sz w:val="24"/>
          <w:szCs w:val="28"/>
          <w:lang w:eastAsia="ru-RU"/>
        </w:rPr>
        <w:t xml:space="preserve">К гражданской ответственности человек привлекается по решению суда. Это значит, что если несовершеннолетний и его родители не хотят добровольно возместить ущерб пострадавшему, он может обратиться в суд с иском к несовершеннолетнему и/или к его родителям. В гражданском процессе не предусмотрено мер пресечения, задержания и иных принудительных мер. Доказательства по делу собирают и представляют сам истец и </w:t>
      </w:r>
      <w:proofErr w:type="spellStart"/>
      <w:r w:rsidRPr="00354817">
        <w:rPr>
          <w:rFonts w:eastAsia="Times New Roman"/>
          <w:color w:val="000000"/>
          <w:sz w:val="24"/>
          <w:szCs w:val="28"/>
          <w:lang w:eastAsia="ru-RU"/>
        </w:rPr>
        <w:t>ответчик</w:t>
      </w:r>
      <w:proofErr w:type="gramStart"/>
      <w:r w:rsidRPr="00354817">
        <w:rPr>
          <w:rFonts w:eastAsia="Times New Roman"/>
          <w:color w:val="000000"/>
          <w:sz w:val="24"/>
          <w:szCs w:val="28"/>
          <w:lang w:eastAsia="ru-RU"/>
        </w:rPr>
        <w:t>.Н</w:t>
      </w:r>
      <w:proofErr w:type="gramEnd"/>
      <w:r w:rsidRPr="00354817">
        <w:rPr>
          <w:rFonts w:eastAsia="Times New Roman"/>
          <w:color w:val="000000"/>
          <w:sz w:val="24"/>
          <w:szCs w:val="28"/>
          <w:lang w:eastAsia="ru-RU"/>
        </w:rPr>
        <w:t>а</w:t>
      </w:r>
      <w:proofErr w:type="spellEnd"/>
      <w:r w:rsidRPr="00354817">
        <w:rPr>
          <w:rFonts w:eastAsia="Times New Roman"/>
          <w:color w:val="000000"/>
          <w:sz w:val="24"/>
          <w:szCs w:val="28"/>
          <w:lang w:eastAsia="ru-RU"/>
        </w:rPr>
        <w:t xml:space="preserve"> родителей, лишенных родительских прав, суд может возложить ответственность в течение трех лет после лишения родительских прав, если поведение ребенка явилось следствием ненадлежащего осуществления родительских обязанностей.</w:t>
      </w:r>
    </w:p>
    <w:p w:rsidR="005E4FAC" w:rsidRPr="0065779F" w:rsidRDefault="00914F32" w:rsidP="00354817">
      <w:pPr>
        <w:shd w:val="clear" w:color="auto" w:fill="FFFFFF"/>
        <w:spacing w:line="216" w:lineRule="auto"/>
        <w:ind w:firstLine="567"/>
        <w:contextualSpacing/>
        <w:rPr>
          <w:sz w:val="14"/>
        </w:rPr>
      </w:pPr>
      <w:r w:rsidRPr="00354817">
        <w:rPr>
          <w:rFonts w:eastAsia="Times New Roman"/>
          <w:b/>
          <w:bCs/>
          <w:color w:val="000000"/>
          <w:sz w:val="24"/>
          <w:szCs w:val="28"/>
          <w:lang w:eastAsia="ru-RU"/>
        </w:rPr>
        <w:t>Дисциплинарная ответственность несовершеннолетних.</w:t>
      </w:r>
      <w:r w:rsidRPr="00354817">
        <w:rPr>
          <w:rFonts w:eastAsia="Times New Roman"/>
          <w:color w:val="000000"/>
          <w:sz w:val="24"/>
          <w:szCs w:val="28"/>
          <w:lang w:eastAsia="ru-RU"/>
        </w:rPr>
        <w:t> Она может применяться, только если несовершеннолетний работает по трудовому договору. Наступает она за нарушение трудовой дисциплины (опоздание, невыполнение своих обязанностей и т. д.). Существуют только три формы дисциплинарной ответственности: замечание, выговор и увольнение. Не может наступать дисциплинарная ответственность в виде удержаний из заработной платы или в иных формах. Однако если ты причинишь вред имуществу работодателя, может наступить материальная ответственность в форме возмещения ущерба. Указанные три меры ответственности налагаются приказом работодателя. Его можно обжаловать в трудовую инспекцию.</w:t>
      </w:r>
    </w:p>
    <w:sectPr w:rsidR="005E4FAC" w:rsidRPr="0065779F" w:rsidSect="00354817">
      <w:pgSz w:w="11906" w:h="16838"/>
      <w:pgMar w:top="426" w:right="720" w:bottom="851" w:left="720" w:header="708" w:footer="268"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2A0A" w:rsidRDefault="00482A0A" w:rsidP="0065779F">
      <w:r>
        <w:separator/>
      </w:r>
    </w:p>
  </w:endnote>
  <w:endnote w:type="continuationSeparator" w:id="0">
    <w:p w:rsidR="00482A0A" w:rsidRDefault="00482A0A" w:rsidP="006577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2A0A" w:rsidRDefault="00482A0A" w:rsidP="0065779F">
      <w:r>
        <w:separator/>
      </w:r>
    </w:p>
  </w:footnote>
  <w:footnote w:type="continuationSeparator" w:id="0">
    <w:p w:rsidR="00482A0A" w:rsidRDefault="00482A0A" w:rsidP="006577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424984"/>
    <w:multiLevelType w:val="hybridMultilevel"/>
    <w:tmpl w:val="97482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534696"/>
    <w:multiLevelType w:val="hybridMultilevel"/>
    <w:tmpl w:val="97482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5E4FAC"/>
    <w:rsid w:val="00354817"/>
    <w:rsid w:val="00481081"/>
    <w:rsid w:val="00482A0A"/>
    <w:rsid w:val="005B7B59"/>
    <w:rsid w:val="005E4FAC"/>
    <w:rsid w:val="005F18EE"/>
    <w:rsid w:val="0065779F"/>
    <w:rsid w:val="00914F32"/>
    <w:rsid w:val="00A958CE"/>
    <w:rsid w:val="00C058DF"/>
    <w:rsid w:val="00CE3919"/>
    <w:rsid w:val="00FB12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8CE"/>
  </w:style>
  <w:style w:type="paragraph" w:styleId="1">
    <w:name w:val="heading 1"/>
    <w:basedOn w:val="a"/>
    <w:next w:val="a"/>
    <w:link w:val="10"/>
    <w:uiPriority w:val="9"/>
    <w:qFormat/>
    <w:rsid w:val="00914F32"/>
    <w:pPr>
      <w:keepNext/>
      <w:keepLines/>
      <w:spacing w:before="480"/>
      <w:outlineLvl w:val="0"/>
    </w:pPr>
    <w:rPr>
      <w:rFonts w:asciiTheme="majorHAnsi" w:eastAsiaTheme="majorEastAsia" w:hAnsiTheme="majorHAnsi" w:cstheme="majorBidi"/>
      <w:b/>
      <w:bCs/>
      <w:color w:val="365F91" w:themeColor="accent1" w:themeShade="BF"/>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4FAC"/>
    <w:pPr>
      <w:ind w:left="720"/>
      <w:contextualSpacing/>
    </w:pPr>
  </w:style>
  <w:style w:type="table" w:styleId="a4">
    <w:name w:val="Table Grid"/>
    <w:basedOn w:val="a1"/>
    <w:uiPriority w:val="59"/>
    <w:rsid w:val="005B7B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65779F"/>
    <w:pPr>
      <w:tabs>
        <w:tab w:val="center" w:pos="4677"/>
        <w:tab w:val="right" w:pos="9355"/>
      </w:tabs>
    </w:pPr>
  </w:style>
  <w:style w:type="character" w:customStyle="1" w:styleId="a6">
    <w:name w:val="Верхний колонтитул Знак"/>
    <w:basedOn w:val="a0"/>
    <w:link w:val="a5"/>
    <w:uiPriority w:val="99"/>
    <w:rsid w:val="0065779F"/>
  </w:style>
  <w:style w:type="paragraph" w:styleId="a7">
    <w:name w:val="footer"/>
    <w:basedOn w:val="a"/>
    <w:link w:val="a8"/>
    <w:uiPriority w:val="99"/>
    <w:unhideWhenUsed/>
    <w:rsid w:val="0065779F"/>
    <w:pPr>
      <w:tabs>
        <w:tab w:val="center" w:pos="4677"/>
        <w:tab w:val="right" w:pos="9355"/>
      </w:tabs>
    </w:pPr>
  </w:style>
  <w:style w:type="character" w:customStyle="1" w:styleId="a8">
    <w:name w:val="Нижний колонтитул Знак"/>
    <w:basedOn w:val="a0"/>
    <w:link w:val="a7"/>
    <w:uiPriority w:val="99"/>
    <w:rsid w:val="0065779F"/>
  </w:style>
  <w:style w:type="character" w:customStyle="1" w:styleId="10">
    <w:name w:val="Заголовок 1 Знак"/>
    <w:basedOn w:val="a0"/>
    <w:link w:val="1"/>
    <w:uiPriority w:val="9"/>
    <w:rsid w:val="00914F32"/>
    <w:rPr>
      <w:rFonts w:asciiTheme="majorHAnsi" w:eastAsiaTheme="majorEastAsia" w:hAnsiTheme="majorHAnsi" w:cstheme="majorBidi"/>
      <w:b/>
      <w:bCs/>
      <w:color w:val="365F91" w:themeColor="accent1" w:themeShade="BF"/>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14F32"/>
    <w:pPr>
      <w:keepNext/>
      <w:keepLines/>
      <w:spacing w:before="480"/>
      <w:outlineLvl w:val="0"/>
    </w:pPr>
    <w:rPr>
      <w:rFonts w:asciiTheme="majorHAnsi" w:eastAsiaTheme="majorEastAsia" w:hAnsiTheme="majorHAnsi" w:cstheme="majorBidi"/>
      <w:b/>
      <w:bCs/>
      <w:color w:val="365F91" w:themeColor="accent1" w:themeShade="BF"/>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4FAC"/>
    <w:pPr>
      <w:ind w:left="720"/>
      <w:contextualSpacing/>
    </w:pPr>
  </w:style>
  <w:style w:type="table" w:styleId="a4">
    <w:name w:val="Table Grid"/>
    <w:basedOn w:val="a1"/>
    <w:uiPriority w:val="59"/>
    <w:rsid w:val="005B7B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65779F"/>
    <w:pPr>
      <w:tabs>
        <w:tab w:val="center" w:pos="4677"/>
        <w:tab w:val="right" w:pos="9355"/>
      </w:tabs>
    </w:pPr>
  </w:style>
  <w:style w:type="character" w:customStyle="1" w:styleId="a6">
    <w:name w:val="Верхний колонтитул Знак"/>
    <w:basedOn w:val="a0"/>
    <w:link w:val="a5"/>
    <w:uiPriority w:val="99"/>
    <w:rsid w:val="0065779F"/>
  </w:style>
  <w:style w:type="paragraph" w:styleId="a7">
    <w:name w:val="footer"/>
    <w:basedOn w:val="a"/>
    <w:link w:val="a8"/>
    <w:uiPriority w:val="99"/>
    <w:unhideWhenUsed/>
    <w:rsid w:val="0065779F"/>
    <w:pPr>
      <w:tabs>
        <w:tab w:val="center" w:pos="4677"/>
        <w:tab w:val="right" w:pos="9355"/>
      </w:tabs>
    </w:pPr>
  </w:style>
  <w:style w:type="character" w:customStyle="1" w:styleId="a8">
    <w:name w:val="Нижний колонтитул Знак"/>
    <w:basedOn w:val="a0"/>
    <w:link w:val="a7"/>
    <w:uiPriority w:val="99"/>
    <w:rsid w:val="0065779F"/>
  </w:style>
  <w:style w:type="character" w:customStyle="1" w:styleId="10">
    <w:name w:val="Заголовок 1 Знак"/>
    <w:basedOn w:val="a0"/>
    <w:link w:val="1"/>
    <w:uiPriority w:val="9"/>
    <w:rsid w:val="00914F32"/>
    <w:rPr>
      <w:rFonts w:asciiTheme="majorHAnsi" w:eastAsiaTheme="majorEastAsia" w:hAnsiTheme="majorHAnsi" w:cstheme="majorBidi"/>
      <w:b/>
      <w:bCs/>
      <w:color w:val="365F91" w:themeColor="accent1" w:themeShade="BF"/>
      <w:szCs w:val="28"/>
    </w:rPr>
  </w:style>
</w:styles>
</file>

<file path=word/webSettings.xml><?xml version="1.0" encoding="utf-8"?>
<w:webSettings xmlns:r="http://schemas.openxmlformats.org/officeDocument/2006/relationships" xmlns:w="http://schemas.openxmlformats.org/wordprocessingml/2006/main">
  <w:divs>
    <w:div w:id="856818210">
      <w:bodyDiv w:val="1"/>
      <w:marLeft w:val="0"/>
      <w:marRight w:val="0"/>
      <w:marTop w:val="0"/>
      <w:marBottom w:val="0"/>
      <w:divBdr>
        <w:top w:val="none" w:sz="0" w:space="0" w:color="auto"/>
        <w:left w:val="none" w:sz="0" w:space="0" w:color="auto"/>
        <w:bottom w:val="none" w:sz="0" w:space="0" w:color="auto"/>
        <w:right w:val="none" w:sz="0" w:space="0" w:color="auto"/>
      </w:divBdr>
    </w:div>
    <w:div w:id="1050180830">
      <w:bodyDiv w:val="1"/>
      <w:marLeft w:val="0"/>
      <w:marRight w:val="0"/>
      <w:marTop w:val="0"/>
      <w:marBottom w:val="0"/>
      <w:divBdr>
        <w:top w:val="none" w:sz="0" w:space="0" w:color="auto"/>
        <w:left w:val="none" w:sz="0" w:space="0" w:color="auto"/>
        <w:bottom w:val="none" w:sz="0" w:space="0" w:color="auto"/>
        <w:right w:val="none" w:sz="0" w:space="0" w:color="auto"/>
      </w:divBdr>
    </w:div>
    <w:div w:id="1337071080">
      <w:bodyDiv w:val="1"/>
      <w:marLeft w:val="0"/>
      <w:marRight w:val="0"/>
      <w:marTop w:val="0"/>
      <w:marBottom w:val="0"/>
      <w:divBdr>
        <w:top w:val="none" w:sz="0" w:space="0" w:color="auto"/>
        <w:left w:val="none" w:sz="0" w:space="0" w:color="auto"/>
        <w:bottom w:val="none" w:sz="0" w:space="0" w:color="auto"/>
        <w:right w:val="none" w:sz="0" w:space="0" w:color="auto"/>
      </w:divBdr>
    </w:div>
    <w:div w:id="1415586153">
      <w:bodyDiv w:val="1"/>
      <w:marLeft w:val="0"/>
      <w:marRight w:val="0"/>
      <w:marTop w:val="0"/>
      <w:marBottom w:val="0"/>
      <w:divBdr>
        <w:top w:val="none" w:sz="0" w:space="0" w:color="auto"/>
        <w:left w:val="none" w:sz="0" w:space="0" w:color="auto"/>
        <w:bottom w:val="none" w:sz="0" w:space="0" w:color="auto"/>
        <w:right w:val="none" w:sz="0" w:space="0" w:color="auto"/>
      </w:divBdr>
    </w:div>
    <w:div w:id="1600410124">
      <w:bodyDiv w:val="1"/>
      <w:marLeft w:val="0"/>
      <w:marRight w:val="0"/>
      <w:marTop w:val="0"/>
      <w:marBottom w:val="0"/>
      <w:divBdr>
        <w:top w:val="none" w:sz="0" w:space="0" w:color="auto"/>
        <w:left w:val="none" w:sz="0" w:space="0" w:color="auto"/>
        <w:bottom w:val="none" w:sz="0" w:space="0" w:color="auto"/>
        <w:right w:val="none" w:sz="0" w:space="0" w:color="auto"/>
      </w:divBdr>
    </w:div>
    <w:div w:id="1762409388">
      <w:bodyDiv w:val="1"/>
      <w:marLeft w:val="0"/>
      <w:marRight w:val="0"/>
      <w:marTop w:val="0"/>
      <w:marBottom w:val="0"/>
      <w:divBdr>
        <w:top w:val="none" w:sz="0" w:space="0" w:color="auto"/>
        <w:left w:val="none" w:sz="0" w:space="0" w:color="auto"/>
        <w:bottom w:val="none" w:sz="0" w:space="0" w:color="auto"/>
        <w:right w:val="none" w:sz="0" w:space="0" w:color="auto"/>
      </w:divBdr>
    </w:div>
    <w:div w:id="1876693375">
      <w:bodyDiv w:val="1"/>
      <w:marLeft w:val="0"/>
      <w:marRight w:val="0"/>
      <w:marTop w:val="0"/>
      <w:marBottom w:val="0"/>
      <w:divBdr>
        <w:top w:val="none" w:sz="0" w:space="0" w:color="auto"/>
        <w:left w:val="none" w:sz="0" w:space="0" w:color="auto"/>
        <w:bottom w:val="none" w:sz="0" w:space="0" w:color="auto"/>
        <w:right w:val="none" w:sz="0" w:space="0" w:color="auto"/>
      </w:divBdr>
      <w:divsChild>
        <w:div w:id="976375665">
          <w:marLeft w:val="0"/>
          <w:marRight w:val="0"/>
          <w:marTop w:val="120"/>
          <w:marBottom w:val="0"/>
          <w:divBdr>
            <w:top w:val="none" w:sz="0" w:space="0" w:color="auto"/>
            <w:left w:val="none" w:sz="0" w:space="0" w:color="auto"/>
            <w:bottom w:val="none" w:sz="0" w:space="0" w:color="auto"/>
            <w:right w:val="none" w:sz="0" w:space="0" w:color="auto"/>
          </w:divBdr>
        </w:div>
        <w:div w:id="1323050176">
          <w:marLeft w:val="0"/>
          <w:marRight w:val="0"/>
          <w:marTop w:val="120"/>
          <w:marBottom w:val="0"/>
          <w:divBdr>
            <w:top w:val="none" w:sz="0" w:space="0" w:color="auto"/>
            <w:left w:val="none" w:sz="0" w:space="0" w:color="auto"/>
            <w:bottom w:val="none" w:sz="0" w:space="0" w:color="auto"/>
            <w:right w:val="none" w:sz="0" w:space="0" w:color="auto"/>
          </w:divBdr>
        </w:div>
        <w:div w:id="1508251945">
          <w:marLeft w:val="0"/>
          <w:marRight w:val="0"/>
          <w:marTop w:val="120"/>
          <w:marBottom w:val="0"/>
          <w:divBdr>
            <w:top w:val="none" w:sz="0" w:space="0" w:color="auto"/>
            <w:left w:val="none" w:sz="0" w:space="0" w:color="auto"/>
            <w:bottom w:val="none" w:sz="0" w:space="0" w:color="auto"/>
            <w:right w:val="none" w:sz="0" w:space="0" w:color="auto"/>
          </w:divBdr>
        </w:div>
        <w:div w:id="1304848783">
          <w:marLeft w:val="0"/>
          <w:marRight w:val="0"/>
          <w:marTop w:val="120"/>
          <w:marBottom w:val="0"/>
          <w:divBdr>
            <w:top w:val="none" w:sz="0" w:space="0" w:color="auto"/>
            <w:left w:val="none" w:sz="0" w:space="0" w:color="auto"/>
            <w:bottom w:val="none" w:sz="0" w:space="0" w:color="auto"/>
            <w:right w:val="none" w:sz="0" w:space="0" w:color="auto"/>
          </w:divBdr>
        </w:div>
        <w:div w:id="719985024">
          <w:marLeft w:val="0"/>
          <w:marRight w:val="0"/>
          <w:marTop w:val="120"/>
          <w:marBottom w:val="0"/>
          <w:divBdr>
            <w:top w:val="none" w:sz="0" w:space="0" w:color="auto"/>
            <w:left w:val="none" w:sz="0" w:space="0" w:color="auto"/>
            <w:bottom w:val="none" w:sz="0" w:space="0" w:color="auto"/>
            <w:right w:val="none" w:sz="0" w:space="0" w:color="auto"/>
          </w:divBdr>
        </w:div>
        <w:div w:id="1711566082">
          <w:marLeft w:val="0"/>
          <w:marRight w:val="0"/>
          <w:marTop w:val="120"/>
          <w:marBottom w:val="0"/>
          <w:divBdr>
            <w:top w:val="none" w:sz="0" w:space="0" w:color="auto"/>
            <w:left w:val="none" w:sz="0" w:space="0" w:color="auto"/>
            <w:bottom w:val="none" w:sz="0" w:space="0" w:color="auto"/>
            <w:right w:val="none" w:sz="0" w:space="0" w:color="auto"/>
          </w:divBdr>
        </w:div>
        <w:div w:id="60369759">
          <w:marLeft w:val="0"/>
          <w:marRight w:val="0"/>
          <w:marTop w:val="120"/>
          <w:marBottom w:val="0"/>
          <w:divBdr>
            <w:top w:val="none" w:sz="0" w:space="0" w:color="auto"/>
            <w:left w:val="none" w:sz="0" w:space="0" w:color="auto"/>
            <w:bottom w:val="none" w:sz="0" w:space="0" w:color="auto"/>
            <w:right w:val="none" w:sz="0" w:space="0" w:color="auto"/>
          </w:divBdr>
        </w:div>
        <w:div w:id="1613586410">
          <w:marLeft w:val="0"/>
          <w:marRight w:val="0"/>
          <w:marTop w:val="120"/>
          <w:marBottom w:val="0"/>
          <w:divBdr>
            <w:top w:val="none" w:sz="0" w:space="0" w:color="auto"/>
            <w:left w:val="none" w:sz="0" w:space="0" w:color="auto"/>
            <w:bottom w:val="none" w:sz="0" w:space="0" w:color="auto"/>
            <w:right w:val="none" w:sz="0" w:space="0" w:color="auto"/>
          </w:divBdr>
        </w:div>
        <w:div w:id="908032605">
          <w:marLeft w:val="0"/>
          <w:marRight w:val="0"/>
          <w:marTop w:val="120"/>
          <w:marBottom w:val="0"/>
          <w:divBdr>
            <w:top w:val="none" w:sz="0" w:space="0" w:color="auto"/>
            <w:left w:val="none" w:sz="0" w:space="0" w:color="auto"/>
            <w:bottom w:val="none" w:sz="0" w:space="0" w:color="auto"/>
            <w:right w:val="none" w:sz="0" w:space="0" w:color="auto"/>
          </w:divBdr>
        </w:div>
        <w:div w:id="1638760270">
          <w:marLeft w:val="0"/>
          <w:marRight w:val="0"/>
          <w:marTop w:val="120"/>
          <w:marBottom w:val="0"/>
          <w:divBdr>
            <w:top w:val="none" w:sz="0" w:space="0" w:color="auto"/>
            <w:left w:val="none" w:sz="0" w:space="0" w:color="auto"/>
            <w:bottom w:val="none" w:sz="0" w:space="0" w:color="auto"/>
            <w:right w:val="none" w:sz="0" w:space="0" w:color="auto"/>
          </w:divBdr>
        </w:div>
        <w:div w:id="92210952">
          <w:marLeft w:val="0"/>
          <w:marRight w:val="0"/>
          <w:marTop w:val="120"/>
          <w:marBottom w:val="0"/>
          <w:divBdr>
            <w:top w:val="none" w:sz="0" w:space="0" w:color="auto"/>
            <w:left w:val="none" w:sz="0" w:space="0" w:color="auto"/>
            <w:bottom w:val="none" w:sz="0" w:space="0" w:color="auto"/>
            <w:right w:val="none" w:sz="0" w:space="0" w:color="auto"/>
          </w:divBdr>
        </w:div>
        <w:div w:id="1107848224">
          <w:marLeft w:val="0"/>
          <w:marRight w:val="0"/>
          <w:marTop w:val="120"/>
          <w:marBottom w:val="0"/>
          <w:divBdr>
            <w:top w:val="none" w:sz="0" w:space="0" w:color="auto"/>
            <w:left w:val="none" w:sz="0" w:space="0" w:color="auto"/>
            <w:bottom w:val="none" w:sz="0" w:space="0" w:color="auto"/>
            <w:right w:val="none" w:sz="0" w:space="0" w:color="auto"/>
          </w:divBdr>
        </w:div>
        <w:div w:id="567037218">
          <w:marLeft w:val="0"/>
          <w:marRight w:val="0"/>
          <w:marTop w:val="120"/>
          <w:marBottom w:val="0"/>
          <w:divBdr>
            <w:top w:val="none" w:sz="0" w:space="0" w:color="auto"/>
            <w:left w:val="none" w:sz="0" w:space="0" w:color="auto"/>
            <w:bottom w:val="none" w:sz="0" w:space="0" w:color="auto"/>
            <w:right w:val="none" w:sz="0" w:space="0" w:color="auto"/>
          </w:divBdr>
        </w:div>
        <w:div w:id="914365000">
          <w:marLeft w:val="0"/>
          <w:marRight w:val="0"/>
          <w:marTop w:val="120"/>
          <w:marBottom w:val="0"/>
          <w:divBdr>
            <w:top w:val="none" w:sz="0" w:space="0" w:color="auto"/>
            <w:left w:val="none" w:sz="0" w:space="0" w:color="auto"/>
            <w:bottom w:val="none" w:sz="0" w:space="0" w:color="auto"/>
            <w:right w:val="none" w:sz="0" w:space="0" w:color="auto"/>
          </w:divBdr>
        </w:div>
        <w:div w:id="985282679">
          <w:marLeft w:val="0"/>
          <w:marRight w:val="0"/>
          <w:marTop w:val="120"/>
          <w:marBottom w:val="0"/>
          <w:divBdr>
            <w:top w:val="none" w:sz="0" w:space="0" w:color="auto"/>
            <w:left w:val="none" w:sz="0" w:space="0" w:color="auto"/>
            <w:bottom w:val="none" w:sz="0" w:space="0" w:color="auto"/>
            <w:right w:val="none" w:sz="0" w:space="0" w:color="auto"/>
          </w:divBdr>
        </w:div>
        <w:div w:id="1371686221">
          <w:marLeft w:val="0"/>
          <w:marRight w:val="0"/>
          <w:marTop w:val="120"/>
          <w:marBottom w:val="0"/>
          <w:divBdr>
            <w:top w:val="none" w:sz="0" w:space="0" w:color="auto"/>
            <w:left w:val="none" w:sz="0" w:space="0" w:color="auto"/>
            <w:bottom w:val="none" w:sz="0" w:space="0" w:color="auto"/>
            <w:right w:val="none" w:sz="0" w:space="0" w:color="auto"/>
          </w:divBdr>
        </w:div>
        <w:div w:id="615989662">
          <w:marLeft w:val="0"/>
          <w:marRight w:val="0"/>
          <w:marTop w:val="120"/>
          <w:marBottom w:val="0"/>
          <w:divBdr>
            <w:top w:val="none" w:sz="0" w:space="0" w:color="auto"/>
            <w:left w:val="none" w:sz="0" w:space="0" w:color="auto"/>
            <w:bottom w:val="none" w:sz="0" w:space="0" w:color="auto"/>
            <w:right w:val="none" w:sz="0" w:space="0" w:color="auto"/>
          </w:divBdr>
        </w:div>
        <w:div w:id="1482959871">
          <w:marLeft w:val="0"/>
          <w:marRight w:val="0"/>
          <w:marTop w:val="120"/>
          <w:marBottom w:val="0"/>
          <w:divBdr>
            <w:top w:val="none" w:sz="0" w:space="0" w:color="auto"/>
            <w:left w:val="none" w:sz="0" w:space="0" w:color="auto"/>
            <w:bottom w:val="none" w:sz="0" w:space="0" w:color="auto"/>
            <w:right w:val="none" w:sz="0" w:space="0" w:color="auto"/>
          </w:divBdr>
        </w:div>
        <w:div w:id="1860049628">
          <w:marLeft w:val="0"/>
          <w:marRight w:val="0"/>
          <w:marTop w:val="120"/>
          <w:marBottom w:val="0"/>
          <w:divBdr>
            <w:top w:val="none" w:sz="0" w:space="0" w:color="auto"/>
            <w:left w:val="none" w:sz="0" w:space="0" w:color="auto"/>
            <w:bottom w:val="none" w:sz="0" w:space="0" w:color="auto"/>
            <w:right w:val="none" w:sz="0" w:space="0" w:color="auto"/>
          </w:divBdr>
        </w:div>
        <w:div w:id="205728054">
          <w:marLeft w:val="0"/>
          <w:marRight w:val="0"/>
          <w:marTop w:val="120"/>
          <w:marBottom w:val="0"/>
          <w:divBdr>
            <w:top w:val="none" w:sz="0" w:space="0" w:color="auto"/>
            <w:left w:val="none" w:sz="0" w:space="0" w:color="auto"/>
            <w:bottom w:val="none" w:sz="0" w:space="0" w:color="auto"/>
            <w:right w:val="none" w:sz="0" w:space="0" w:color="auto"/>
          </w:divBdr>
        </w:div>
        <w:div w:id="470513263">
          <w:marLeft w:val="0"/>
          <w:marRight w:val="0"/>
          <w:marTop w:val="120"/>
          <w:marBottom w:val="0"/>
          <w:divBdr>
            <w:top w:val="none" w:sz="0" w:space="0" w:color="auto"/>
            <w:left w:val="none" w:sz="0" w:space="0" w:color="auto"/>
            <w:bottom w:val="none" w:sz="0" w:space="0" w:color="auto"/>
            <w:right w:val="none" w:sz="0" w:space="0" w:color="auto"/>
          </w:divBdr>
        </w:div>
        <w:div w:id="990674079">
          <w:marLeft w:val="0"/>
          <w:marRight w:val="0"/>
          <w:marTop w:val="120"/>
          <w:marBottom w:val="0"/>
          <w:divBdr>
            <w:top w:val="none" w:sz="0" w:space="0" w:color="auto"/>
            <w:left w:val="none" w:sz="0" w:space="0" w:color="auto"/>
            <w:bottom w:val="none" w:sz="0" w:space="0" w:color="auto"/>
            <w:right w:val="none" w:sz="0" w:space="0" w:color="auto"/>
          </w:divBdr>
        </w:div>
        <w:div w:id="2075816434">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1345</Words>
  <Characters>7672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Gulnara</cp:lastModifiedBy>
  <cp:revision>3</cp:revision>
  <dcterms:created xsi:type="dcterms:W3CDTF">2017-07-19T15:31:00Z</dcterms:created>
  <dcterms:modified xsi:type="dcterms:W3CDTF">2017-07-19T15:31:00Z</dcterms:modified>
</cp:coreProperties>
</file>