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869" w:rsidRDefault="00C97869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6426195" cy="88407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201" cy="884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17FD" w:rsidRPr="00A017F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</w:p>
    <w:p w:rsidR="00C97869" w:rsidRDefault="00C97869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11C1" w:rsidRPr="00A017FD" w:rsidRDefault="00CE11C1" w:rsidP="00C978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017F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Данная рабочая программа </w:t>
      </w:r>
      <w:r w:rsidRPr="00A017FD">
        <w:rPr>
          <w:rFonts w:ascii="Times New Roman" w:hAnsi="Times New Roman" w:cs="Times New Roman"/>
          <w:b/>
          <w:sz w:val="28"/>
          <w:szCs w:val="28"/>
        </w:rPr>
        <w:t>художественной направленности.</w:t>
      </w:r>
      <w:r w:rsidRPr="00CE11C1">
        <w:rPr>
          <w:rFonts w:ascii="Times New Roman" w:hAnsi="Times New Roman" w:cs="Times New Roman"/>
          <w:sz w:val="28"/>
          <w:szCs w:val="28"/>
        </w:rPr>
        <w:t xml:space="preserve"> Она ориентирована на развитие творческих способностей, эмоционального восприятия и образного мышления, подготовки личности к восприятию великого мира искусства.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Музыка играет важную роль в жизни людей, а для детей и подростков песня становится первым кумиром и возможностью выразить себя.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Песня – не только форма художественного отображения жизни, но и форма общения людей. Образцом для подражания становятся исполнители, часто звучащие в эфире. И за мишурой аранжировки слушатели не замечают пустоты текста, примитивных мелодий и гармонии, не способствующей развитию слуха и интеллекта.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Слабые вокальные способности, плохая профессиональная подготовка – вот сегодня массовая культура.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BF2521">
        <w:rPr>
          <w:rFonts w:ascii="Times New Roman" w:hAnsi="Times New Roman" w:cs="Times New Roman"/>
          <w:b/>
          <w:sz w:val="28"/>
          <w:szCs w:val="28"/>
        </w:rPr>
        <w:t>Новизна программы.</w:t>
      </w:r>
      <w:r w:rsidRPr="00CE11C1">
        <w:rPr>
          <w:rFonts w:ascii="Times New Roman" w:hAnsi="Times New Roman" w:cs="Times New Roman"/>
          <w:sz w:val="28"/>
          <w:szCs w:val="28"/>
        </w:rPr>
        <w:t xml:space="preserve"> Данная рабочая программа, в отличие от типовой программы кружка вокально-инструментальной музыки, предполагает охват широкого круга произведений – от поп-музыки до высот классической и духовной музыки, от  текстов песен бардов до вершин поэзии. В рамках этой программы обучающиеся получают знания в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деятельностно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– практическом аспекте. В образовательном процессе используются современные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компьюторные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и педагогические технологии.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BF2521">
        <w:rPr>
          <w:rFonts w:ascii="Times New Roman" w:hAnsi="Times New Roman" w:cs="Times New Roman"/>
          <w:b/>
          <w:sz w:val="28"/>
          <w:szCs w:val="28"/>
        </w:rPr>
        <w:t>Актуальность программы</w:t>
      </w:r>
      <w:r w:rsidRPr="00CE11C1">
        <w:rPr>
          <w:rFonts w:ascii="Times New Roman" w:hAnsi="Times New Roman" w:cs="Times New Roman"/>
          <w:sz w:val="28"/>
          <w:szCs w:val="28"/>
        </w:rPr>
        <w:t xml:space="preserve"> в том, что вокально-инструментальный ансамбль – одна из эффективнейших форм воспитания юных музыкантов. Участие детей в этом коллективе воспитывает чувство ответственности за общее дело. Ибо успех ансамбля зависит от успеха каждого его участника. Коллективное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музицирование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привлекательно тем, что дает неповторимые ощущения от совместной деятельности и общения единомышленников. У участников ансамбля формируется устойчивая мотивация к занятиям, что помогает в сохранности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контигента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>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Программа обновлена с учетом развития науки, культуры и социальной сферы.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BF2521">
        <w:rPr>
          <w:rFonts w:ascii="Times New Roman" w:hAnsi="Times New Roman" w:cs="Times New Roman"/>
          <w:b/>
          <w:sz w:val="28"/>
          <w:szCs w:val="28"/>
        </w:rPr>
        <w:t>Цель -</w:t>
      </w:r>
      <w:r w:rsidRPr="00CE11C1">
        <w:rPr>
          <w:rFonts w:ascii="Times New Roman" w:hAnsi="Times New Roman" w:cs="Times New Roman"/>
          <w:sz w:val="28"/>
          <w:szCs w:val="28"/>
        </w:rPr>
        <w:t xml:space="preserve"> приобщение к основам мировой музыкальной культуры и поэзии, развитие музыкально-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эстетиеского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вкуса, воспитание нравственных чувств, понимания истинных духовных ценностей.</w:t>
      </w:r>
    </w:p>
    <w:p w:rsidR="00CE11C1" w:rsidRPr="00BF2521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F2521">
        <w:rPr>
          <w:rFonts w:ascii="Times New Roman" w:hAnsi="Times New Roman" w:cs="Times New Roman"/>
          <w:b/>
          <w:sz w:val="28"/>
          <w:szCs w:val="28"/>
        </w:rPr>
        <w:t>Развивающие задачи: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развить потребности в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>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развить исполнительские навыки;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 развить музыкально–слуховые представления и музыкально–образное мышление;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развить навыки ансамблевой игры;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 беглого чтения партий и точного интонирования извлекаемых звуков;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развить внутренний ритмический пульс и штриховую культуру исполнения;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познакомить со знаменитыми эстрадными коллективами и их руководителями через их концертное исполнительство;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развить художественно-эстетический вкус.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</w:r>
      <w:r w:rsidRPr="00605629">
        <w:rPr>
          <w:rFonts w:ascii="Times New Roman" w:hAnsi="Times New Roman" w:cs="Times New Roman"/>
          <w:b/>
          <w:sz w:val="28"/>
          <w:szCs w:val="28"/>
        </w:rPr>
        <w:t>Воспитательные задачи: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воспитать потребность общения с лучшими образцами мировой, Советской, Российской музыкальной культуры в области эстрадной, вокальной музыки, лучшими образцам современной песни лучших групп и  композиторов различных стилей, направлений, исполнителей;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воспитывать эстетический вкус, высокие нравственные качества, добросовестное отношение к порученному делу, окружающим, критического отношения к себе, своему творчеству, высокому званию «музыкант» - пропагандиста Российской музыкальной культуры;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прививать творческое отношение к ансамблевому исполнительству.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Обучающие задачи: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тренировать необходимые в работе умения: слышать во время игры звучание своего инструмента, звучание отдельных инструментов и всего ансамбля 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вцелом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научить правильно понимать роль своей партии в общем звучании ансамбля и исполнять ее, следуя указаниям автора;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воспитать чувство ритмического ансамбля и равновесия в динамике звучания;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аккомпанировать солисту ансамбля или вокалисту;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 ознакомить с выразительными средствами музыкального языка;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с основными музыкальными формами и закономерностями их структуры;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с творчеством выдающихся  композиторов, исполнителей, групп, ансамблей.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Сроки реализации образовательной программы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lastRenderedPageBreak/>
        <w:t>Программа рассчитана на трехлетний срок. Предусматривает обучение детей в возрасте от 10-18 лет. Учебный план составлен из расчета 6 часовой нагрузки в неделю на 36 учебных недель. Количество обучающихся в ансамбле – 5-6 человек.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Форма и режим занятий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1-й год обучения – 2 раза в неделю по 3 учебных часа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2-й год обучения – 2 раза в неделю по 3 учебных часа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3-й год обучения – 2 раза в неделю по 3 учебных часа.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Форма организации деятельности воспитанников: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 групповая;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 индивидуально-групповая;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- беседа, практическое занятие конкурс, открытое занятие, творческий отчет, концерт 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Прогнозируемые результаты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По завершению I года обучения воспитанники должны знать: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 буквенные обозначения тональностей, знаки альтерации, репризы, вольты;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основы гармонии;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жанры и стили эстрадной музыки;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должны уметь: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читать аккорды по буквам, ритм по длительности;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получить понятие игры в ансамбле: одновременно вдвоем, втроём и т.д.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По завершению II года обучения воспитанники должны знать: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интервалы в пределах октавы;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аббревиатуру, аккорды</w:t>
      </w:r>
      <w:proofErr w:type="gramStart"/>
      <w:r w:rsidRPr="00CE11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CE11C1">
        <w:rPr>
          <w:rFonts w:ascii="Times New Roman" w:hAnsi="Times New Roman" w:cs="Times New Roman"/>
          <w:sz w:val="28"/>
          <w:szCs w:val="28"/>
        </w:rPr>
        <w:t xml:space="preserve"> элементы музыкальной формы;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должны уметь: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читать партии своих инструментов или голоса с листа, читать ритм, исполнять произведения соло или ансамбля с учётом динамических оттенков, петь с элементами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двухголосия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>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lastRenderedPageBreak/>
        <w:t>По завершению III года обучения воспитанники должны знать: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интервалы в пределах октавы;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аббревиатуру, аккорды с обращениями, элементы музыкальной формы;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должны уметь: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владеть инструментом на уровне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уащихся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ДМШ, ДШИ;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понимать целостность стихов и музыки в песнях, чувствовать радость постижения мира.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Способы определения результативности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Педагогическое наблюдение.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 Подведение итогов с их последующим обсуждением через: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-участие в конкурсах, фестивалях, в концертах;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-творческий показ.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Формы подведения итогов (механизмы оценивания результатов)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 Наблюдение.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 Открытое занятие.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 Творческие показы.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 Концертные выступления.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 Участие в конкурсах, фестивалях.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Общие критерии оценивания результатов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Владение знаниями по программе.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Владение изученными приемами исполнения.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Согласованное и художественное исполнение в изменчиво-гибком ритме.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Звуковой баланс между инструментальной и солирующей вокальной группами.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Уровень воспитанности и культуры обучающихся.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Способы диагностики и контроля результатов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Используются следующие виды контроля: предварительный (на первом занятии), промежуточный (декабрь, май), итоговый (в конце освоения программы).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Формы подведения итогов реализации образовательной программы: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lastRenderedPageBreak/>
        <w:t>-педагогический анализ выполнения данной программы воспитанниками;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-открытое занятие;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-концерт.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Основные принципы оценивания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В процессе обучения и воспитания используется система содержательных оценок: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-доброжелательное отношение к обучающемуся, как к личности;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-положительное отношение к усилиям обучающегося;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-конкретный анализ трудностей и допущенных ошибок и указания на то, как можно улучшить достигнутый результат.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Методические рекомендации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Специфика занятий, подбор репертуара, участие в концертной деятельности учитывают желания ребёнка, его интерес, возможности, способности, психологические особенности.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В данной программе заложен большой воспитательный потенциал. Во время обучения дети знакомятся с лучшими образцами мирового эстрадного музыкального искусства, имеют возможность творческого самовыражения, осознают свою значимость в коллективе.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В ансамбль принимаются дети по желанию, на основе проверки музыкального слуха, голоса, чувства ритма. Возможен приём в течение года.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В программе возможно введение системы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дублёрства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(каждого участника ансамбля может заменить дублёр из второго состава).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Занятия вокально-инструментального ансамбля – групповые.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Основу учебно-воспитательной работы составляет овладение инструментами с параллельным изучением музыкальной грамоты, развитием музыкальных способностей.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Обучение одновременному пению и аккомпанементу проводится на основе песен, имеющих ценность текста, зовущих к размышлению и наиболее легких а гармоническом изложении, удобных по тесситуре для голоса.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Дети учатся в своем исполнении раскрывать творческий замысел автора, добиваться звонкости,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полётности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>, естественности звучания.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В программе предусмотрена система работы с родителями, общественностью, концертно-просветительская деятельность через организацию конкурсов исполнителей  внутри коллектива, музыкальных вечеров, участие в городских и районных смотрах и праздниках.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lastRenderedPageBreak/>
        <w:t>Оснащение занятий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 Для успешности обучения необходимы: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 оборудованное репетиционное помещение со звукоизоляцией, вентиляцией;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- качественные музыкальные инструменты: фортепиано, акустические и электрогитары,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электроклавишные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инструменты, ударная установка;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 микрофоны, усилители низкой частоты, микшерный пульт;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 акустические системы, магнитофон, проигрыватель;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 фонотека, ноутбук, компакт-диски, кассеты;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 методическая литература, пособия;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 пульты, шкафы для хранения оборудования, нот.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- канцелярские принадлежности, нотная бумага, тетради.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Содержание рабочей программы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1-ый год обучения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I полугодие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Проверка способностей, выявления желания, пробные занятия с инструментом или вокал, углубленные занятия теорией, пением, инструментом, разучивание простейших мелодий, аккомпанементов.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II полугодие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Включение наиболее подготовленных детей в аккомпанирующую группу, солистов – вокальную, подготовка 2-3-х концертных номеров (сводные репетиции).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экскурс в историю музыкального коллектива. Беседа об устройстве ансамбля. Формы предстоящей работы: учеба, практика. Правила безопасности. Теоретические предметы. Цели и задачи изучения, обоснование необходимости.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Практика: тестирование, прослушивание, беседа. Проверка и анализ музыкальных способностей. Пение под аккомпанемент знакомых песен.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05629">
        <w:rPr>
          <w:rFonts w:ascii="Times New Roman" w:hAnsi="Times New Roman" w:cs="Times New Roman"/>
          <w:b/>
          <w:sz w:val="28"/>
          <w:szCs w:val="28"/>
        </w:rPr>
        <w:t>Нотопись</w:t>
      </w:r>
      <w:proofErr w:type="spellEnd"/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правописание нот, знаков. Ключи скрипичный и басовый. Такт, размер, другие обозначения (знаки музыкальной выразительности, штрихи, специальные термины; буквы и ноты).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lastRenderedPageBreak/>
        <w:t>Практика: письменные упражнения по освоению нотного почерка. Ноты, группировки длительности в размерах 2/4, 3/4, 4/4. Чтение нот  в ключах скрипичном и басовом. Штрихи, оттенки, знаки музыкальной выразительности; чтение, анализ материала ансамбля.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Метр и Ритм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понятия и определения новых терминов. Музыка как временной вид искусства. Длительности, простейшие ритмические группы в размерах 2/4, 3/4, 4/4.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Практика: анализ музыкальных примеров и выводы о разной значимости терминов, наблюдения за взаимосвязью и взаимозависимостью. Доля, такт, определение размеров 2/4, 3/4, 4/4. Упражнения по теме: «Чтение ритма и анализ на слух в размерах 2/4, 3/4, 4/4»; тактирование,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дирижирование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, использование учебных пособий и практического материала ансамбля.  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Тон и полутон. Знаки альтерации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понятие, определение, беседы о свойствах музыкального звука.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Практика: использование в качестве пособий музыкальных инструментов: гитары, фортепиано; зрительная наглядность и анализ на слух. Письменное упражнение: диез, бемоль, бекар. Чтение примеров по нотам.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Лад: мажор, минор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лад как система. Понятие об устойчивости, неустойчивости – опорном звучание отдельных ступеней (I-III-V). Мажор, минор: разность ладов окраски, особенности тембрового звучания. Специфика построения: тоны и полутоны, их сущность, роль во взаимоотношении ступеней лада, в системе мажора и минора. Виды лада – натуральный, гармонический, мелодический.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Практика: интонационные упражнения: пение ступеней мажора, минора; анализ построения, сходства и различия, анализ на слух. Интонирование – пение тетрахордов – ступеней I – II – III – IV мажора и минора, сравнительный анализ. Построение лада: определенность в последовательности тонов и полутонов.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устойчивых ступеней и пение ступеней I – III – V  как опорных, основных; слуховой анализ устойчивости. Запись и чтение примеров. Пение по нотам: упражнения в тональностях до мажор, ля минор. 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 xml:space="preserve">Тональность. Тональности до трёх знаков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определение тональности как высоты лада. Повторение знаков альтерации, случайные и ключевые знаки.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Практика: построение лада (мажор, минор) от разных нот, на разной высоте. Выявление определённой системы, порядка возникновения ключевых знаков. </w:t>
      </w:r>
      <w:r w:rsidRPr="00CE11C1">
        <w:rPr>
          <w:rFonts w:ascii="Times New Roman" w:hAnsi="Times New Roman" w:cs="Times New Roman"/>
          <w:sz w:val="28"/>
          <w:szCs w:val="28"/>
        </w:rPr>
        <w:lastRenderedPageBreak/>
        <w:t>Построение и чтение схемы тональностей (примерно до 3-4-х знаков). Запись, работа в тональностях: интонирование ступеней, слуховой анализ, пение по нотам упражнений в тональностях, примерно до трёх ключевых знаков.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Интервал. Аккорд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Теория: определение, вывод об интервалах из повседневных жизненных примеров; сущность интервала в музыке. Диссонанс, консонанс;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ступеневая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, тоновая величина, обозначения. Аккорд как гармоничное, слаженное сочетание звуков;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консонантность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, слитность трезвучий. Понятия о сокращенной, буквенной записи аккордов (повторение вопросов темы № 2 «буквы и ноты»).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Практика: построение интервалов на ступенях мажора, минора. Устойчивое, неустойчивое звучания интервалов, анализ на слух. Обозначение, письменные упражнения; пение интервалов на ступенях </w:t>
      </w:r>
      <w:proofErr w:type="gramStart"/>
      <w:r w:rsidRPr="00CE11C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E11C1">
        <w:rPr>
          <w:rFonts w:ascii="Times New Roman" w:hAnsi="Times New Roman" w:cs="Times New Roman"/>
          <w:sz w:val="28"/>
          <w:szCs w:val="28"/>
        </w:rPr>
        <w:t>до мажор, соль  мажор). Построение аккорда-трезвучия. Тоническое трезвучие: пение, слуховой анализ, запись. Мелодическое и гармоническое звучание интервалов, аккордов. Анализ музыкальных примеров. Практические работы по записи и чтению аккордов (начальный этап).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Транспозиция. Понятие, выводы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анализ музыкальных примеров.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 Практика: упражнения по транспозиции на определенный интервал вверх, вниз; письменные работы. Пение по нотам в транспорте – в другой тональности. Закрепление материала. Проверка и анализ степени усвоения. Практические упражнения: пение по нотам, интонирование (ступени лада в пройденных тональностях), слуховой анализ.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Клавишные инструменты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Теория: орган, электроорган и другие клавишные инструменты. Историко-теоретический обзор. Знакомство с устройством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электропианино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, синтезатора.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Роль и функция клавишных в ансамбле. Солирующие партии.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Аккомпанемент. Особенности ансамблевого исполнения, его отличие от сольных выступлений.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Ноты, гаммы, аккорды, арпеджио (нотная грамота), ноты и буквы. Пультовая дека инструмента: тембры, регистры, звуковые эффекты.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Практика: извлечение звука на фортепиано; о специфике работы над игрой – исполнением: упражнения в положении «сидя» и «стоя» за инструментом. Свобода, правильное положение корпуса, постановка рук.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Понятие о штрихах, обозначениях музыкальной выразительности в примерах игры.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lastRenderedPageBreak/>
        <w:t xml:space="preserve">Практические упражнения: чтение, игра, прослушивание и анализ работы. Аккомпанирование солисту, другому инструменту (гитаре), группе. Начальные навыки ансамблевой игры. 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Электрогитара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Теория: современная электрогитара, её устройство, тембровые и динамические возможности. Особенности техники игры. Технические характеристики электрогитары,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тембро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>-блока, усилителей и колонок; правила подключения, использование, хранение. Игра медиатором.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Практика: освоение различных видов техники: аккордов, арпеджио, легато, глиссандо, вибрато, тремоло. Игра по буквенно-цифровым обозначениям. Исполнения различных ритмов.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Бас-гитара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устройство, техническая и тембровая характеристика. Подключение, положение и хранение, роль в ансамбле.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Практика: положение инструмента, постановка рук, игра пальцами и медиатором. Аппликатура и позиции. Положение большого пальца. Игра по нотам в басовом ключе. Штрихи.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Ударные инструменты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(малый барабан, альты, том бас, хай-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хет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>, тарелка).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сведения об инструменте, устройстве, уход за ним. Ритмы, их обозначение.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Практика: упражнения для развития рук. Изготовление приспособления и использование его в работе. Аппликатура. Одиночные ударные «двойки», «двойки с ускорением». Триоли. Синкопа. Упражнения на основе ритмов народов мира.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Ансамбль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значение термина «ансамбль». Ансамбль  как слитное, слаженное исполнение произведения всеми музыкантами, подчинение общему художественному замыслу. Понятие «аккомпанемент».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Практика: единовременное начало и окончание игры. Слаженная и уравновешенная игра. Точное исполнение длительностей. Единство темпа, согласованное изменение силы звука. Звуковой баланс (между инструментальной и солирующей группами). Разучивание нескольких песен и аккомпанирование солистам. Развитие музыкально-слуховой дисциплины.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Музыкально-образовательные беседы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и слушание музыки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Авторская песня, её роль в жизни нашей страны.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Жанровое разнообразие музыки.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Роль исполнителя в создании песни.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Секрет популярности.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2-й год обучения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Подбор репертуара, материала для слушания, аранжировка совместно с учащимися.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Привлечение учащихся к совместной работе (стихотворные, музыкальные импровизации). Руководство творческими поисками детей, совершенствование техники.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Аббревиатура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аббревиатура (сокращенные обозначения нотного письма). Цель, необходимость, приемлемость в ансамблевой музыке: способы претворения.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Практика: буквенные обозначения: ноты, аккорды; упражнения по чтению; пение, игра на инструменте. Другие способы сокращения нотного письма. Письменные упражнения.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 xml:space="preserve">Интервал. Аккорд.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Теория: интервал как элемент гармонии; консонанс (согласие) и диссонанс (противоречие) ступеней лада. Трезвучие, септаккорд,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нонаккорд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– определение. Гармония как ладовая основа, фундамент, опора мелодии. Закономерная связь интервалов, созвучий; новая сфера выразительных средств музыки.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Практика: интервалы в ладу в новой интерпретации темы. Пение интервальных последовательностей, выявление их устойчивости, неустойчивости, тяготения к разрешению Трезвучия и их роль (функция) в ладу. Трезвучия главных ступеней: построение, пение, запись, игра на инструменте, анализ на слух. Трезвучия других ступеней. 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Аккордовые последовательности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роль гармонии, функциональная основа музыки (продолжение темы).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lastRenderedPageBreak/>
        <w:t>Практика: письменные упражнения в построении аккордовых последовательностей. Пение по голосам, игра на инструменте, анализ на слух.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Работа по материалу ансамбля: понятие о тональном плане, запись на слух: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нотными знаками,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буквенными знаками (аббревиатура письма).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Гармонизация мелодии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«Гармония» (продолжение темы)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Практика: практические работы по гармонизации: нотная запись, мелодии и подбор по слуху определенных аккордов, функции лада; запись (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аббревиатурно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>, буквенными обозначениями) аккордов по тактам, продолжение упражнений по слуховому анализу музыкального материала, игра на инструменте, пение.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Фактура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понятие о музыкальной ткани, о типах изложения одного материала разными способами.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Практика: анализ музыкальных примеров, аккордовая фактура и разложенная, развёрнутая музыкальная ткань. Анализ партитур ансамбля, сочетание различных способов изложения музыкального материала как одно из средств выразительности.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05629">
        <w:rPr>
          <w:rFonts w:ascii="Times New Roman" w:hAnsi="Times New Roman" w:cs="Times New Roman"/>
          <w:b/>
          <w:sz w:val="28"/>
          <w:szCs w:val="28"/>
        </w:rPr>
        <w:t>Электроклавишные</w:t>
      </w:r>
      <w:proofErr w:type="spellEnd"/>
      <w:r w:rsidRPr="00605629">
        <w:rPr>
          <w:rFonts w:ascii="Times New Roman" w:hAnsi="Times New Roman" w:cs="Times New Roman"/>
          <w:b/>
          <w:sz w:val="28"/>
          <w:szCs w:val="28"/>
        </w:rPr>
        <w:t xml:space="preserve"> инструменты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Теория: техническая характеристика, принцип эксплуатации, правила техники безопасности. Мануалы, чистые и смешанные тембры, музыкальная оправданность эффектов.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Практика: техника исполнения, её совершенствование, упражнения, пьесы, этюды, песни репертуара ансамбля. Запись и чтение буквенно-аккордовых схем в тональностях до 5 знаков. Солирующая и аккомпанирующая функция инструмента. Педальное задержание и его значение. Разучивание партий в песнях и пьесах. Исполнение партий в составе ансамбля. Понимание своей роли в каждом произведении. Значение штрихов, пометок в нотах – партиях клавишных и партитурах; динамические оттенки, музыкальность исполнения.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Электрогитара, гитара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закрепление знаний первого года обучения; техника безопасности; настройка инструмента, тембры.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Практика: исполнение гамм, аккордов, пьес в различных позициях, тональностях. Чтение нот с листа, аккордов по буквенно-цифровому обозначению. Отработка </w:t>
      </w:r>
      <w:r w:rsidRPr="00CE11C1">
        <w:rPr>
          <w:rFonts w:ascii="Times New Roman" w:hAnsi="Times New Roman" w:cs="Times New Roman"/>
          <w:sz w:val="28"/>
          <w:szCs w:val="28"/>
        </w:rPr>
        <w:lastRenderedPageBreak/>
        <w:t>техники: аккорды, арпеджио, легато, глиссандо, пиццикато, вибрато, тремоло. Исполнение различных ритмических рисунков.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Бас-гитара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закрепление знаний первого года обучения, настройка инструмента, тембры.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Практика: игра стоя, сидя. Игра по нотам, буквенно-цифровому обозначению. Штрихи. Типы басовой партии: аккордовый и гаммообразный. 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Ударные инструменты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устройство и правила эксплуатации установки. Нотная запись ритмов.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Практика: исполнение различных ритмов (по записи их на слух). Продолжение изучения ритмов народов мира. Подготовка сольных композиций.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Ансамбль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роль каждого инструмента в группе. Соло и звуковой баланс между солистами и аккомпанементом.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Практика: дальнейшее развитие ансамблевых навыков. Чистота исполнения (строй), единство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темпоритма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>. Звуковой баланс в аккомпанирующей группе и при работе с солистами. Разучивание песен и инструментальных пьес и их исполнение.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Основы сценического движения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Теория: характер музыки. Особенности ритмов исполняемой музыки. Работа с режиссёром.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Практика: подчинение движения характеру музыки и текста. Постановка номеров.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 xml:space="preserve">Музыкально-образовательные беседы и слушание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Музыка XX века.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Возникновение рока.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Джаз.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Творчество современных композиторов.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3-й год обучения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t>I-II полугодие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Основа работы – подготовка нового репертуара, досуговых и развлекательных программ. Работа над сценическим движением, развитием воображения, фантазии.</w:t>
      </w:r>
    </w:p>
    <w:p w:rsidR="00CE11C1" w:rsidRPr="00605629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5629">
        <w:rPr>
          <w:rFonts w:ascii="Times New Roman" w:hAnsi="Times New Roman" w:cs="Times New Roman"/>
          <w:b/>
          <w:sz w:val="28"/>
          <w:szCs w:val="28"/>
        </w:rPr>
        <w:lastRenderedPageBreak/>
        <w:t>История эстрадной музыки XX века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Эстрадное искусство. Разнообразие форм исполнительного творчества.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Советский период. Театрализованный джаз Л. Утёсова; музыка И. Дунаевского, Л.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Книппера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, М.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Блантера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и др.; массовая эстрадная песня.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Вокально-инструментальный ансамбль как новое направление в искусстве.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Ансамблевое и сольное пение. Расцвет вокально-инструментальных ансамблей во второй половине XX века. Стилистические черты как творческий портрет ансамбля.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Технические возможности и новые средства музыкальной выразительности. Театральность, сценичность в исполнительской деятельности.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Специально-экономические явления, их отражение в творчестве групп. Ансамбли в нашей стране и за рубежом.</w:t>
      </w:r>
    </w:p>
    <w:p w:rsidR="00CE11C1" w:rsidRPr="00743650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650">
        <w:rPr>
          <w:rFonts w:ascii="Times New Roman" w:hAnsi="Times New Roman" w:cs="Times New Roman"/>
          <w:b/>
          <w:sz w:val="28"/>
          <w:szCs w:val="28"/>
        </w:rPr>
        <w:t>Вопросы музыкальной формы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Понятие формы. Художественная форма в других видах искусства: литература, театр, архитектура.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Музыкальная речь и её строение. Фраза, предложение, период. Куплетная форма.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Гармония, её решающая роль в формообразовании. Повторность кадансов и членение формы. Симметричные, квадратные построения; тональный план. Свободная импровизация на гармонической основе. Тема и её варианты. Анализ музыкальных примеров, выводы. Творческая деятельность: сочинение, импровизация на т ему, импровизация на бис (элементы джазовой импровизации).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743650">
        <w:rPr>
          <w:rFonts w:ascii="Times New Roman" w:hAnsi="Times New Roman" w:cs="Times New Roman"/>
          <w:b/>
          <w:sz w:val="28"/>
          <w:szCs w:val="28"/>
        </w:rPr>
        <w:t>Музыкальная грамота.</w:t>
      </w:r>
      <w:r w:rsidRPr="00CE11C1">
        <w:rPr>
          <w:rFonts w:ascii="Times New Roman" w:hAnsi="Times New Roman" w:cs="Times New Roman"/>
          <w:sz w:val="28"/>
          <w:szCs w:val="28"/>
        </w:rPr>
        <w:t xml:space="preserve"> Ознакомление с более сложными ритмами и их группировкой в различных размерах. Чтение нот, запись нотного текста.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Дальнейшее освоение материала по теме «Лад и тональность». Работа над чистотой интонации. Слуховой анализ. Пение по нотам. Анализ произведений: Практические упражнения на инструменте.</w:t>
      </w:r>
    </w:p>
    <w:p w:rsidR="00CE11C1" w:rsidRPr="00743650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650">
        <w:rPr>
          <w:rFonts w:ascii="Times New Roman" w:hAnsi="Times New Roman" w:cs="Times New Roman"/>
          <w:b/>
          <w:sz w:val="28"/>
          <w:szCs w:val="28"/>
        </w:rPr>
        <w:t>Клавирная техника как элемент единства ансамбля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Чтение фонограмм, магнитофонных записей; снятие партий, подготовка концертных номеров.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Совершенствование техники игры. Гаммы, этюды, упражнения. Игра по нотам; подбор на слух.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Послушивание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>, анализ исполнения произведений других ансамблей, коллективов, студий.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Анализ работы, художественная оценка своего коллектива.</w:t>
      </w:r>
    </w:p>
    <w:p w:rsidR="00CE11C1" w:rsidRPr="00743650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650">
        <w:rPr>
          <w:rFonts w:ascii="Times New Roman" w:hAnsi="Times New Roman" w:cs="Times New Roman"/>
          <w:b/>
          <w:sz w:val="28"/>
          <w:szCs w:val="28"/>
        </w:rPr>
        <w:lastRenderedPageBreak/>
        <w:t>Вокально-ансамблевая работа.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Закрепление вокально-ансамблевых навыков (одновременное, цепное дыхание, единая подтекстовка, фразировка, ансамбль).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Расширение певческого диапазона. Работа над тембром, чистотой интонирования. Пение аккордов. Работа над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трехголосием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>. Разучивание репертуара ансамбля. Сольное пение с собственным аккомпанементом.</w:t>
      </w:r>
    </w:p>
    <w:p w:rsidR="00CE11C1" w:rsidRPr="00743650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650">
        <w:rPr>
          <w:rFonts w:ascii="Times New Roman" w:hAnsi="Times New Roman" w:cs="Times New Roman"/>
          <w:b/>
          <w:sz w:val="28"/>
          <w:szCs w:val="28"/>
        </w:rPr>
        <w:t>Ансамбль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 xml:space="preserve">Повторение и закрепление навыков ансамблевой игры. Функция и роль каждого инструмента. Звуковой баланс. Разучивание песен и пьес. Исполнение вместе с солистами. Звуковой баланс между пением и сопровождением, соло и аккомпанементом. Раскрытие художественного образа. Импровизация. Игра с листа. </w:t>
      </w:r>
    </w:p>
    <w:p w:rsidR="00CE11C1" w:rsidRPr="00743650" w:rsidRDefault="00CE11C1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650">
        <w:rPr>
          <w:rFonts w:ascii="Times New Roman" w:hAnsi="Times New Roman" w:cs="Times New Roman"/>
          <w:b/>
          <w:sz w:val="28"/>
          <w:szCs w:val="28"/>
        </w:rPr>
        <w:t>Музыкально-образовательные беседы и слушание.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Знакомство с новыми направлениями в музыке.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Новые группы и их творчество.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Интонация, гармония, тональный план в современной музыке.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,Новый ритм жизни и его отражение в искусстве.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11C1" w:rsidRPr="00743650" w:rsidRDefault="00743650" w:rsidP="00CE11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43650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E11C1" w:rsidRPr="00743650">
        <w:rPr>
          <w:rFonts w:ascii="Times New Roman" w:hAnsi="Times New Roman" w:cs="Times New Roman"/>
          <w:b/>
          <w:sz w:val="28"/>
          <w:szCs w:val="28"/>
        </w:rPr>
        <w:t>Список рекомендованной литературы для детей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Баева Н.,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Зебряк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Т. Сольфеджио: для 1-2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>. ДМШ. – Л.: Советский композитор, 1979;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Бриль И. Практический курс джазовой импровизации. – М.: Советский композитор, 1979;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Вахромеев В. Элементарная теория музыки. – М.: Музыка, 1975;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Верейский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В. Некоторые принципы использования эстрадной музыки на бас - гитаре. – М.: ЦНМК, 1978;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Давыдова Е. Сольфеджио: для 4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>. ДМШ. – М.: Музыка, 1978;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Давыдова Е., Запорожец С. Сольфеджио. – М.: Музыка, 1979;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Домострой. – М.: Советская Россия, 1990;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Дубровский </w:t>
      </w:r>
      <w:proofErr w:type="gramStart"/>
      <w:r w:rsidRPr="00CE11C1">
        <w:rPr>
          <w:rFonts w:ascii="Times New Roman" w:hAnsi="Times New Roman" w:cs="Times New Roman"/>
          <w:sz w:val="28"/>
          <w:szCs w:val="28"/>
        </w:rPr>
        <w:t>И. и</w:t>
      </w:r>
      <w:proofErr w:type="gramEnd"/>
      <w:r w:rsidRPr="00CE11C1">
        <w:rPr>
          <w:rFonts w:ascii="Times New Roman" w:hAnsi="Times New Roman" w:cs="Times New Roman"/>
          <w:sz w:val="28"/>
          <w:szCs w:val="28"/>
        </w:rPr>
        <w:t xml:space="preserve"> др. Учебник гармонии.– М.: Музыка, 1965;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Егорова Т.,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Штейман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В. </w:t>
      </w:r>
      <w:proofErr w:type="gramStart"/>
      <w:r w:rsidRPr="00CE11C1">
        <w:rPr>
          <w:rFonts w:ascii="Times New Roman" w:hAnsi="Times New Roman" w:cs="Times New Roman"/>
          <w:sz w:val="28"/>
          <w:szCs w:val="28"/>
        </w:rPr>
        <w:t>Ритмические упражнения</w:t>
      </w:r>
      <w:proofErr w:type="gramEnd"/>
      <w:r w:rsidRPr="00CE11C1">
        <w:rPr>
          <w:rFonts w:ascii="Times New Roman" w:hAnsi="Times New Roman" w:cs="Times New Roman"/>
          <w:sz w:val="28"/>
          <w:szCs w:val="28"/>
        </w:rPr>
        <w:t xml:space="preserve"> для малого барабана.– М.: Музыка, 1994;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Зинович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В., Борин В. Курс игры на ударных инструментах. Ч.I.– М.: Музыка, 1979;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Калмыков Б.,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Фридкин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Г. Сольфеджио. Ч. I, II.– М.: Музыка, 1977, 1978;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Конен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В. Пути американской музыки. – М.: Советский композитор, 1978;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Курс теории музыки./ Под общ. Ред. А. Островского. – Л.: Музыка, 1978;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Максимов С. Музыкальная грамота.– М.: Музыка, 1979;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Методическое пособие по музыкальному диктанту./ Под общей редакцией Л. Фокина. – М.: Музыка, 1975;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 xml:space="preserve">Музыкальные диктанты для ДМШ./ Сост. Ж.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Метеллиди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и А.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Перцовская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>. – М.: Музыка, 1985;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Музыкальная энциклопедия. Т.1 – 6. – М.: 1973-1982;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Овчинников Е. Джаз как явление музыкального искусства. – М.: ГМПИ им. Гнесиных, 1984;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Островский А. Учебник сольфеджио. – Л.: Музыка, 1978;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Панайотов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Л. Самоучитель игры на гитаре (электрогитаре). – М.: Музыка, 1979;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Панасье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Ю. История подпольного джаза. – М.: Музыка, 1978; 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Попова Т. Музыкальные жанры и формы. – М.: Музыка, 1980;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Способин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И. Сольфеджио.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Двухголосие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трёхголосие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>. – М.: Музыка, 1977;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Способин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И. Музыкальная форма. – М.: Музыка, 1980;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Способин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И. Элементарная теория музыки. – М.: </w:t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Киорара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>, 1996;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Цуккерман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В. Музыкальные жанры и основы музыкальной формы. – М.: Музыка, 1964;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E11C1">
        <w:rPr>
          <w:rFonts w:ascii="Times New Roman" w:hAnsi="Times New Roman" w:cs="Times New Roman"/>
          <w:sz w:val="28"/>
          <w:szCs w:val="28"/>
        </w:rPr>
        <w:t>Ширялин</w:t>
      </w:r>
      <w:proofErr w:type="spellEnd"/>
      <w:r w:rsidRPr="00CE11C1">
        <w:rPr>
          <w:rFonts w:ascii="Times New Roman" w:hAnsi="Times New Roman" w:cs="Times New Roman"/>
          <w:sz w:val="28"/>
          <w:szCs w:val="28"/>
        </w:rPr>
        <w:t xml:space="preserve"> А. Поэма о гитаре. – М.: Молодёжная эстрада, 1994;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  <w:r w:rsidRPr="00CE11C1">
        <w:rPr>
          <w:rFonts w:ascii="Times New Roman" w:hAnsi="Times New Roman" w:cs="Times New Roman"/>
          <w:sz w:val="28"/>
          <w:szCs w:val="28"/>
        </w:rPr>
        <w:t>•</w:t>
      </w:r>
      <w:r w:rsidRPr="00CE11C1">
        <w:rPr>
          <w:rFonts w:ascii="Times New Roman" w:hAnsi="Times New Roman" w:cs="Times New Roman"/>
          <w:sz w:val="28"/>
          <w:szCs w:val="28"/>
        </w:rPr>
        <w:tab/>
        <w:t>Энциклопедический музыкальный словарь. – М.: 1966.</w:t>
      </w: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11C1" w:rsidRPr="00CE11C1" w:rsidRDefault="00CE11C1" w:rsidP="00CE11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11C1" w:rsidRDefault="00CE11C1" w:rsidP="00CE11C1">
      <w:pPr>
        <w:rPr>
          <w:rFonts w:ascii="Times New Roman" w:hAnsi="Times New Roman" w:cs="Times New Roman"/>
          <w:sz w:val="28"/>
          <w:szCs w:val="28"/>
        </w:rPr>
      </w:pPr>
    </w:p>
    <w:p w:rsidR="00743650" w:rsidRDefault="00743650" w:rsidP="00CE11C1">
      <w:pPr>
        <w:rPr>
          <w:rFonts w:ascii="Times New Roman" w:hAnsi="Times New Roman" w:cs="Times New Roman"/>
          <w:sz w:val="28"/>
          <w:szCs w:val="28"/>
        </w:rPr>
      </w:pPr>
    </w:p>
    <w:p w:rsidR="00743650" w:rsidRDefault="00743650" w:rsidP="00CE11C1"/>
    <w:p w:rsidR="006E6409" w:rsidRDefault="006E6409" w:rsidP="00CE11C1"/>
    <w:p w:rsidR="006E6409" w:rsidRPr="00786B70" w:rsidRDefault="00786B70" w:rsidP="00CE11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 xml:space="preserve">                        </w:t>
      </w:r>
      <w:r w:rsidR="005014E3" w:rsidRPr="00786B70">
        <w:rPr>
          <w:b/>
        </w:rPr>
        <w:t xml:space="preserve">       </w:t>
      </w:r>
      <w:r w:rsidR="005014E3" w:rsidRPr="00786B70">
        <w:rPr>
          <w:rFonts w:ascii="Times New Roman" w:hAnsi="Times New Roman" w:cs="Times New Roman"/>
          <w:b/>
          <w:sz w:val="28"/>
          <w:szCs w:val="28"/>
        </w:rPr>
        <w:t>Тематический план занятий I-3годов обучения</w:t>
      </w:r>
    </w:p>
    <w:p w:rsidR="005014E3" w:rsidRDefault="005014E3" w:rsidP="00CE11C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2977"/>
        <w:gridCol w:w="1920"/>
        <w:gridCol w:w="1815"/>
        <w:gridCol w:w="1787"/>
      </w:tblGrid>
      <w:tr w:rsidR="00105BB1" w:rsidTr="00105BB1">
        <w:trPr>
          <w:trHeight w:val="240"/>
        </w:trPr>
        <w:tc>
          <w:tcPr>
            <w:tcW w:w="846" w:type="dxa"/>
            <w:vMerge w:val="restart"/>
          </w:tcPr>
          <w:p w:rsidR="00105BB1" w:rsidRPr="00BB0899" w:rsidRDefault="00BB0899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</w:t>
            </w:r>
            <w:r w:rsidRPr="00BB08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B0899" w:rsidRDefault="00BB0899" w:rsidP="00CE11C1">
            <w:r>
              <w:t xml:space="preserve">  </w:t>
            </w:r>
          </w:p>
        </w:tc>
        <w:tc>
          <w:tcPr>
            <w:tcW w:w="2977" w:type="dxa"/>
            <w:vMerge w:val="restart"/>
          </w:tcPr>
          <w:p w:rsidR="00105BB1" w:rsidRPr="00BB0899" w:rsidRDefault="00BB0899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899">
              <w:rPr>
                <w:rFonts w:ascii="Times New Roman" w:hAnsi="Times New Roman" w:cs="Times New Roman"/>
                <w:sz w:val="28"/>
                <w:szCs w:val="28"/>
              </w:rPr>
              <w:t xml:space="preserve">          Тема</w:t>
            </w:r>
          </w:p>
        </w:tc>
        <w:tc>
          <w:tcPr>
            <w:tcW w:w="5522" w:type="dxa"/>
            <w:gridSpan w:val="3"/>
          </w:tcPr>
          <w:p w:rsidR="00105BB1" w:rsidRPr="00105BB1" w:rsidRDefault="00105BB1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       </w:t>
            </w:r>
            <w:r w:rsidRPr="00105BB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 w:rsidRPr="00105BB1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</w:p>
        </w:tc>
      </w:tr>
      <w:tr w:rsidR="00105BB1" w:rsidTr="00105BB1">
        <w:trPr>
          <w:trHeight w:val="285"/>
        </w:trPr>
        <w:tc>
          <w:tcPr>
            <w:tcW w:w="846" w:type="dxa"/>
            <w:vMerge/>
          </w:tcPr>
          <w:p w:rsidR="00105BB1" w:rsidRDefault="00105BB1" w:rsidP="00CE11C1"/>
        </w:tc>
        <w:tc>
          <w:tcPr>
            <w:tcW w:w="2977" w:type="dxa"/>
            <w:vMerge/>
          </w:tcPr>
          <w:p w:rsidR="00105BB1" w:rsidRDefault="00105BB1" w:rsidP="00CE11C1"/>
        </w:tc>
        <w:tc>
          <w:tcPr>
            <w:tcW w:w="1920" w:type="dxa"/>
          </w:tcPr>
          <w:p w:rsidR="00105BB1" w:rsidRPr="00105BB1" w:rsidRDefault="00105BB1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B1">
              <w:rPr>
                <w:rFonts w:ascii="Times New Roman" w:hAnsi="Times New Roman" w:cs="Times New Roman"/>
                <w:sz w:val="28"/>
                <w:szCs w:val="28"/>
              </w:rPr>
              <w:t xml:space="preserve">  теория</w:t>
            </w:r>
          </w:p>
        </w:tc>
        <w:tc>
          <w:tcPr>
            <w:tcW w:w="1815" w:type="dxa"/>
          </w:tcPr>
          <w:p w:rsidR="00105BB1" w:rsidRPr="00105BB1" w:rsidRDefault="00105BB1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B1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</w:tc>
        <w:tc>
          <w:tcPr>
            <w:tcW w:w="1787" w:type="dxa"/>
          </w:tcPr>
          <w:p w:rsidR="00105BB1" w:rsidRPr="00105BB1" w:rsidRDefault="00105BB1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5BB1">
              <w:rPr>
                <w:rFonts w:ascii="Times New Roman" w:hAnsi="Times New Roman" w:cs="Times New Roman"/>
                <w:sz w:val="28"/>
                <w:szCs w:val="28"/>
              </w:rPr>
              <w:t xml:space="preserve">        всего</w:t>
            </w:r>
          </w:p>
        </w:tc>
      </w:tr>
      <w:tr w:rsidR="00105BB1" w:rsidTr="00105BB1">
        <w:tc>
          <w:tcPr>
            <w:tcW w:w="846" w:type="dxa"/>
          </w:tcPr>
          <w:p w:rsidR="00105BB1" w:rsidRDefault="00BB0899" w:rsidP="00CE11C1">
            <w:r>
              <w:t>1</w:t>
            </w:r>
          </w:p>
        </w:tc>
        <w:tc>
          <w:tcPr>
            <w:tcW w:w="2977" w:type="dxa"/>
          </w:tcPr>
          <w:p w:rsidR="00105BB1" w:rsidRPr="00BB0899" w:rsidRDefault="00BB0899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899">
              <w:rPr>
                <w:rFonts w:ascii="Times New Roman" w:hAnsi="Times New Roman" w:cs="Times New Roman"/>
                <w:sz w:val="28"/>
                <w:szCs w:val="28"/>
              </w:rPr>
              <w:t>Вводное занятие. Основы техники безопасности</w:t>
            </w:r>
          </w:p>
          <w:p w:rsidR="00BB0899" w:rsidRDefault="00BB0899" w:rsidP="00CE11C1"/>
        </w:tc>
        <w:tc>
          <w:tcPr>
            <w:tcW w:w="1920" w:type="dxa"/>
          </w:tcPr>
          <w:p w:rsidR="00105BB1" w:rsidRDefault="00A75FFB" w:rsidP="00CE11C1">
            <w:r>
              <w:t xml:space="preserve">          </w:t>
            </w:r>
          </w:p>
          <w:p w:rsidR="00A75FFB" w:rsidRPr="00453A36" w:rsidRDefault="00A75FFB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    </w:t>
            </w:r>
            <w:r w:rsidRPr="00453A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15" w:type="dxa"/>
          </w:tcPr>
          <w:p w:rsidR="00105BB1" w:rsidRDefault="00105BB1" w:rsidP="00CE11C1"/>
          <w:p w:rsidR="00A75FFB" w:rsidRDefault="00453A36" w:rsidP="00CE11C1">
            <w:r>
              <w:t xml:space="preserve">             ___</w:t>
            </w:r>
          </w:p>
        </w:tc>
        <w:tc>
          <w:tcPr>
            <w:tcW w:w="1787" w:type="dxa"/>
          </w:tcPr>
          <w:p w:rsidR="00105BB1" w:rsidRDefault="00A75FFB" w:rsidP="00CE11C1">
            <w:r>
              <w:t xml:space="preserve">          </w:t>
            </w:r>
          </w:p>
          <w:p w:rsidR="00A75FFB" w:rsidRPr="00453A36" w:rsidRDefault="00A75FFB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          </w:t>
            </w:r>
            <w:r w:rsidRPr="00453A3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5BB1" w:rsidTr="00105BB1">
        <w:tc>
          <w:tcPr>
            <w:tcW w:w="846" w:type="dxa"/>
          </w:tcPr>
          <w:p w:rsidR="00105BB1" w:rsidRDefault="00BB0899" w:rsidP="00CE11C1">
            <w:r>
              <w:t>2</w:t>
            </w:r>
          </w:p>
        </w:tc>
        <w:tc>
          <w:tcPr>
            <w:tcW w:w="2977" w:type="dxa"/>
          </w:tcPr>
          <w:p w:rsidR="00105BB1" w:rsidRPr="00BB0899" w:rsidRDefault="00BB0899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899">
              <w:rPr>
                <w:rFonts w:ascii="Times New Roman" w:hAnsi="Times New Roman" w:cs="Times New Roman"/>
                <w:sz w:val="28"/>
                <w:szCs w:val="28"/>
              </w:rPr>
              <w:t>Основы музыкальной грамоты</w:t>
            </w:r>
          </w:p>
        </w:tc>
        <w:tc>
          <w:tcPr>
            <w:tcW w:w="1920" w:type="dxa"/>
          </w:tcPr>
          <w:p w:rsidR="00105BB1" w:rsidRPr="00453A36" w:rsidRDefault="00453A36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75FFB" w:rsidRPr="00453A36">
              <w:rPr>
                <w:rFonts w:ascii="Times New Roman" w:hAnsi="Times New Roman" w:cs="Times New Roman"/>
                <w:sz w:val="28"/>
                <w:szCs w:val="28"/>
              </w:rPr>
              <w:t xml:space="preserve">  8  </w:t>
            </w:r>
          </w:p>
          <w:p w:rsidR="00A75FFB" w:rsidRDefault="00A75FFB" w:rsidP="00CE11C1">
            <w:r>
              <w:t xml:space="preserve">             </w:t>
            </w:r>
          </w:p>
        </w:tc>
        <w:tc>
          <w:tcPr>
            <w:tcW w:w="1815" w:type="dxa"/>
          </w:tcPr>
          <w:p w:rsidR="00105BB1" w:rsidRPr="00453A36" w:rsidRDefault="00453A36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="00A75FFB" w:rsidRPr="00453A36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787" w:type="dxa"/>
          </w:tcPr>
          <w:p w:rsidR="00105BB1" w:rsidRPr="00453A36" w:rsidRDefault="00453A36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A75FFB" w:rsidRPr="00453A36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</w:tr>
      <w:tr w:rsidR="00105BB1" w:rsidTr="00105BB1">
        <w:tc>
          <w:tcPr>
            <w:tcW w:w="846" w:type="dxa"/>
          </w:tcPr>
          <w:p w:rsidR="00105BB1" w:rsidRDefault="00BB0899" w:rsidP="00CE11C1">
            <w:r>
              <w:t>3</w:t>
            </w:r>
          </w:p>
        </w:tc>
        <w:tc>
          <w:tcPr>
            <w:tcW w:w="2977" w:type="dxa"/>
          </w:tcPr>
          <w:p w:rsidR="00105BB1" w:rsidRPr="00BB0899" w:rsidRDefault="00BB0899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899">
              <w:rPr>
                <w:rFonts w:ascii="Times New Roman" w:hAnsi="Times New Roman" w:cs="Times New Roman"/>
                <w:sz w:val="28"/>
                <w:szCs w:val="28"/>
              </w:rPr>
              <w:t>Работа над техникой исполнения (гаммы, этюды, упражнения)</w:t>
            </w:r>
          </w:p>
        </w:tc>
        <w:tc>
          <w:tcPr>
            <w:tcW w:w="1920" w:type="dxa"/>
          </w:tcPr>
          <w:p w:rsidR="00105BB1" w:rsidRDefault="00105BB1" w:rsidP="00CE11C1"/>
          <w:p w:rsidR="00453A36" w:rsidRDefault="00453A36" w:rsidP="00CE11C1">
            <w:r>
              <w:t xml:space="preserve">             __</w:t>
            </w:r>
          </w:p>
        </w:tc>
        <w:tc>
          <w:tcPr>
            <w:tcW w:w="1815" w:type="dxa"/>
          </w:tcPr>
          <w:p w:rsidR="00105BB1" w:rsidRDefault="00105BB1" w:rsidP="00CE11C1"/>
          <w:p w:rsidR="00453A36" w:rsidRPr="00453A36" w:rsidRDefault="00453A36" w:rsidP="00453A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453A3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87" w:type="dxa"/>
          </w:tcPr>
          <w:p w:rsidR="00105BB1" w:rsidRDefault="00105BB1" w:rsidP="00CE11C1"/>
          <w:p w:rsidR="00453A36" w:rsidRPr="00453A36" w:rsidRDefault="00453A36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453A36"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</w:p>
        </w:tc>
      </w:tr>
      <w:tr w:rsidR="00105BB1" w:rsidTr="00105BB1">
        <w:tc>
          <w:tcPr>
            <w:tcW w:w="846" w:type="dxa"/>
          </w:tcPr>
          <w:p w:rsidR="00105BB1" w:rsidRDefault="00BB0899" w:rsidP="00CE11C1">
            <w:r>
              <w:t>4</w:t>
            </w:r>
          </w:p>
        </w:tc>
        <w:tc>
          <w:tcPr>
            <w:tcW w:w="2977" w:type="dxa"/>
          </w:tcPr>
          <w:p w:rsidR="00105BB1" w:rsidRPr="00BB0899" w:rsidRDefault="00BB0899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899">
              <w:rPr>
                <w:rFonts w:ascii="Times New Roman" w:hAnsi="Times New Roman" w:cs="Times New Roman"/>
                <w:sz w:val="28"/>
                <w:szCs w:val="28"/>
              </w:rPr>
              <w:t>Работа над репертуаром</w:t>
            </w:r>
            <w:r w:rsidRPr="00BB089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20" w:type="dxa"/>
          </w:tcPr>
          <w:p w:rsidR="00105BB1" w:rsidRDefault="00453A36" w:rsidP="00CE11C1">
            <w:r>
              <w:t xml:space="preserve">             ___</w:t>
            </w:r>
          </w:p>
          <w:p w:rsidR="00453A36" w:rsidRDefault="00453A36" w:rsidP="00CE11C1">
            <w:r>
              <w:t xml:space="preserve">        </w:t>
            </w:r>
          </w:p>
        </w:tc>
        <w:tc>
          <w:tcPr>
            <w:tcW w:w="1815" w:type="dxa"/>
          </w:tcPr>
          <w:p w:rsidR="00105BB1" w:rsidRPr="00453A36" w:rsidRDefault="00453A36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453A36">
              <w:rPr>
                <w:rFonts w:ascii="Times New Roman" w:hAnsi="Times New Roman" w:cs="Times New Roman"/>
                <w:sz w:val="28"/>
                <w:szCs w:val="28"/>
              </w:rPr>
              <w:t xml:space="preserve"> 170</w:t>
            </w:r>
          </w:p>
        </w:tc>
        <w:tc>
          <w:tcPr>
            <w:tcW w:w="1787" w:type="dxa"/>
          </w:tcPr>
          <w:p w:rsidR="00105BB1" w:rsidRPr="00453A36" w:rsidRDefault="00453A36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453A36">
              <w:rPr>
                <w:rFonts w:ascii="Times New Roman" w:hAnsi="Times New Roman" w:cs="Times New Roman"/>
                <w:sz w:val="28"/>
                <w:szCs w:val="28"/>
              </w:rPr>
              <w:t xml:space="preserve"> 170</w:t>
            </w:r>
          </w:p>
        </w:tc>
      </w:tr>
      <w:tr w:rsidR="00105BB1" w:rsidTr="00105BB1">
        <w:tc>
          <w:tcPr>
            <w:tcW w:w="846" w:type="dxa"/>
          </w:tcPr>
          <w:p w:rsidR="00105BB1" w:rsidRDefault="00BB0899" w:rsidP="00CE11C1">
            <w:r>
              <w:t>5</w:t>
            </w:r>
          </w:p>
        </w:tc>
        <w:tc>
          <w:tcPr>
            <w:tcW w:w="2977" w:type="dxa"/>
          </w:tcPr>
          <w:p w:rsidR="00105BB1" w:rsidRPr="00BB0899" w:rsidRDefault="00BB0899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899">
              <w:rPr>
                <w:rFonts w:ascii="Times New Roman" w:hAnsi="Times New Roman" w:cs="Times New Roman"/>
                <w:sz w:val="28"/>
                <w:szCs w:val="28"/>
              </w:rPr>
              <w:t>Музыкально-образовательные беседы</w:t>
            </w:r>
          </w:p>
        </w:tc>
        <w:tc>
          <w:tcPr>
            <w:tcW w:w="1920" w:type="dxa"/>
          </w:tcPr>
          <w:p w:rsidR="00105BB1" w:rsidRDefault="00453A36" w:rsidP="00CE11C1">
            <w:r>
              <w:t xml:space="preserve"> </w:t>
            </w:r>
          </w:p>
          <w:p w:rsidR="00453A36" w:rsidRPr="00453A36" w:rsidRDefault="00453A36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453A36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1815" w:type="dxa"/>
          </w:tcPr>
          <w:p w:rsidR="00105BB1" w:rsidRDefault="00105BB1" w:rsidP="00CE11C1"/>
        </w:tc>
        <w:tc>
          <w:tcPr>
            <w:tcW w:w="1787" w:type="dxa"/>
          </w:tcPr>
          <w:p w:rsidR="00105BB1" w:rsidRDefault="00105BB1" w:rsidP="00CE11C1"/>
          <w:p w:rsidR="00453A36" w:rsidRPr="00453A36" w:rsidRDefault="00453A36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453A36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  <w:tr w:rsidR="00105BB1" w:rsidTr="00105BB1">
        <w:tc>
          <w:tcPr>
            <w:tcW w:w="846" w:type="dxa"/>
          </w:tcPr>
          <w:p w:rsidR="00105BB1" w:rsidRDefault="00BB0899" w:rsidP="00CE11C1">
            <w:r>
              <w:t>6</w:t>
            </w:r>
          </w:p>
        </w:tc>
        <w:tc>
          <w:tcPr>
            <w:tcW w:w="2977" w:type="dxa"/>
          </w:tcPr>
          <w:p w:rsidR="00105BB1" w:rsidRPr="00BB0899" w:rsidRDefault="00BB0899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899">
              <w:rPr>
                <w:rFonts w:ascii="Times New Roman" w:hAnsi="Times New Roman" w:cs="Times New Roman"/>
                <w:sz w:val="28"/>
                <w:szCs w:val="28"/>
              </w:rPr>
              <w:t>Концертная деятельность</w:t>
            </w:r>
          </w:p>
        </w:tc>
        <w:tc>
          <w:tcPr>
            <w:tcW w:w="1920" w:type="dxa"/>
          </w:tcPr>
          <w:p w:rsidR="00105BB1" w:rsidRDefault="00453A36" w:rsidP="00CE11C1">
            <w:r>
              <w:t xml:space="preserve">          ____</w:t>
            </w:r>
          </w:p>
        </w:tc>
        <w:tc>
          <w:tcPr>
            <w:tcW w:w="1815" w:type="dxa"/>
          </w:tcPr>
          <w:p w:rsidR="00105BB1" w:rsidRPr="00453A36" w:rsidRDefault="00453A36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A36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453A36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1787" w:type="dxa"/>
          </w:tcPr>
          <w:p w:rsidR="00105BB1" w:rsidRPr="00453A36" w:rsidRDefault="00453A36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453A36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</w:tr>
      <w:tr w:rsidR="00105BB1" w:rsidTr="00105BB1">
        <w:tc>
          <w:tcPr>
            <w:tcW w:w="846" w:type="dxa"/>
          </w:tcPr>
          <w:p w:rsidR="00105BB1" w:rsidRDefault="00BB0899" w:rsidP="00CE11C1">
            <w:r>
              <w:t>7</w:t>
            </w:r>
          </w:p>
        </w:tc>
        <w:tc>
          <w:tcPr>
            <w:tcW w:w="2977" w:type="dxa"/>
          </w:tcPr>
          <w:p w:rsidR="00105BB1" w:rsidRPr="00BB0899" w:rsidRDefault="00BB0899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899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</w:t>
            </w:r>
          </w:p>
        </w:tc>
        <w:tc>
          <w:tcPr>
            <w:tcW w:w="1920" w:type="dxa"/>
          </w:tcPr>
          <w:p w:rsidR="00105BB1" w:rsidRPr="00453A36" w:rsidRDefault="00453A36" w:rsidP="00CE11C1">
            <w:pPr>
              <w:rPr>
                <w:sz w:val="28"/>
                <w:szCs w:val="28"/>
              </w:rPr>
            </w:pPr>
            <w:r w:rsidRPr="00453A36">
              <w:rPr>
                <w:sz w:val="28"/>
                <w:szCs w:val="28"/>
              </w:rPr>
              <w:t xml:space="preserve">          2</w:t>
            </w:r>
          </w:p>
        </w:tc>
        <w:tc>
          <w:tcPr>
            <w:tcW w:w="1815" w:type="dxa"/>
          </w:tcPr>
          <w:p w:rsidR="00105BB1" w:rsidRDefault="00453A36" w:rsidP="00CE11C1">
            <w:r>
              <w:t xml:space="preserve">           </w:t>
            </w:r>
          </w:p>
        </w:tc>
        <w:tc>
          <w:tcPr>
            <w:tcW w:w="1787" w:type="dxa"/>
          </w:tcPr>
          <w:p w:rsidR="00105BB1" w:rsidRPr="00453A36" w:rsidRDefault="00453A36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453A3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5FFB" w:rsidTr="00105BB1">
        <w:tc>
          <w:tcPr>
            <w:tcW w:w="846" w:type="dxa"/>
          </w:tcPr>
          <w:p w:rsidR="00A75FFB" w:rsidRDefault="00A75FFB" w:rsidP="00CE11C1"/>
        </w:tc>
        <w:tc>
          <w:tcPr>
            <w:tcW w:w="2977" w:type="dxa"/>
          </w:tcPr>
          <w:p w:rsidR="00A75FFB" w:rsidRPr="00BB0899" w:rsidRDefault="00A75FFB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итого</w:t>
            </w:r>
          </w:p>
        </w:tc>
        <w:tc>
          <w:tcPr>
            <w:tcW w:w="1920" w:type="dxa"/>
          </w:tcPr>
          <w:p w:rsidR="00A75FFB" w:rsidRDefault="00A75FFB" w:rsidP="00CE11C1"/>
        </w:tc>
        <w:tc>
          <w:tcPr>
            <w:tcW w:w="1815" w:type="dxa"/>
          </w:tcPr>
          <w:p w:rsidR="00A75FFB" w:rsidRDefault="00A75FFB" w:rsidP="00CE11C1"/>
        </w:tc>
        <w:tc>
          <w:tcPr>
            <w:tcW w:w="1787" w:type="dxa"/>
          </w:tcPr>
          <w:p w:rsidR="00A75FFB" w:rsidRPr="00453A36" w:rsidRDefault="00A75FFB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3A36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453A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453A36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</w:tbl>
    <w:p w:rsidR="005014E3" w:rsidRDefault="005014E3" w:rsidP="00CE11C1"/>
    <w:p w:rsidR="006E6409" w:rsidRDefault="006E6409" w:rsidP="00CE11C1"/>
    <w:p w:rsidR="00FE2F12" w:rsidRDefault="00FE2F12" w:rsidP="00CE11C1"/>
    <w:p w:rsidR="00743650" w:rsidRDefault="00743650" w:rsidP="00CE11C1"/>
    <w:p w:rsidR="00743650" w:rsidRDefault="00743650" w:rsidP="00CE11C1"/>
    <w:p w:rsidR="00743650" w:rsidRDefault="00743650" w:rsidP="00CE11C1"/>
    <w:p w:rsidR="00FE2F12" w:rsidRDefault="00FE2F12" w:rsidP="00CE11C1"/>
    <w:p w:rsidR="006E6409" w:rsidRDefault="00ED7EB9" w:rsidP="00CE11C1">
      <w:pPr>
        <w:rPr>
          <w:rFonts w:ascii="Times New Roman" w:hAnsi="Times New Roman" w:cs="Times New Roman"/>
          <w:b/>
          <w:sz w:val="28"/>
          <w:szCs w:val="28"/>
        </w:rPr>
      </w:pPr>
      <w:r w:rsidRPr="00FA2A10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FA2A1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FA2A10">
        <w:rPr>
          <w:rFonts w:ascii="Times New Roman" w:hAnsi="Times New Roman" w:cs="Times New Roman"/>
          <w:b/>
          <w:sz w:val="28"/>
          <w:szCs w:val="28"/>
        </w:rPr>
        <w:t xml:space="preserve"> Методическое обеспечение программы</w:t>
      </w:r>
    </w:p>
    <w:p w:rsidR="00FA2A10" w:rsidRPr="00FA2A10" w:rsidRDefault="00FA2A10" w:rsidP="00CE11C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1851"/>
        <w:gridCol w:w="1813"/>
        <w:gridCol w:w="2065"/>
        <w:gridCol w:w="2200"/>
        <w:gridCol w:w="1669"/>
      </w:tblGrid>
      <w:tr w:rsidR="00782137" w:rsidTr="00782137">
        <w:tc>
          <w:tcPr>
            <w:tcW w:w="506" w:type="dxa"/>
          </w:tcPr>
          <w:p w:rsidR="00ED7EB9" w:rsidRPr="00676A0B" w:rsidRDefault="00676A0B" w:rsidP="00CE11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A0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76A0B" w:rsidRDefault="00676A0B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0B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684" w:type="dxa"/>
          </w:tcPr>
          <w:p w:rsidR="00ED7EB9" w:rsidRPr="00676A0B" w:rsidRDefault="00676A0B" w:rsidP="00CE11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A0B">
              <w:rPr>
                <w:rFonts w:ascii="Times New Roman" w:hAnsi="Times New Roman" w:cs="Times New Roman"/>
                <w:b/>
                <w:sz w:val="28"/>
                <w:szCs w:val="28"/>
              </w:rPr>
              <w:t>Раздел или тема программы</w:t>
            </w:r>
          </w:p>
        </w:tc>
        <w:tc>
          <w:tcPr>
            <w:tcW w:w="1650" w:type="dxa"/>
          </w:tcPr>
          <w:p w:rsidR="00ED7EB9" w:rsidRPr="00676A0B" w:rsidRDefault="00676A0B" w:rsidP="00CE11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A0B">
              <w:rPr>
                <w:rFonts w:ascii="Times New Roman" w:hAnsi="Times New Roman" w:cs="Times New Roman"/>
                <w:b/>
                <w:sz w:val="28"/>
                <w:szCs w:val="28"/>
              </w:rPr>
              <w:t>Форма организации и проведения занятий</w:t>
            </w:r>
          </w:p>
        </w:tc>
        <w:tc>
          <w:tcPr>
            <w:tcW w:w="1877" w:type="dxa"/>
          </w:tcPr>
          <w:p w:rsidR="00ED7EB9" w:rsidRPr="00676A0B" w:rsidRDefault="00676A0B" w:rsidP="00CE11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A0B">
              <w:rPr>
                <w:rFonts w:ascii="Times New Roman" w:hAnsi="Times New Roman" w:cs="Times New Roman"/>
                <w:b/>
                <w:sz w:val="28"/>
                <w:szCs w:val="28"/>
              </w:rPr>
              <w:t>Методы и приемы организации учебно-воспитательного процесса</w:t>
            </w:r>
          </w:p>
        </w:tc>
        <w:tc>
          <w:tcPr>
            <w:tcW w:w="1997" w:type="dxa"/>
          </w:tcPr>
          <w:p w:rsidR="00ED7EB9" w:rsidRPr="00676A0B" w:rsidRDefault="00676A0B" w:rsidP="00CE11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A0B">
              <w:rPr>
                <w:rFonts w:ascii="Times New Roman" w:hAnsi="Times New Roman" w:cs="Times New Roman"/>
                <w:b/>
                <w:sz w:val="28"/>
                <w:szCs w:val="28"/>
              </w:rPr>
              <w:t>Дидактический материал, техническое оснащение занятий</w:t>
            </w:r>
            <w:r w:rsidRPr="00676A0B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1631" w:type="dxa"/>
          </w:tcPr>
          <w:p w:rsidR="00ED7EB9" w:rsidRPr="00676A0B" w:rsidRDefault="00676A0B" w:rsidP="00CE11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A0B">
              <w:rPr>
                <w:rFonts w:ascii="Times New Roman" w:hAnsi="Times New Roman" w:cs="Times New Roman"/>
                <w:b/>
                <w:sz w:val="28"/>
                <w:szCs w:val="28"/>
              </w:rPr>
              <w:t>Вид и форма контроля, форма предъявления результата</w:t>
            </w:r>
          </w:p>
        </w:tc>
      </w:tr>
      <w:tr w:rsidR="00782137" w:rsidTr="00782137">
        <w:trPr>
          <w:trHeight w:val="983"/>
        </w:trPr>
        <w:tc>
          <w:tcPr>
            <w:tcW w:w="506" w:type="dxa"/>
          </w:tcPr>
          <w:p w:rsidR="00ED7EB9" w:rsidRDefault="00676A0B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684" w:type="dxa"/>
          </w:tcPr>
          <w:p w:rsidR="00ED7EB9" w:rsidRDefault="00676A0B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0B">
              <w:rPr>
                <w:rFonts w:ascii="Times New Roman" w:hAnsi="Times New Roman" w:cs="Times New Roman"/>
                <w:sz w:val="28"/>
                <w:szCs w:val="28"/>
              </w:rPr>
              <w:t>Вводное занятие. Основы техники безопасности</w:t>
            </w:r>
            <w:r w:rsidRPr="00676A0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50" w:type="dxa"/>
          </w:tcPr>
          <w:p w:rsidR="00ED7EB9" w:rsidRDefault="00676A0B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0B">
              <w:rPr>
                <w:rFonts w:ascii="Times New Roman" w:hAnsi="Times New Roman" w:cs="Times New Roman"/>
                <w:sz w:val="28"/>
                <w:szCs w:val="28"/>
              </w:rPr>
              <w:t>Групповые</w:t>
            </w:r>
            <w:r w:rsidRPr="00676A0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7" w:type="dxa"/>
          </w:tcPr>
          <w:p w:rsidR="00ED7EB9" w:rsidRDefault="00676A0B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0B">
              <w:rPr>
                <w:rFonts w:ascii="Times New Roman" w:hAnsi="Times New Roman" w:cs="Times New Roman"/>
                <w:sz w:val="28"/>
                <w:szCs w:val="28"/>
              </w:rPr>
              <w:t>Объяснение, рассказ, беседа, иллюстрационный.</w:t>
            </w:r>
            <w:r w:rsidRPr="00676A0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997" w:type="dxa"/>
          </w:tcPr>
          <w:p w:rsidR="00676A0B" w:rsidRDefault="00676A0B" w:rsidP="00676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0B">
              <w:rPr>
                <w:rFonts w:ascii="Times New Roman" w:hAnsi="Times New Roman" w:cs="Times New Roman"/>
                <w:sz w:val="28"/>
                <w:szCs w:val="28"/>
              </w:rPr>
              <w:t>Инструкции по технике безопасности ИТБ №65-2009</w:t>
            </w:r>
          </w:p>
          <w:p w:rsidR="00676A0B" w:rsidRDefault="00676A0B" w:rsidP="00676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0B">
              <w:rPr>
                <w:rFonts w:ascii="Times New Roman" w:hAnsi="Times New Roman" w:cs="Times New Roman"/>
                <w:sz w:val="28"/>
                <w:szCs w:val="28"/>
              </w:rPr>
              <w:t xml:space="preserve"> ИТБ №67-2009 </w:t>
            </w:r>
          </w:p>
          <w:p w:rsidR="00676A0B" w:rsidRPr="00676A0B" w:rsidRDefault="00676A0B" w:rsidP="00676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0B">
              <w:rPr>
                <w:rFonts w:ascii="Times New Roman" w:hAnsi="Times New Roman" w:cs="Times New Roman"/>
                <w:sz w:val="28"/>
                <w:szCs w:val="28"/>
              </w:rPr>
              <w:t>ИТБ №69-2009</w:t>
            </w:r>
            <w:r w:rsidRPr="00676A0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D7EB9" w:rsidRDefault="00ED7EB9" w:rsidP="00676A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" w:type="dxa"/>
          </w:tcPr>
          <w:p w:rsidR="00ED7EB9" w:rsidRDefault="00676A0B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6A0B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</w:tr>
      <w:tr w:rsidR="00423334" w:rsidTr="00782137">
        <w:trPr>
          <w:trHeight w:val="983"/>
        </w:trPr>
        <w:tc>
          <w:tcPr>
            <w:tcW w:w="506" w:type="dxa"/>
          </w:tcPr>
          <w:p w:rsidR="00423334" w:rsidRDefault="00FE2F12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4" w:type="dxa"/>
          </w:tcPr>
          <w:p w:rsidR="00423334" w:rsidRPr="00676A0B" w:rsidRDefault="00FE2F12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F12">
              <w:rPr>
                <w:rFonts w:ascii="Times New Roman" w:hAnsi="Times New Roman" w:cs="Times New Roman"/>
                <w:sz w:val="28"/>
                <w:szCs w:val="28"/>
              </w:rPr>
              <w:t>Основы музыкальной грамоты</w:t>
            </w:r>
            <w:r w:rsidRPr="00FE2F1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650" w:type="dxa"/>
          </w:tcPr>
          <w:p w:rsidR="00423334" w:rsidRPr="00676A0B" w:rsidRDefault="00FE2F12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F12">
              <w:rPr>
                <w:rFonts w:ascii="Times New Roman" w:hAnsi="Times New Roman" w:cs="Times New Roman"/>
                <w:sz w:val="28"/>
                <w:szCs w:val="28"/>
              </w:rPr>
              <w:t>Групповые</w:t>
            </w:r>
            <w:r w:rsidRPr="00FE2F1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877" w:type="dxa"/>
          </w:tcPr>
          <w:p w:rsidR="00423334" w:rsidRPr="00676A0B" w:rsidRDefault="00FE2F12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F12">
              <w:rPr>
                <w:rFonts w:ascii="Times New Roman" w:hAnsi="Times New Roman" w:cs="Times New Roman"/>
                <w:sz w:val="28"/>
                <w:szCs w:val="28"/>
              </w:rPr>
              <w:t>Объяснение, иллюстрационный.</w:t>
            </w:r>
          </w:p>
        </w:tc>
        <w:tc>
          <w:tcPr>
            <w:tcW w:w="1997" w:type="dxa"/>
          </w:tcPr>
          <w:p w:rsidR="00423334" w:rsidRPr="00676A0B" w:rsidRDefault="00FE2F12" w:rsidP="00676A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F12">
              <w:rPr>
                <w:rFonts w:ascii="Times New Roman" w:hAnsi="Times New Roman" w:cs="Times New Roman"/>
                <w:sz w:val="28"/>
                <w:szCs w:val="28"/>
              </w:rPr>
              <w:t>Наглядные пособия, таблицы</w:t>
            </w:r>
          </w:p>
        </w:tc>
        <w:tc>
          <w:tcPr>
            <w:tcW w:w="1631" w:type="dxa"/>
          </w:tcPr>
          <w:p w:rsidR="00423334" w:rsidRPr="00676A0B" w:rsidRDefault="00FE2F12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F12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</w:tr>
      <w:tr w:rsidR="00782137" w:rsidTr="00782137">
        <w:tc>
          <w:tcPr>
            <w:tcW w:w="506" w:type="dxa"/>
          </w:tcPr>
          <w:p w:rsidR="00ED7EB9" w:rsidRDefault="00FE2F12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4" w:type="dxa"/>
          </w:tcPr>
          <w:p w:rsidR="00ED7EB9" w:rsidRDefault="00FE2F12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F12">
              <w:rPr>
                <w:rFonts w:ascii="Times New Roman" w:hAnsi="Times New Roman" w:cs="Times New Roman"/>
                <w:sz w:val="28"/>
                <w:szCs w:val="28"/>
              </w:rPr>
              <w:t>Работа над техникой исполнения</w:t>
            </w:r>
          </w:p>
        </w:tc>
        <w:tc>
          <w:tcPr>
            <w:tcW w:w="1650" w:type="dxa"/>
          </w:tcPr>
          <w:p w:rsidR="00ED7EB9" w:rsidRDefault="00FE2F12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F12">
              <w:rPr>
                <w:rFonts w:ascii="Times New Roman" w:hAnsi="Times New Roman" w:cs="Times New Roman"/>
                <w:sz w:val="28"/>
                <w:szCs w:val="28"/>
              </w:rPr>
              <w:t>Индивидуально-групповая</w:t>
            </w:r>
          </w:p>
        </w:tc>
        <w:tc>
          <w:tcPr>
            <w:tcW w:w="1877" w:type="dxa"/>
          </w:tcPr>
          <w:p w:rsidR="00ED7EB9" w:rsidRDefault="00FE2F12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F12">
              <w:rPr>
                <w:rFonts w:ascii="Times New Roman" w:hAnsi="Times New Roman" w:cs="Times New Roman"/>
                <w:sz w:val="28"/>
                <w:szCs w:val="28"/>
              </w:rPr>
              <w:t>Объяснение, иллюстрационный, практический.</w:t>
            </w:r>
          </w:p>
        </w:tc>
        <w:tc>
          <w:tcPr>
            <w:tcW w:w="1997" w:type="dxa"/>
          </w:tcPr>
          <w:p w:rsidR="00ED7EB9" w:rsidRDefault="00FE2F12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F12">
              <w:rPr>
                <w:rFonts w:ascii="Times New Roman" w:hAnsi="Times New Roman" w:cs="Times New Roman"/>
                <w:sz w:val="28"/>
                <w:szCs w:val="28"/>
              </w:rPr>
              <w:t>Нотный материал, музыкальные инструменты, электротехническое оборудование</w:t>
            </w:r>
          </w:p>
        </w:tc>
        <w:tc>
          <w:tcPr>
            <w:tcW w:w="1631" w:type="dxa"/>
          </w:tcPr>
          <w:p w:rsidR="00ED7EB9" w:rsidRDefault="00FE2F12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F12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</w:tr>
      <w:tr w:rsidR="00782137" w:rsidTr="00782137">
        <w:tc>
          <w:tcPr>
            <w:tcW w:w="506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4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137">
              <w:rPr>
                <w:rFonts w:ascii="Times New Roman" w:hAnsi="Times New Roman" w:cs="Times New Roman"/>
                <w:sz w:val="28"/>
                <w:szCs w:val="28"/>
              </w:rPr>
              <w:t>Работа над репертуаром</w:t>
            </w:r>
          </w:p>
        </w:tc>
        <w:tc>
          <w:tcPr>
            <w:tcW w:w="1650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137">
              <w:rPr>
                <w:rFonts w:ascii="Times New Roman" w:hAnsi="Times New Roman" w:cs="Times New Roman"/>
                <w:sz w:val="28"/>
                <w:szCs w:val="28"/>
              </w:rPr>
              <w:t>Индивидуально-групповая</w:t>
            </w:r>
          </w:p>
        </w:tc>
        <w:tc>
          <w:tcPr>
            <w:tcW w:w="1877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137">
              <w:rPr>
                <w:rFonts w:ascii="Times New Roman" w:hAnsi="Times New Roman" w:cs="Times New Roman"/>
                <w:sz w:val="28"/>
                <w:szCs w:val="28"/>
              </w:rPr>
              <w:t>Объяснение, иллюстрационный, практический.</w:t>
            </w:r>
          </w:p>
        </w:tc>
        <w:tc>
          <w:tcPr>
            <w:tcW w:w="1997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137">
              <w:rPr>
                <w:rFonts w:ascii="Times New Roman" w:hAnsi="Times New Roman" w:cs="Times New Roman"/>
                <w:sz w:val="28"/>
                <w:szCs w:val="28"/>
              </w:rPr>
              <w:t>Нотный материал, музыкальные инструменты, электротехническое оборудование</w:t>
            </w:r>
          </w:p>
        </w:tc>
        <w:tc>
          <w:tcPr>
            <w:tcW w:w="1631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137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</w:tr>
      <w:tr w:rsidR="00782137" w:rsidTr="00782137">
        <w:tc>
          <w:tcPr>
            <w:tcW w:w="506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84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137">
              <w:rPr>
                <w:rFonts w:ascii="Times New Roman" w:hAnsi="Times New Roman" w:cs="Times New Roman"/>
                <w:sz w:val="28"/>
                <w:szCs w:val="28"/>
              </w:rPr>
              <w:t>Музыкально-образовательные беседы, слушание музыки</w:t>
            </w:r>
          </w:p>
        </w:tc>
        <w:tc>
          <w:tcPr>
            <w:tcW w:w="1650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137">
              <w:rPr>
                <w:rFonts w:ascii="Times New Roman" w:hAnsi="Times New Roman" w:cs="Times New Roman"/>
                <w:sz w:val="28"/>
                <w:szCs w:val="28"/>
              </w:rPr>
              <w:t>Групповые</w:t>
            </w:r>
          </w:p>
        </w:tc>
        <w:tc>
          <w:tcPr>
            <w:tcW w:w="1877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137">
              <w:rPr>
                <w:rFonts w:ascii="Times New Roman" w:hAnsi="Times New Roman" w:cs="Times New Roman"/>
                <w:sz w:val="28"/>
                <w:szCs w:val="28"/>
              </w:rPr>
              <w:t>Беседа, рассказ, наглядный</w:t>
            </w:r>
          </w:p>
        </w:tc>
        <w:tc>
          <w:tcPr>
            <w:tcW w:w="1997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137">
              <w:rPr>
                <w:rFonts w:ascii="Times New Roman" w:hAnsi="Times New Roman" w:cs="Times New Roman"/>
                <w:sz w:val="28"/>
                <w:szCs w:val="28"/>
              </w:rPr>
              <w:t>Музыкальный центр, компакт-диски, кассеты с записью эстрадной музыки, ноутбук.</w:t>
            </w:r>
          </w:p>
        </w:tc>
        <w:tc>
          <w:tcPr>
            <w:tcW w:w="1631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137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</w:tr>
      <w:tr w:rsidR="00782137" w:rsidTr="00782137">
        <w:tc>
          <w:tcPr>
            <w:tcW w:w="506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4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137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</w:t>
            </w:r>
          </w:p>
        </w:tc>
        <w:tc>
          <w:tcPr>
            <w:tcW w:w="1650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137">
              <w:rPr>
                <w:rFonts w:ascii="Times New Roman" w:hAnsi="Times New Roman" w:cs="Times New Roman"/>
                <w:sz w:val="28"/>
                <w:szCs w:val="28"/>
              </w:rPr>
              <w:t>Групповые</w:t>
            </w:r>
          </w:p>
        </w:tc>
        <w:tc>
          <w:tcPr>
            <w:tcW w:w="1877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137">
              <w:rPr>
                <w:rFonts w:ascii="Times New Roman" w:hAnsi="Times New Roman" w:cs="Times New Roman"/>
                <w:sz w:val="28"/>
                <w:szCs w:val="28"/>
              </w:rPr>
              <w:t>Рассказ, беседа, наглядный</w:t>
            </w:r>
          </w:p>
        </w:tc>
        <w:tc>
          <w:tcPr>
            <w:tcW w:w="1997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137">
              <w:rPr>
                <w:rFonts w:ascii="Times New Roman" w:hAnsi="Times New Roman" w:cs="Times New Roman"/>
                <w:sz w:val="28"/>
                <w:szCs w:val="28"/>
              </w:rPr>
              <w:t>Электротехническое оборудование</w:t>
            </w:r>
          </w:p>
        </w:tc>
        <w:tc>
          <w:tcPr>
            <w:tcW w:w="1631" w:type="dxa"/>
          </w:tcPr>
          <w:p w:rsidR="00ED7EB9" w:rsidRDefault="00782137" w:rsidP="00CE11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2137">
              <w:rPr>
                <w:rFonts w:ascii="Times New Roman" w:hAnsi="Times New Roman" w:cs="Times New Roman"/>
                <w:sz w:val="28"/>
                <w:szCs w:val="28"/>
              </w:rPr>
              <w:t>рефлексия</w:t>
            </w:r>
          </w:p>
        </w:tc>
      </w:tr>
    </w:tbl>
    <w:p w:rsidR="00ED7EB9" w:rsidRDefault="00ED7EB9" w:rsidP="00CE11C1">
      <w:pPr>
        <w:rPr>
          <w:rFonts w:ascii="Times New Roman" w:hAnsi="Times New Roman" w:cs="Times New Roman"/>
          <w:sz w:val="28"/>
          <w:szCs w:val="28"/>
        </w:rPr>
      </w:pPr>
    </w:p>
    <w:p w:rsidR="00ED7EB9" w:rsidRPr="00ED7EB9" w:rsidRDefault="00ED7EB9" w:rsidP="00CE11C1">
      <w:pPr>
        <w:rPr>
          <w:rFonts w:ascii="Times New Roman" w:hAnsi="Times New Roman" w:cs="Times New Roman"/>
          <w:sz w:val="28"/>
          <w:szCs w:val="28"/>
        </w:rPr>
      </w:pPr>
    </w:p>
    <w:p w:rsidR="00CE11C1" w:rsidRDefault="00CE11C1" w:rsidP="00CE11C1"/>
    <w:p w:rsidR="00631F6E" w:rsidRDefault="00631F6E"/>
    <w:sectPr w:rsidR="00631F6E" w:rsidSect="00C9786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B17"/>
    <w:rsid w:val="00064F9E"/>
    <w:rsid w:val="00105BB1"/>
    <w:rsid w:val="003A3B2B"/>
    <w:rsid w:val="00423334"/>
    <w:rsid w:val="00431197"/>
    <w:rsid w:val="00453A36"/>
    <w:rsid w:val="004D2C3E"/>
    <w:rsid w:val="005014E3"/>
    <w:rsid w:val="00605629"/>
    <w:rsid w:val="00631F6E"/>
    <w:rsid w:val="00676A0B"/>
    <w:rsid w:val="006E6409"/>
    <w:rsid w:val="00743650"/>
    <w:rsid w:val="00782137"/>
    <w:rsid w:val="00786B70"/>
    <w:rsid w:val="00A017FD"/>
    <w:rsid w:val="00A75FFB"/>
    <w:rsid w:val="00AB069D"/>
    <w:rsid w:val="00B80B17"/>
    <w:rsid w:val="00BB0899"/>
    <w:rsid w:val="00BF2521"/>
    <w:rsid w:val="00C97869"/>
    <w:rsid w:val="00CE11C1"/>
    <w:rsid w:val="00ED7EB9"/>
    <w:rsid w:val="00FA2A10"/>
    <w:rsid w:val="00FE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5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97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8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5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978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78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9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4104</Words>
  <Characters>23399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ученик</cp:lastModifiedBy>
  <cp:revision>5</cp:revision>
  <dcterms:created xsi:type="dcterms:W3CDTF">2021-05-25T08:03:00Z</dcterms:created>
  <dcterms:modified xsi:type="dcterms:W3CDTF">2021-06-01T07:43:00Z</dcterms:modified>
</cp:coreProperties>
</file>