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F8" w:rsidRDefault="00020EF8" w:rsidP="00020EF8">
      <w:pPr>
        <w:pStyle w:val="NoSpacing"/>
        <w:jc w:val="both"/>
        <w:rPr>
          <w:rFonts w:asciiTheme="majorHAnsi" w:hAnsiTheme="majorHAnsi"/>
          <w:b/>
          <w:i/>
          <w:color w:val="FF0000"/>
          <w:sz w:val="36"/>
        </w:rPr>
      </w:pPr>
      <w:r w:rsidRPr="00BC58FB">
        <w:rPr>
          <w:rFonts w:asciiTheme="majorHAnsi" w:hAnsiTheme="majorHAnsi"/>
          <w:b/>
          <w:i/>
          <w:color w:val="FF0000"/>
          <w:sz w:val="36"/>
        </w:rPr>
        <w:t>Что такое библиотека - хранилище книг</w:t>
      </w:r>
    </w:p>
    <w:p w:rsidR="00020EF8" w:rsidRPr="00BC58FB" w:rsidRDefault="00020EF8" w:rsidP="00020EF8">
      <w:pPr>
        <w:pStyle w:val="NoSpacing"/>
        <w:rPr>
          <w:rFonts w:asciiTheme="majorHAnsi" w:hAnsiTheme="majorHAnsi"/>
          <w:b/>
          <w:i/>
          <w:color w:val="FF0000"/>
          <w:sz w:val="36"/>
        </w:rPr>
      </w:pPr>
      <w:r w:rsidRPr="00BC58FB">
        <w:rPr>
          <w:rFonts w:asciiTheme="majorHAnsi" w:hAnsiTheme="majorHAnsi"/>
          <w:b/>
          <w:i/>
          <w:color w:val="FF0000"/>
          <w:sz w:val="36"/>
        </w:rPr>
        <w:t>(</w:t>
      </w:r>
      <w:r w:rsidRPr="00BC58FB">
        <w:rPr>
          <w:rFonts w:asciiTheme="majorHAnsi" w:hAnsiTheme="majorHAnsi"/>
          <w:b/>
          <w:i/>
          <w:color w:val="C00000"/>
          <w:sz w:val="36"/>
        </w:rPr>
        <w:t>библио</w:t>
      </w:r>
      <w:r w:rsidRPr="00BC58FB">
        <w:rPr>
          <w:rFonts w:asciiTheme="majorHAnsi" w:hAnsiTheme="majorHAnsi"/>
          <w:b/>
          <w:i/>
          <w:color w:val="FF0000"/>
          <w:sz w:val="36"/>
        </w:rPr>
        <w:t xml:space="preserve">- </w:t>
      </w:r>
      <w:r w:rsidRPr="00BC58FB">
        <w:rPr>
          <w:rFonts w:asciiTheme="majorHAnsi" w:hAnsiTheme="majorHAnsi"/>
          <w:b/>
          <w:i/>
          <w:color w:val="0070C0"/>
          <w:sz w:val="36"/>
        </w:rPr>
        <w:t>книга</w:t>
      </w:r>
      <w:r w:rsidRPr="00BC58FB">
        <w:rPr>
          <w:rFonts w:asciiTheme="majorHAnsi" w:hAnsiTheme="majorHAnsi"/>
          <w:b/>
          <w:i/>
          <w:color w:val="FF0000"/>
          <w:sz w:val="36"/>
        </w:rPr>
        <w:t>,</w:t>
      </w:r>
      <w:r w:rsidRPr="00BC58FB">
        <w:rPr>
          <w:rFonts w:asciiTheme="majorHAnsi" w:hAnsiTheme="majorHAnsi"/>
          <w:b/>
          <w:i/>
          <w:color w:val="C00000"/>
          <w:sz w:val="36"/>
        </w:rPr>
        <w:t>тека</w:t>
      </w:r>
      <w:r w:rsidRPr="00BC58FB">
        <w:rPr>
          <w:rFonts w:asciiTheme="majorHAnsi" w:hAnsiTheme="majorHAnsi"/>
          <w:b/>
          <w:i/>
          <w:color w:val="FF0000"/>
          <w:sz w:val="36"/>
        </w:rPr>
        <w:t>-</w:t>
      </w:r>
      <w:r w:rsidRPr="00BC58FB">
        <w:rPr>
          <w:rFonts w:asciiTheme="majorHAnsi" w:hAnsiTheme="majorHAnsi"/>
          <w:b/>
          <w:i/>
          <w:color w:val="0070C0"/>
          <w:sz w:val="36"/>
        </w:rPr>
        <w:t>хранилище</w:t>
      </w:r>
      <w:r w:rsidRPr="00BC58FB">
        <w:rPr>
          <w:rFonts w:asciiTheme="majorHAnsi" w:hAnsiTheme="majorHAnsi"/>
          <w:b/>
          <w:i/>
          <w:color w:val="FF0000"/>
          <w:sz w:val="36"/>
        </w:rPr>
        <w:t xml:space="preserve">) </w:t>
      </w:r>
      <w:r>
        <w:rPr>
          <w:rFonts w:asciiTheme="majorHAnsi" w:hAnsiTheme="majorHAnsi"/>
          <w:b/>
          <w:i/>
          <w:color w:val="FF0000"/>
          <w:sz w:val="36"/>
        </w:rPr>
        <w:t xml:space="preserve"> </w:t>
      </w:r>
    </w:p>
    <w:p w:rsidR="00020EF8" w:rsidRPr="00BC58FB" w:rsidRDefault="00020EF8" w:rsidP="00020EF8">
      <w:pPr>
        <w:jc w:val="both"/>
        <w:rPr>
          <w:rFonts w:asciiTheme="majorHAnsi" w:hAnsiTheme="majorHAnsi"/>
          <w:color w:val="0070C0"/>
          <w:sz w:val="28"/>
        </w:rPr>
      </w:pPr>
      <w:r w:rsidRPr="00BC58FB">
        <w:rPr>
          <w:rFonts w:asciiTheme="majorHAnsi" w:hAnsiTheme="majorHAnsi"/>
          <w:color w:val="0070C0"/>
          <w:sz w:val="28"/>
        </w:rPr>
        <w:t xml:space="preserve">Книги имеют огромное значение для человечества - это хранилища знаний предыдущих поколений. </w:t>
      </w:r>
      <w:r>
        <w:rPr>
          <w:rFonts w:asciiTheme="majorHAnsi" w:hAnsiTheme="majorHAnsi"/>
          <w:color w:val="0070C0"/>
          <w:sz w:val="28"/>
        </w:rPr>
        <w:t>Из покон веков на Руси большое внимание уделялось созданию хранилищ  для книг-библиотек, практически в каждом монастыре были переписчики книг.</w:t>
      </w:r>
    </w:p>
    <w:p w:rsidR="00020EF8" w:rsidRDefault="00020EF8" w:rsidP="00020EF8">
      <w:pPr>
        <w:rPr>
          <w:rFonts w:asciiTheme="majorHAnsi" w:hAnsiTheme="majorHAnsi"/>
          <w:b/>
          <w:color w:val="0070C0"/>
        </w:rPr>
      </w:pPr>
      <w:r w:rsidRPr="00BC58FB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1257300" cy="1352550"/>
            <wp:effectExtent l="57150" t="38100" r="38100" b="19050"/>
            <wp:docPr id="1" name="Рисунок 14" descr="В настоящее время найдено более 700 грамот - 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В настоящее время найдено более 700 грамот - в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AC520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8FB">
        <w:rPr>
          <w:rFonts w:asciiTheme="majorHAnsi" w:hAnsiTheme="majorHAnsi"/>
        </w:rPr>
        <w:t xml:space="preserve"> </w:t>
      </w:r>
      <w:r w:rsidRPr="003D58CB">
        <w:rPr>
          <w:rFonts w:asciiTheme="majorHAnsi" w:hAnsiTheme="majorHAnsi"/>
          <w:b/>
          <w:color w:val="0070C0"/>
        </w:rPr>
        <w:t>Первые книги на Руси</w:t>
      </w:r>
    </w:p>
    <w:p w:rsidR="00020EF8" w:rsidRDefault="00020EF8" w:rsidP="00020EF8">
      <w:pPr>
        <w:jc w:val="both"/>
        <w:rPr>
          <w:rFonts w:asciiTheme="majorHAnsi" w:hAnsiTheme="majorHAnsi"/>
          <w:b/>
          <w:bCs/>
          <w:color w:val="7030A0"/>
          <w:sz w:val="28"/>
        </w:rPr>
      </w:pPr>
      <w:r w:rsidRPr="008914B8">
        <w:rPr>
          <w:rFonts w:asciiTheme="majorHAnsi" w:hAnsiTheme="majorHAnsi"/>
          <w:b/>
          <w:bCs/>
          <w:color w:val="7030A0"/>
          <w:sz w:val="28"/>
        </w:rPr>
        <w:t>Слово «просвещение» имеет христианское происхождение, и в старые времена оно связывалось с Церковью, с крещением. На Руси с принятием христианства люди стали получать доступ к книгам, знанию, образованию, то есть просвещаться в современном смысле слова.</w:t>
      </w:r>
      <w:r>
        <w:rPr>
          <w:rFonts w:asciiTheme="majorHAnsi" w:hAnsiTheme="majorHAnsi"/>
          <w:b/>
          <w:bCs/>
          <w:color w:val="7030A0"/>
          <w:sz w:val="28"/>
        </w:rPr>
        <w:t xml:space="preserve"> </w:t>
      </w:r>
    </w:p>
    <w:p w:rsidR="00020EF8" w:rsidRPr="00483487" w:rsidRDefault="00020EF8" w:rsidP="00020EF8">
      <w:pPr>
        <w:jc w:val="both"/>
        <w:rPr>
          <w:rFonts w:asciiTheme="majorHAnsi" w:hAnsiTheme="majorHAnsi"/>
          <w:i/>
          <w:color w:val="FF0000"/>
          <w:sz w:val="40"/>
        </w:rPr>
      </w:pPr>
      <w:r w:rsidRPr="00483487">
        <w:rPr>
          <w:rFonts w:asciiTheme="majorHAnsi" w:hAnsiTheme="majorHAnsi"/>
          <w:b/>
          <w:bCs/>
          <w:i/>
          <w:color w:val="FF0000"/>
          <w:sz w:val="28"/>
        </w:rPr>
        <w:t xml:space="preserve">Первые школы </w:t>
      </w:r>
      <w:r>
        <w:rPr>
          <w:rFonts w:asciiTheme="majorHAnsi" w:hAnsiTheme="majorHAnsi"/>
          <w:b/>
          <w:bCs/>
          <w:i/>
          <w:color w:val="FF0000"/>
          <w:sz w:val="28"/>
        </w:rPr>
        <w:t xml:space="preserve">и библиотеки </w:t>
      </w:r>
      <w:r w:rsidRPr="00483487">
        <w:rPr>
          <w:rFonts w:asciiTheme="majorHAnsi" w:hAnsiTheme="majorHAnsi"/>
          <w:b/>
          <w:bCs/>
          <w:i/>
          <w:color w:val="FF0000"/>
          <w:sz w:val="28"/>
        </w:rPr>
        <w:t>на Руси создал Ярослав Мудрый</w:t>
      </w:r>
      <w:r w:rsidRPr="00483487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Pr="00483487">
        <w:rPr>
          <w:rFonts w:asciiTheme="majorHAnsi" w:hAnsiTheme="majorHAnsi" w:cs="Arial"/>
          <w:color w:val="FF0000"/>
          <w:sz w:val="28"/>
          <w:szCs w:val="21"/>
          <w:shd w:val="clear" w:color="auto" w:fill="FFFFFF"/>
        </w:rPr>
        <w:t>(около 978 — 2.2. 1054, Киев), великий князь киевский</w:t>
      </w:r>
    </w:p>
    <w:p w:rsidR="00020EF8" w:rsidRDefault="00020EF8" w:rsidP="00020EF8">
      <w:pPr>
        <w:rPr>
          <w:rFonts w:asciiTheme="majorHAnsi" w:hAnsiTheme="majorHAnsi"/>
          <w:b/>
          <w:color w:val="0070C0"/>
        </w:rPr>
      </w:pPr>
      <w:r>
        <w:rPr>
          <w:rFonts w:asciiTheme="majorHAnsi" w:hAnsiTheme="majorHAnsi"/>
          <w:b/>
          <w:color w:val="0070C0"/>
        </w:rPr>
        <w:t xml:space="preserve">             </w:t>
      </w:r>
      <w:r w:rsidRPr="003D58CB">
        <w:rPr>
          <w:rFonts w:asciiTheme="majorHAnsi" w:hAnsiTheme="majorHAnsi"/>
          <w:b/>
          <w:noProof/>
          <w:color w:val="0070C0"/>
          <w:lang w:eastAsia="ru-RU"/>
        </w:rPr>
        <w:drawing>
          <wp:inline distT="0" distB="0" distL="0" distR="0">
            <wp:extent cx="2209800" cy="1276350"/>
            <wp:effectExtent l="57150" t="38100" r="38100" b="19050"/>
            <wp:docPr id="20" name="Рисунок 17" descr="Школа Древней Рус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Школа Древней Руси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76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C520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color w:val="0070C0"/>
        </w:rPr>
        <w:t xml:space="preserve">             </w:t>
      </w:r>
      <w:r w:rsidRPr="003D58CB">
        <w:rPr>
          <w:rFonts w:asciiTheme="majorHAnsi" w:hAnsiTheme="majorHAnsi"/>
          <w:b/>
          <w:noProof/>
          <w:color w:val="0070C0"/>
          <w:lang w:eastAsia="ru-RU"/>
        </w:rPr>
        <w:drawing>
          <wp:inline distT="0" distB="0" distL="0" distR="0">
            <wp:extent cx="1485900" cy="1724025"/>
            <wp:effectExtent l="57150" t="38100" r="38100" b="28575"/>
            <wp:docPr id="21" name="Рисунок 15" descr="Князь Ярослав Мудрый Гергель анатол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Князь Ярослав Мудрый Гергель анатолий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24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C520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EF8" w:rsidRPr="008914B8" w:rsidRDefault="00020EF8" w:rsidP="00020EF8">
      <w:pPr>
        <w:jc w:val="both"/>
        <w:rPr>
          <w:rFonts w:asciiTheme="majorHAnsi" w:hAnsiTheme="majorHAnsi"/>
          <w:b/>
          <w:color w:val="943634" w:themeColor="accent2" w:themeShade="BF"/>
        </w:rPr>
      </w:pPr>
      <w:r w:rsidRPr="00483487">
        <w:rPr>
          <w:rFonts w:asciiTheme="majorHAnsi" w:hAnsiTheme="majorHAnsi"/>
          <w:b/>
          <w:bCs/>
          <w:color w:val="E36C0A" w:themeColor="accent6" w:themeShade="BF"/>
          <w:sz w:val="28"/>
        </w:rPr>
        <w:t xml:space="preserve">Он утверждал: </w:t>
      </w:r>
      <w:r w:rsidRPr="008914B8">
        <w:rPr>
          <w:rFonts w:asciiTheme="majorHAnsi" w:hAnsiTheme="majorHAnsi"/>
          <w:b/>
          <w:bCs/>
          <w:color w:val="943634" w:themeColor="accent2" w:themeShade="BF"/>
          <w:sz w:val="28"/>
        </w:rPr>
        <w:t>«Велика ведь бывает польза от учения книжного; книгами наставляемы и поучаемы на путь покаяния, в словах книжных обретаем мудрость и воздержание. Это ведь — реки, напояющие вселенную, это — источники мудрости; в книгах ведь неизмеримая глубина; ими мы в печали утешаемся; они — узда воздержания».</w:t>
      </w:r>
    </w:p>
    <w:p w:rsidR="00020EF8" w:rsidRDefault="00020EF8" w:rsidP="00020EF8">
      <w:pPr>
        <w:rPr>
          <w:rFonts w:asciiTheme="majorHAnsi" w:hAnsiTheme="majorHAnsi"/>
          <w:b/>
          <w:color w:val="0070C0"/>
          <w:sz w:val="28"/>
        </w:rPr>
      </w:pPr>
      <w:r w:rsidRPr="00483487">
        <w:rPr>
          <w:rFonts w:asciiTheme="majorHAnsi" w:hAnsiTheme="majorHAnsi"/>
          <w:b/>
          <w:noProof/>
          <w:color w:val="0070C0"/>
          <w:lang w:eastAsia="ru-RU"/>
        </w:rPr>
        <w:drawing>
          <wp:inline distT="0" distB="0" distL="0" distR="0">
            <wp:extent cx="2495550" cy="1543050"/>
            <wp:effectExtent l="57150" t="38100" r="38100" b="19050"/>
            <wp:docPr id="22" name="Рисунок 18" descr="Школа XIV в. Миниатюра из Жития Сергия Радонежского. Фрагмент. Конец XVI в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 XIV в. Миниатюра из Жития Сергия Радонежского. Фрагмент. Конец XVI в.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4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C520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color w:val="0070C0"/>
        </w:rPr>
        <w:t xml:space="preserve"> </w:t>
      </w:r>
      <w:r w:rsidRPr="00483487">
        <w:rPr>
          <w:rFonts w:asciiTheme="majorHAnsi" w:hAnsiTheme="majorHAnsi"/>
          <w:b/>
          <w:color w:val="0070C0"/>
          <w:sz w:val="28"/>
        </w:rPr>
        <w:t xml:space="preserve">первые школы </w:t>
      </w:r>
      <w:r>
        <w:rPr>
          <w:rFonts w:asciiTheme="majorHAnsi" w:hAnsiTheme="majorHAnsi"/>
          <w:b/>
          <w:color w:val="0070C0"/>
          <w:sz w:val="28"/>
        </w:rPr>
        <w:t>при монастырях.</w:t>
      </w:r>
    </w:p>
    <w:p w:rsidR="00020EF8" w:rsidRPr="0032062D" w:rsidRDefault="00020EF8" w:rsidP="00020EF8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rFonts w:asciiTheme="majorHAnsi" w:hAnsiTheme="majorHAnsi"/>
          <w:b/>
          <w:color w:val="002060"/>
          <w:sz w:val="28"/>
        </w:rPr>
      </w:pPr>
      <w:r w:rsidRPr="0032062D">
        <w:rPr>
          <w:rFonts w:asciiTheme="majorHAnsi" w:hAnsiTheme="majorHAnsi"/>
          <w:b/>
          <w:color w:val="002060"/>
          <w:sz w:val="28"/>
        </w:rPr>
        <w:lastRenderedPageBreak/>
        <w:t>Библиотеки впервые появились на древнем Востоке. Обычно первой библиотекой называют собрание глиняных табличек, приблизительно 2500 год до н. э., найденное в храме вавилонского города </w:t>
      </w:r>
      <w:hyperlink r:id="rId9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Ниппур</w:t>
        </w:r>
      </w:hyperlink>
      <w:r w:rsidRPr="0032062D">
        <w:rPr>
          <w:rFonts w:asciiTheme="majorHAnsi" w:hAnsiTheme="majorHAnsi"/>
          <w:b/>
          <w:color w:val="002060"/>
          <w:sz w:val="28"/>
        </w:rPr>
        <w:t>. В одной из гробниц близ египетских </w:t>
      </w:r>
      <w:hyperlink r:id="rId10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Фив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был обнаружен ящик с </w:t>
      </w:r>
      <w:hyperlink r:id="rId11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папирусами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времени </w:t>
      </w:r>
      <w:hyperlink r:id="rId12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II переходного периода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(XVIII — XVII вв. до н. э.). В эпоху </w:t>
      </w:r>
      <w:hyperlink r:id="rId13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Нового царства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</w:t>
      </w:r>
      <w:hyperlink r:id="rId14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Рамсесом II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было собрано около 20 000 </w:t>
      </w:r>
      <w:hyperlink r:id="rId15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папирусов</w:t>
        </w:r>
      </w:hyperlink>
      <w:r w:rsidRPr="0032062D">
        <w:rPr>
          <w:rFonts w:asciiTheme="majorHAnsi" w:hAnsiTheme="majorHAnsi"/>
          <w:b/>
          <w:color w:val="002060"/>
          <w:sz w:val="28"/>
        </w:rPr>
        <w:t>. Самая известная древневосточная библиотека — собрание клинописных табличек из дворца ассирийского царя VII века до н. э. </w:t>
      </w:r>
      <w:r>
        <w:rPr>
          <w:rFonts w:asciiTheme="majorHAnsi" w:hAnsiTheme="majorHAnsi"/>
          <w:b/>
          <w:color w:val="002060"/>
          <w:sz w:val="28"/>
        </w:rPr>
        <w:t xml:space="preserve"> </w:t>
      </w:r>
      <w:hyperlink r:id="rId16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Ашшурбанипала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в </w:t>
      </w:r>
      <w:hyperlink r:id="rId17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Ниневии</w:t>
        </w:r>
      </w:hyperlink>
      <w:r w:rsidRPr="0032062D">
        <w:rPr>
          <w:rFonts w:asciiTheme="majorHAnsi" w:hAnsiTheme="majorHAnsi"/>
          <w:b/>
          <w:color w:val="002060"/>
          <w:sz w:val="28"/>
        </w:rPr>
        <w:t>. Основная часть табличек содержит юридическую информацию. В </w:t>
      </w:r>
      <w:hyperlink r:id="rId18" w:history="1">
        <w:r w:rsidRPr="0032062D">
          <w:rPr>
            <w:rStyle w:val="Hyperlink"/>
            <w:rFonts w:asciiTheme="majorHAnsi" w:hAnsiTheme="majorHAnsi"/>
            <w:b/>
            <w:color w:val="002060"/>
            <w:sz w:val="28"/>
          </w:rPr>
          <w:t>древней Греции</w:t>
        </w:r>
      </w:hyperlink>
      <w:r w:rsidRPr="0032062D">
        <w:rPr>
          <w:rFonts w:asciiTheme="majorHAnsi" w:hAnsiTheme="majorHAnsi"/>
          <w:b/>
          <w:color w:val="002060"/>
          <w:sz w:val="28"/>
        </w:rPr>
        <w:t> первая публичная библиотека была основана в Гераклее тираном Клеархом (IV век до н. э.).</w:t>
      </w:r>
    </w:p>
    <w:p w:rsidR="00020EF8" w:rsidRPr="0032062D" w:rsidRDefault="00020EF8" w:rsidP="00020EF8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Theme="majorHAnsi" w:hAnsiTheme="majorHAnsi"/>
          <w:b/>
          <w:color w:val="1D1B11" w:themeColor="background2" w:themeShade="1A"/>
          <w:sz w:val="28"/>
        </w:rPr>
      </w:pPr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Крупнейшим центром античной книжности стала </w:t>
      </w:r>
      <w:hyperlink r:id="rId19" w:history="1">
        <w:r w:rsidRPr="0032062D">
          <w:rPr>
            <w:rStyle w:val="Hyperlink"/>
            <w:rFonts w:asciiTheme="majorHAnsi" w:hAnsiTheme="majorHAnsi"/>
            <w:b/>
            <w:color w:val="1D1B11" w:themeColor="background2" w:themeShade="1A"/>
            <w:sz w:val="28"/>
          </w:rPr>
          <w:t>Александрийская библиотека</w:t>
        </w:r>
      </w:hyperlink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. Она была создана в III веке до н. э. </w:t>
      </w:r>
      <w:hyperlink r:id="rId20" w:history="1">
        <w:r w:rsidRPr="0032062D">
          <w:rPr>
            <w:rStyle w:val="Hyperlink"/>
            <w:rFonts w:asciiTheme="majorHAnsi" w:hAnsiTheme="majorHAnsi"/>
            <w:b/>
            <w:color w:val="1D1B11" w:themeColor="background2" w:themeShade="1A"/>
            <w:sz w:val="28"/>
          </w:rPr>
          <w:t>Птолемеем I</w:t>
        </w:r>
      </w:hyperlink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 и была центром образования всего </w:t>
      </w:r>
      <w:hyperlink r:id="rId21" w:history="1">
        <w:r w:rsidRPr="0032062D">
          <w:rPr>
            <w:rStyle w:val="Hyperlink"/>
            <w:rFonts w:asciiTheme="majorHAnsi" w:hAnsiTheme="majorHAnsi"/>
            <w:b/>
            <w:color w:val="1D1B11" w:themeColor="background2" w:themeShade="1A"/>
            <w:sz w:val="28"/>
          </w:rPr>
          <w:t>эллинистического</w:t>
        </w:r>
      </w:hyperlink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 мира. Александрийская</w:t>
      </w:r>
      <w:hyperlink r:id="rId22" w:history="1">
        <w:r w:rsidRPr="0032062D">
          <w:rPr>
            <w:rStyle w:val="Hyperlink"/>
            <w:rFonts w:asciiTheme="majorHAnsi" w:hAnsiTheme="majorHAnsi"/>
            <w:b/>
            <w:color w:val="1D1B11" w:themeColor="background2" w:themeShade="1A"/>
            <w:sz w:val="28"/>
          </w:rPr>
          <w:t xml:space="preserve"> библиотека</w:t>
        </w:r>
      </w:hyperlink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 xml:space="preserve"> являлась частью комплекса </w:t>
      </w:r>
      <w:r w:rsidRPr="0032062D">
        <w:rPr>
          <w:rFonts w:asciiTheme="majorHAnsi" w:hAnsiTheme="majorHAnsi"/>
          <w:b/>
          <w:i/>
          <w:iCs/>
          <w:color w:val="1D1B11" w:themeColor="background2" w:themeShade="1A"/>
          <w:sz w:val="28"/>
        </w:rPr>
        <w:t>mouseĩon</w:t>
      </w:r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 (музей). В комплекс входили жилые комнаты, столовые помещения, помещения для чтения, ботанический и зоологический сады, обсерватория и библиотека. Позднее к нему были добавлены медицинские и астрономические инструменты, чучела животных, статуи и бюсты, которые были использованы для обучения. В</w:t>
      </w:r>
      <w:r>
        <w:rPr>
          <w:rFonts w:asciiTheme="majorHAnsi" w:hAnsiTheme="majorHAnsi"/>
          <w:b/>
          <w:color w:val="1D1B11" w:themeColor="background2" w:themeShade="1A"/>
          <w:sz w:val="28"/>
        </w:rPr>
        <w:t xml:space="preserve"> </w:t>
      </w:r>
      <w:r w:rsidRPr="0032062D">
        <w:rPr>
          <w:rFonts w:asciiTheme="majorHAnsi" w:hAnsiTheme="majorHAnsi"/>
          <w:b/>
          <w:i/>
          <w:iCs/>
          <w:color w:val="1D1B11" w:themeColor="background2" w:themeShade="1A"/>
          <w:sz w:val="28"/>
        </w:rPr>
        <w:t>mouseĩon</w:t>
      </w:r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> входило 200 000 папирусов в Храме (почти все библиотеки античности были при храмах) и 700 000 документов в Школе. Музей и большая часть </w:t>
      </w:r>
      <w:hyperlink r:id="rId23" w:history="1">
        <w:r w:rsidRPr="0032062D">
          <w:rPr>
            <w:rStyle w:val="Hyperlink"/>
            <w:rFonts w:asciiTheme="majorHAnsi" w:hAnsiTheme="majorHAnsi"/>
            <w:b/>
            <w:color w:val="1D1B11" w:themeColor="background2" w:themeShade="1A"/>
            <w:sz w:val="28"/>
          </w:rPr>
          <w:t>Александрийской библиотеки</w:t>
        </w:r>
      </w:hyperlink>
      <w:r w:rsidRPr="0032062D">
        <w:rPr>
          <w:rFonts w:asciiTheme="majorHAnsi" w:hAnsiTheme="majorHAnsi"/>
          <w:b/>
          <w:color w:val="1D1B11" w:themeColor="background2" w:themeShade="1A"/>
          <w:sz w:val="28"/>
        </w:rPr>
        <w:t xml:space="preserve"> были уничтожены приблизительно в 270 году нашей эры. </w:t>
      </w:r>
    </w:p>
    <w:p w:rsidR="00020EF8" w:rsidRPr="0032062D" w:rsidRDefault="00020EF8" w:rsidP="00020EF8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Theme="majorHAnsi" w:hAnsiTheme="majorHAnsi"/>
          <w:b/>
          <w:color w:val="17365D" w:themeColor="text2" w:themeShade="BF"/>
          <w:sz w:val="28"/>
        </w:rPr>
      </w:pPr>
      <w:r w:rsidRPr="0032062D">
        <w:rPr>
          <w:rFonts w:asciiTheme="majorHAnsi" w:hAnsiTheme="majorHAnsi"/>
          <w:b/>
          <w:color w:val="17365D" w:themeColor="text2" w:themeShade="BF"/>
          <w:sz w:val="28"/>
        </w:rPr>
        <w:t>В </w:t>
      </w:r>
      <w:hyperlink r:id="rId24" w:history="1">
        <w:r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с</w:t>
        </w:r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редние века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> очагами книжности были </w:t>
      </w:r>
      <w:hyperlink r:id="rId25" w:history="1"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монастырские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> библиотеки, при которых действовали </w:t>
      </w:r>
      <w:hyperlink r:id="rId26" w:history="1"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скриптории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>. Там переписывалось не только Священное писание и сочинения </w:t>
      </w:r>
      <w:hyperlink r:id="rId27" w:history="1"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Отцов Церкви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>, но и произведения античных авторов. В эпоху </w:t>
      </w:r>
      <w:hyperlink r:id="rId28" w:history="1"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Ренессанса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> деятели </w:t>
      </w:r>
      <w:hyperlink r:id="rId29" w:history="1">
        <w:r w:rsidRPr="0032062D">
          <w:rPr>
            <w:rStyle w:val="Hyperlink"/>
            <w:rFonts w:asciiTheme="majorHAnsi" w:hAnsiTheme="majorHAnsi"/>
            <w:b/>
            <w:color w:val="17365D" w:themeColor="text2" w:themeShade="BF"/>
            <w:sz w:val="28"/>
          </w:rPr>
          <w:t>Возрождения</w:t>
        </w:r>
      </w:hyperlink>
      <w:r w:rsidRPr="0032062D">
        <w:rPr>
          <w:rFonts w:asciiTheme="majorHAnsi" w:hAnsiTheme="majorHAnsi"/>
          <w:b/>
          <w:color w:val="17365D" w:themeColor="text2" w:themeShade="BF"/>
          <w:sz w:val="28"/>
        </w:rPr>
        <w:t xml:space="preserve">, буквально, охотились за сохранявшимися в монастырях греческими и латинскими текстами. Из-за огромной стоимости манускриптов и трудоёмкости их изготовления книги приковывались к библиотечным полкам цепями  </w:t>
      </w:r>
    </w:p>
    <w:p w:rsidR="00020EF8" w:rsidRPr="00DE4CE5" w:rsidRDefault="00020EF8" w:rsidP="00020EF8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Theme="majorHAnsi" w:hAnsiTheme="majorHAnsi"/>
          <w:b/>
          <w:color w:val="215868" w:themeColor="accent5" w:themeShade="80"/>
          <w:sz w:val="28"/>
        </w:rPr>
      </w:pPr>
      <w:r w:rsidRPr="00DE4CE5">
        <w:rPr>
          <w:rFonts w:asciiTheme="majorHAnsi" w:hAnsiTheme="majorHAnsi"/>
          <w:b/>
          <w:color w:val="215868" w:themeColor="accent5" w:themeShade="80"/>
          <w:sz w:val="28"/>
        </w:rPr>
        <w:t>Появление </w:t>
      </w:r>
      <w:hyperlink r:id="rId30" w:history="1">
        <w:r w:rsidRPr="00DE4CE5">
          <w:rPr>
            <w:rStyle w:val="Hyperlink"/>
            <w:rFonts w:asciiTheme="majorHAnsi" w:hAnsiTheme="majorHAnsi"/>
            <w:b/>
            <w:color w:val="215868" w:themeColor="accent5" w:themeShade="80"/>
            <w:sz w:val="28"/>
          </w:rPr>
          <w:t>книгопечатания</w:t>
        </w:r>
      </w:hyperlink>
      <w:r w:rsidRPr="00DE4CE5">
        <w:rPr>
          <w:rFonts w:asciiTheme="majorHAnsi" w:hAnsiTheme="majorHAnsi"/>
          <w:b/>
          <w:color w:val="215868" w:themeColor="accent5" w:themeShade="80"/>
          <w:sz w:val="28"/>
        </w:rPr>
        <w:t> внесло огромные изменения в облик и деятельность библиотек, все более теперь отличавшихся от </w:t>
      </w:r>
      <w:hyperlink r:id="rId31" w:history="1">
        <w:r w:rsidRPr="00DE4CE5">
          <w:rPr>
            <w:rStyle w:val="Hyperlink"/>
            <w:rFonts w:asciiTheme="majorHAnsi" w:hAnsiTheme="majorHAnsi"/>
            <w:b/>
            <w:color w:val="215868" w:themeColor="accent5" w:themeShade="80"/>
            <w:sz w:val="28"/>
          </w:rPr>
          <w:t>архивов</w:t>
        </w:r>
      </w:hyperlink>
      <w:r w:rsidRPr="00DE4CE5">
        <w:rPr>
          <w:rFonts w:asciiTheme="majorHAnsi" w:hAnsiTheme="majorHAnsi"/>
          <w:b/>
          <w:color w:val="215868" w:themeColor="accent5" w:themeShade="80"/>
          <w:sz w:val="28"/>
        </w:rPr>
        <w:t>. Библиотечные фонды начинают стремительно разрастаться. С распространением грамотности в </w:t>
      </w:r>
      <w:hyperlink r:id="rId32" w:history="1">
        <w:r w:rsidRPr="00DE4CE5">
          <w:rPr>
            <w:rStyle w:val="Hyperlink"/>
            <w:rFonts w:asciiTheme="majorHAnsi" w:hAnsiTheme="majorHAnsi"/>
            <w:b/>
            <w:color w:val="215868" w:themeColor="accent5" w:themeShade="80"/>
            <w:sz w:val="28"/>
          </w:rPr>
          <w:t>Новое время</w:t>
        </w:r>
      </w:hyperlink>
      <w:r w:rsidRPr="00DE4CE5">
        <w:rPr>
          <w:rFonts w:asciiTheme="majorHAnsi" w:hAnsiTheme="majorHAnsi"/>
          <w:b/>
          <w:color w:val="215868" w:themeColor="accent5" w:themeShade="80"/>
          <w:sz w:val="28"/>
        </w:rPr>
        <w:t> растёт также число посетителей библиотек.</w:t>
      </w:r>
    </w:p>
    <w:p w:rsidR="001F3CD3" w:rsidRDefault="00020EF8" w:rsidP="00020EF8">
      <w:pPr>
        <w:jc w:val="both"/>
      </w:pPr>
      <w:r>
        <w:rPr>
          <w:rFonts w:asciiTheme="majorHAnsi" w:hAnsiTheme="majorHAnsi"/>
          <w:b/>
          <w:color w:val="0070C0"/>
          <w:sz w:val="28"/>
        </w:rPr>
        <w:t xml:space="preserve">                                                             </w:t>
      </w:r>
      <w:r w:rsidRPr="00DE4CE5">
        <w:rPr>
          <w:rFonts w:asciiTheme="majorHAnsi" w:hAnsiTheme="majorHAnsi"/>
          <w:b/>
          <w:noProof/>
          <w:color w:val="0070C0"/>
          <w:sz w:val="28"/>
          <w:lang w:eastAsia="ru-RU"/>
        </w:rPr>
        <w:drawing>
          <wp:inline distT="0" distB="0" distL="0" distR="0">
            <wp:extent cx="2343150" cy="790575"/>
            <wp:effectExtent l="19050" t="0" r="0" b="0"/>
            <wp:docPr id="2" name="Рисунок 5" descr="j0238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j023826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1F3CD3" w:rsidSect="00020EF8">
      <w:pgSz w:w="11906" w:h="16838"/>
      <w:pgMar w:top="426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C785B"/>
    <w:multiLevelType w:val="hybridMultilevel"/>
    <w:tmpl w:val="678E4792"/>
    <w:lvl w:ilvl="0" w:tplc="348A0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548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08D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AA9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CC9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3CA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22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AAB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BE4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EF8"/>
    <w:rsid w:val="00020EF8"/>
    <w:rsid w:val="00252474"/>
    <w:rsid w:val="004A5E00"/>
    <w:rsid w:val="009D5228"/>
    <w:rsid w:val="00AA414F"/>
    <w:rsid w:val="00CB7E6C"/>
    <w:rsid w:val="00CF55BB"/>
    <w:rsid w:val="00F6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0E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0E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ru.wikipedia.org/wiki/%D0%9D%D0%BE%D0%B2%D0%BE%D0%B5_%D1%86%D0%B0%D1%80%D1%81%D1%82%D0%B2%D0%BE" TargetMode="External"/><Relationship Id="rId18" Type="http://schemas.openxmlformats.org/officeDocument/2006/relationships/hyperlink" Target="http://ru.wikipedia.org/wiki/%D0%94%D1%80%D0%B5%D0%B2%D0%BD%D1%8F%D1%8F_%D0%93%D1%80%D0%B5%D1%86%D0%B8%D1%8F" TargetMode="External"/><Relationship Id="rId26" Type="http://schemas.openxmlformats.org/officeDocument/2006/relationships/hyperlink" Target="http://ru.wikipedia.org/wiki/%D0%A1%D0%BA%D1%80%D0%B8%D0%BF%D1%82%D0%BE%D1%80%D0%B8%D0%B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D%D0%BB%D0%BB%D0%B8%D0%BD%D0%B8%D0%B7%D0%BC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ru.wikipedia.org/wiki/%D0%94%D1%80%D0%B5%D0%B2%D0%BD%D0%B8%D0%B9_%D0%95%D0%B3%D0%B8%D0%BF%D0%B5%D1%82" TargetMode="External"/><Relationship Id="rId17" Type="http://schemas.openxmlformats.org/officeDocument/2006/relationships/hyperlink" Target="http://ru.wikipedia.org/wiki/%D0%9D%D0%B8%D0%BD%D0%B5%D0%B2%D0%B8%D1%8F" TargetMode="External"/><Relationship Id="rId25" Type="http://schemas.openxmlformats.org/officeDocument/2006/relationships/hyperlink" Target="http://ru.wikipedia.org/wiki/%D0%9C%D0%BE%D0%BD%D0%B0%D1%81%D1%82%D1%8B%D1%80%D1%8C" TargetMode="External"/><Relationship Id="rId33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0%D1%88%D1%88%D1%83%D1%80%D0%B1%D0%B0%D0%BD%D0%B8%D0%BF%D0%B0%D0%BB" TargetMode="External"/><Relationship Id="rId20" Type="http://schemas.openxmlformats.org/officeDocument/2006/relationships/hyperlink" Target="http://ru.wikipedia.org/wiki/%D0%9F%D1%82%D0%BE%D0%BB%D0%B5%D0%BC%D0%B5%D0%B9_I" TargetMode="External"/><Relationship Id="rId29" Type="http://schemas.openxmlformats.org/officeDocument/2006/relationships/hyperlink" Target="http://ru.wikipedia.org/wiki/%D0%AD%D0%BF%D0%BE%D1%85%D0%B0_%D0%92%D0%BE%D0%B7%D1%80%D0%BE%D0%B6%D0%B4%D0%B5%D0%BD%D0%B8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u.wikipedia.org/wiki/%D0%9F%D0%B0%D0%BF%D0%B8%D1%80%D1%83%D1%81" TargetMode="External"/><Relationship Id="rId24" Type="http://schemas.openxmlformats.org/officeDocument/2006/relationships/hyperlink" Target="http://ru.wikipedia.org/wiki/%D0%A1%D1%80%D0%B5%D0%B4%D0%BD%D0%B8%D0%B5_%D0%B2%D0%B5%D0%BA%D0%B0" TargetMode="External"/><Relationship Id="rId32" Type="http://schemas.openxmlformats.org/officeDocument/2006/relationships/hyperlink" Target="http://ru.wikipedia.org/wiki/%D0%9D%D0%BE%D0%B2%D0%BE%D0%B5_%D0%B2%D1%80%D0%B5%D0%BC%D1%8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u.wikipedia.org/wiki/%D0%9F%D0%B0%D0%BF%D0%B8%D1%80%D1%83%D1%81" TargetMode="External"/><Relationship Id="rId23" Type="http://schemas.openxmlformats.org/officeDocument/2006/relationships/hyperlink" Target="http://ru.wikipedia.org/wiki/%D0%90%D0%BB%D0%B5%D0%BA%D1%81%D0%B0%D0%BD%D0%B4%D1%80%D0%B8%D0%B9%D1%81%D0%BA%D0%B0%D1%8F_%D0%B1%D0%B8%D0%B1%D0%BB%D0%B8%D0%BE%D1%82%D0%B5%D0%BA%D0%B0" TargetMode="External"/><Relationship Id="rId28" Type="http://schemas.openxmlformats.org/officeDocument/2006/relationships/hyperlink" Target="http://ru.wikipedia.org/wiki/%D0%A0%D0%B5%D0%BD%D0%B5%D1%81%D1%81%D0%B0%D0%BD%D1%81" TargetMode="External"/><Relationship Id="rId10" Type="http://schemas.openxmlformats.org/officeDocument/2006/relationships/hyperlink" Target="http://ru.wikipedia.org/wiki/%D0%A4%D0%B8%D0%B2%D1%8B_(%D0%95%D0%B3%D0%B8%D0%BF%D0%B5%D1%82)" TargetMode="External"/><Relationship Id="rId19" Type="http://schemas.openxmlformats.org/officeDocument/2006/relationships/hyperlink" Target="http://ru.wikipedia.org/wiki/%D0%90%D0%BB%D0%B5%D0%BA%D1%81%D0%B0%D0%BD%D0%B4%D1%80%D0%B8%D0%B9%D1%81%D0%BA%D0%B0%D1%8F_%D0%B1%D0%B8%D0%B1%D0%BB%D0%B8%D0%BE%D1%82%D0%B5%D0%BA%D0%B0" TargetMode="External"/><Relationship Id="rId31" Type="http://schemas.openxmlformats.org/officeDocument/2006/relationships/hyperlink" Target="http://ru.wikipedia.org/wiki/%D0%90%D1%80%D1%85%D0%B8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D%D0%B8%D0%BF%D0%BF%D1%83%D1%80" TargetMode="External"/><Relationship Id="rId14" Type="http://schemas.openxmlformats.org/officeDocument/2006/relationships/hyperlink" Target="http://ru.wikipedia.org/wiki/%D0%A0%D0%B0%D0%BC%D1%81%D0%B5%D1%81_II" TargetMode="External"/><Relationship Id="rId22" Type="http://schemas.openxmlformats.org/officeDocument/2006/relationships/hyperlink" Target="http://ru.wikipedia.org/wiki/%D0%90%D0%BB%D0%B5%D0%BA%D1%81%D0%B0%D0%BD%D0%B4%D1%80%D0%B8%D0%B9%D1%81%D0%BA%D0%B0%D1%8F_%D0%B1%D0%B8%D0%B1%D0%BB%D0%B8%D0%BE%D1%82%D0%B5%D0%BA%D0%B0" TargetMode="External"/><Relationship Id="rId27" Type="http://schemas.openxmlformats.org/officeDocument/2006/relationships/hyperlink" Target="http://ru.wikipedia.org/wiki/%D0%9E%D1%82%D1%86%D1%8B_%D0%A6%D0%B5%D1%80%D0%BA%D0%B2%D0%B8" TargetMode="External"/><Relationship Id="rId30" Type="http://schemas.openxmlformats.org/officeDocument/2006/relationships/hyperlink" Target="http://ru.wikipedia.org/wiki/%D0%9A%D0%BD%D0%B8%D0%B3%D0%BE%D0%BF%D0%B5%D1%87%D0%B0%D1%82%D0%B0%D0%BD%D0%B8%D0%B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5154</Characters>
  <Application>Microsoft Office Word</Application>
  <DocSecurity>0</DocSecurity>
  <Lines>42</Lines>
  <Paragraphs>12</Paragraphs>
  <ScaleCrop>false</ScaleCrop>
  <Company>СОШ 12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kz3</dc:creator>
  <cp:keywords/>
  <dc:description/>
  <cp:lastModifiedBy>Admin</cp:lastModifiedBy>
  <cp:revision>3</cp:revision>
  <dcterms:created xsi:type="dcterms:W3CDTF">2018-11-13T09:07:00Z</dcterms:created>
  <dcterms:modified xsi:type="dcterms:W3CDTF">2018-12-05T07:56:00Z</dcterms:modified>
</cp:coreProperties>
</file>