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15100" cy="9209870"/>
            <wp:effectExtent l="19050" t="0" r="0" b="0"/>
            <wp:docPr id="1" name="Рисунок 1" descr="C:\Users\1\Desktop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0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1B3" w:rsidRDefault="005401B3" w:rsidP="005401B3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lastRenderedPageBreak/>
        <w:t>1. Пояснительная   записка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   </w:t>
      </w:r>
      <w:proofErr w:type="spellStart"/>
      <w:r>
        <w:rPr>
          <w:color w:val="000000"/>
          <w:sz w:val="28"/>
          <w:szCs w:val="28"/>
        </w:rPr>
        <w:t>Рукоборство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армспорт</w:t>
      </w:r>
      <w:proofErr w:type="spellEnd"/>
      <w:r>
        <w:rPr>
          <w:color w:val="000000"/>
          <w:sz w:val="28"/>
          <w:szCs w:val="28"/>
        </w:rPr>
        <w:t>, армрестлинг) всегда являлось неотъемлемой частью культур многих народов и одним из традиционных способов выявления сильнейших. Существуют различные легенды про этот прекрасный, древний и в то же время молодой вид спорта. Немногим более тридцати лет, как армрестлинг принял современный облик, а законодателями его явились аме</w:t>
      </w:r>
      <w:r>
        <w:rPr>
          <w:color w:val="000000"/>
          <w:sz w:val="28"/>
          <w:szCs w:val="28"/>
        </w:rPr>
        <w:softHyphen/>
        <w:t>риканцы. С тех пор армрестлинг стал не только народной забавой, а впол</w:t>
      </w:r>
      <w:r>
        <w:rPr>
          <w:color w:val="000000"/>
          <w:sz w:val="28"/>
          <w:szCs w:val="28"/>
        </w:rPr>
        <w:softHyphen/>
        <w:t>не полноправным видом спорта.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Возросший в последние годы интерес к различным нетрадицион</w:t>
      </w:r>
      <w:r>
        <w:rPr>
          <w:color w:val="000000"/>
          <w:sz w:val="28"/>
          <w:szCs w:val="28"/>
        </w:rPr>
        <w:softHyphen/>
        <w:t>ным и новым видам спорта не обошел стороной и армрестлинг. Стреми</w:t>
      </w:r>
      <w:r>
        <w:rPr>
          <w:color w:val="000000"/>
          <w:sz w:val="28"/>
          <w:szCs w:val="28"/>
        </w:rPr>
        <w:softHyphen/>
        <w:t>тельный рост популярности армрестлинга во всем мире приводит к появ</w:t>
      </w:r>
      <w:r>
        <w:rPr>
          <w:color w:val="000000"/>
          <w:sz w:val="28"/>
          <w:szCs w:val="28"/>
        </w:rPr>
        <w:softHyphen/>
        <w:t xml:space="preserve">лению все новых и </w:t>
      </w:r>
      <w:r>
        <w:rPr>
          <w:i/>
          <w:iCs/>
          <w:color w:val="000000"/>
          <w:sz w:val="28"/>
          <w:szCs w:val="28"/>
        </w:rPr>
        <w:t xml:space="preserve">новых </w:t>
      </w:r>
      <w:r>
        <w:rPr>
          <w:color w:val="000000"/>
          <w:sz w:val="28"/>
          <w:szCs w:val="28"/>
        </w:rPr>
        <w:t xml:space="preserve">его поклонников. Интерес к </w:t>
      </w:r>
      <w:proofErr w:type="spellStart"/>
      <w:r>
        <w:rPr>
          <w:color w:val="000000"/>
          <w:sz w:val="28"/>
          <w:szCs w:val="28"/>
        </w:rPr>
        <w:t>рукоборью</w:t>
      </w:r>
      <w:proofErr w:type="spellEnd"/>
      <w:r>
        <w:rPr>
          <w:color w:val="000000"/>
          <w:sz w:val="28"/>
          <w:szCs w:val="28"/>
        </w:rPr>
        <w:t xml:space="preserve"> ис</w:t>
      </w:r>
      <w:r>
        <w:rPr>
          <w:color w:val="000000"/>
          <w:sz w:val="28"/>
          <w:szCs w:val="28"/>
        </w:rPr>
        <w:softHyphen/>
        <w:t>пытывают не только спортсмены, но и люди, далекие от спорта. Любой из нас, независимо от возраста и пола, наверняка, любит померяться силами с соперником и хотел бы выйти к борцовскому столу.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Направленность программы</w:t>
      </w:r>
      <w:r>
        <w:rPr>
          <w:sz w:val="28"/>
          <w:szCs w:val="28"/>
        </w:rPr>
        <w:t>:  физкультурно-спортивная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: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создание условий для физического развития и оздоровления обучающихся,  развития их личности посредством армрестлинга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Актуальность программы</w:t>
      </w:r>
      <w:r>
        <w:rPr>
          <w:b/>
          <w:bCs/>
          <w:sz w:val="28"/>
          <w:szCs w:val="28"/>
        </w:rPr>
        <w:t>: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Доступность, зрелищность, непритязательность, популярность армрестлинга расширяет круг любителей </w:t>
      </w:r>
      <w:proofErr w:type="spellStart"/>
      <w:r>
        <w:rPr>
          <w:color w:val="000000"/>
          <w:sz w:val="28"/>
          <w:szCs w:val="28"/>
        </w:rPr>
        <w:t>рукоборства</w:t>
      </w:r>
      <w:proofErr w:type="spellEnd"/>
      <w:r>
        <w:rPr>
          <w:color w:val="000000"/>
          <w:sz w:val="28"/>
          <w:szCs w:val="28"/>
        </w:rPr>
        <w:t xml:space="preserve"> и способствует включению его в программы различных спортивных и культурных массовых мероприятий, проведе</w:t>
      </w:r>
      <w:r>
        <w:rPr>
          <w:color w:val="000000"/>
          <w:sz w:val="28"/>
          <w:szCs w:val="28"/>
        </w:rPr>
        <w:softHyphen/>
        <w:t>нию соревнований, использованию его в системе физического воспи</w:t>
      </w:r>
      <w:r>
        <w:rPr>
          <w:color w:val="000000"/>
          <w:sz w:val="28"/>
          <w:szCs w:val="28"/>
        </w:rPr>
        <w:softHyphen/>
        <w:t>тания в образовательных учреждениях. Армрестлинг современный и динамично развивающийся вид спорта, является отличным средством для оздоровительного досуга, способствующему положительному эмоциональному подъему.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Новизна программы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Программа не предусматривает подготовку мастеров высокого</w:t>
      </w:r>
      <w:r w:rsidRPr="00E54F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класса,  а  значит отбор детей с соответствующими физическими задатками и обладающими особыми психологическими качествами. </w:t>
      </w:r>
      <w:proofErr w:type="gramStart"/>
      <w:r>
        <w:rPr>
          <w:sz w:val="28"/>
          <w:szCs w:val="28"/>
        </w:rPr>
        <w:t>Педагогическая работа по данной программе предполагает обучение и воспитание детей с различными физическим возможностями и  обладающими различными психологическими  качествами.</w:t>
      </w:r>
      <w:proofErr w:type="gramEnd"/>
      <w:r>
        <w:rPr>
          <w:sz w:val="28"/>
          <w:szCs w:val="28"/>
        </w:rPr>
        <w:t xml:space="preserve"> В рамках реализации программы предусматривается спортивная подготовка детей на уровне  «массовых разрядов», но все же главной  педагогической задачей является  оздоровление и физическое развитие детей.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Основные задачи: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воспитание  физических качеств (с преимущественной направленностью воспитания силы, скорости, ловкости и выносливости) и укрепление здоровья;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формирование знаний об армрестлинге, как одной из профессиональных практик, и знаний о здоровом образе жизни;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овладение основами  техники выполнения  комплекса физических упражнений и освоение правил спортивных игр;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>- изучение базовой техники и ознакомление с тактикой ведения борьбы в армрестлинге;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обучение ведению соревновательной борьбы на учебных занятиях и соревнованиях.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t xml:space="preserve">  </w:t>
      </w:r>
    </w:p>
    <w:p w:rsidR="005401B3" w:rsidRDefault="005401B3" w:rsidP="005401B3">
      <w:pPr>
        <w:pStyle w:val="a3"/>
        <w:tabs>
          <w:tab w:val="left" w:pos="1080"/>
        </w:tabs>
        <w:spacing w:before="0" w:beforeAutospacing="0" w:after="0" w:afterAutospacing="0"/>
        <w:ind w:hanging="360"/>
        <w:jc w:val="both"/>
      </w:pPr>
      <w:r>
        <w:t xml:space="preserve"> 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 Возраст обучающихся: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12-17 лет.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Срок реализации программы</w:t>
      </w:r>
      <w:r>
        <w:rPr>
          <w:sz w:val="28"/>
          <w:szCs w:val="28"/>
        </w:rPr>
        <w:t>: 1 год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Формы и режим занятий</w:t>
      </w:r>
      <w:r>
        <w:rPr>
          <w:b/>
          <w:bCs/>
          <w:sz w:val="28"/>
          <w:szCs w:val="28"/>
        </w:rPr>
        <w:t>: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</w:pPr>
      <w:proofErr w:type="gramStart"/>
      <w:r>
        <w:rPr>
          <w:b/>
          <w:bCs/>
          <w:sz w:val="28"/>
          <w:szCs w:val="28"/>
        </w:rPr>
        <w:t>Основными формами</w:t>
      </w:r>
      <w:r>
        <w:rPr>
          <w:sz w:val="28"/>
          <w:szCs w:val="28"/>
        </w:rPr>
        <w:t xml:space="preserve"> работы с обучающимися  являются: теоретические, практические индивидуальные и групповые занятия, домашние задания, соревнования. </w:t>
      </w:r>
      <w:proofErr w:type="gramEnd"/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>Основные методы</w:t>
      </w:r>
      <w:r>
        <w:rPr>
          <w:sz w:val="28"/>
          <w:szCs w:val="28"/>
        </w:rPr>
        <w:t xml:space="preserve"> работы с детьми: словесный, наглядный, метод строго регламентированного упражнения, игровой, соревновательный.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>Режим учебной работы</w:t>
      </w:r>
      <w:r>
        <w:rPr>
          <w:sz w:val="28"/>
          <w:szCs w:val="28"/>
        </w:rP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sz w:val="28"/>
          <w:szCs w:val="28"/>
        </w:rPr>
        <w:t>Таблица 1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right"/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265"/>
        <w:gridCol w:w="1333"/>
        <w:gridCol w:w="1559"/>
        <w:gridCol w:w="1663"/>
        <w:gridCol w:w="1345"/>
        <w:gridCol w:w="1152"/>
        <w:gridCol w:w="1159"/>
      </w:tblGrid>
      <w:tr w:rsidR="005401B3" w:rsidTr="001456C7"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Наименование</w:t>
            </w:r>
            <w:r>
              <w:t xml:space="preserve"> </w:t>
            </w:r>
          </w:p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этапа</w:t>
            </w:r>
            <w:r>
              <w:t xml:space="preserve"> 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Год обучения</w:t>
            </w:r>
            <w:r>
              <w:t xml:space="preserve"> 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Возраст для зачисления</w:t>
            </w:r>
            <w:r>
              <w:t xml:space="preserve"> 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Число </w:t>
            </w:r>
            <w:proofErr w:type="spellStart"/>
            <w:r>
              <w:rPr>
                <w:sz w:val="28"/>
                <w:szCs w:val="28"/>
              </w:rPr>
              <w:t>обучащихся</w:t>
            </w:r>
            <w:proofErr w:type="spellEnd"/>
            <w:r>
              <w:rPr>
                <w:sz w:val="28"/>
                <w:szCs w:val="28"/>
              </w:rPr>
              <w:t xml:space="preserve"> в группе</w:t>
            </w:r>
            <w:r>
              <w:t xml:space="preserve"> 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Кол-во занятий в неделю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Кол-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часов в год</w:t>
            </w:r>
            <w:r>
              <w:t xml:space="preserve"> </w:t>
            </w:r>
          </w:p>
        </w:tc>
      </w:tr>
      <w:tr w:rsidR="005401B3" w:rsidTr="001456C7"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Спортивно-оздоровительной подготовки</w:t>
            </w:r>
            <w:r>
              <w:t xml:space="preserve"> </w:t>
            </w:r>
          </w:p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СОГ</w:t>
            </w:r>
            <w:r>
              <w:t xml:space="preserve">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12-17</w:t>
            </w:r>
            <w: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144</w:t>
            </w:r>
          </w:p>
        </w:tc>
      </w:tr>
    </w:tbl>
    <w:p w:rsidR="005401B3" w:rsidRDefault="005401B3" w:rsidP="005401B3">
      <w:pPr>
        <w:pStyle w:val="a3"/>
        <w:shd w:val="clear" w:color="auto" w:fill="FFFFFF"/>
        <w:tabs>
          <w:tab w:val="left" w:pos="427"/>
        </w:tabs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5401B3" w:rsidRDefault="005401B3" w:rsidP="005401B3">
      <w:pPr>
        <w:pStyle w:val="a3"/>
        <w:shd w:val="clear" w:color="auto" w:fill="FFFFFF"/>
        <w:tabs>
          <w:tab w:val="left" w:pos="427"/>
        </w:tabs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Ожидаемые  результаты</w:t>
      </w:r>
      <w:r>
        <w:rPr>
          <w:b/>
          <w:bCs/>
          <w:sz w:val="28"/>
          <w:szCs w:val="28"/>
        </w:rPr>
        <w:t>: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>
        <w:rPr>
          <w:color w:val="000000"/>
          <w:sz w:val="28"/>
          <w:szCs w:val="28"/>
        </w:rPr>
        <w:t xml:space="preserve">Обучающиеся получат представление   о существующей в армрестлинге профессиональной практике, овладеют знаниями и умениями необходимыми для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самостоятельных занятий физической культурой и армрестлингом в частности. </w:t>
      </w:r>
      <w:proofErr w:type="gramEnd"/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В разделе «</w:t>
      </w:r>
      <w:r>
        <w:rPr>
          <w:color w:val="000000"/>
          <w:spacing w:val="2"/>
          <w:sz w:val="28"/>
          <w:szCs w:val="28"/>
        </w:rPr>
        <w:t>теоретическая подготовка» обучающиеся приобретут знания:  о правилах безопасного поведения  на  учебных занятиях, мероприятиях;  о личной и общественной гигиене; о средствах, методах и формах физической, технической подготовки спортсмена,   о способах самоконтроля при выполнении физических упражнений на учебных занятий.</w:t>
      </w:r>
      <w:r>
        <w:rPr>
          <w:color w:val="000000"/>
          <w:sz w:val="28"/>
          <w:szCs w:val="28"/>
        </w:rP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 xml:space="preserve">На конец каждого учебного года уровень  физической и технико-тактической подготовки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будет соответствовать требованиям образовательной программы. 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lastRenderedPageBreak/>
        <w:t xml:space="preserve">В течение всего периода обучения у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будет складываться</w:t>
      </w:r>
      <w:r>
        <w:rPr>
          <w:sz w:val="28"/>
          <w:szCs w:val="28"/>
        </w:rPr>
        <w:t xml:space="preserve"> опыт  соревновательной и инструкторской деятельности, с помощью которого они  смогут самостоятельно планировать и проводить отдельные  учебные занятия.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>СОГ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года обучения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>Обучающиеся: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получат теоретические знания по избранному виду спорта, в том числе и об основах здорового образа жизни;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изучат базовую технику армрестлинга: отдельные способы борьбы;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на учебных занятиях приобретут знания и первые навыки соревновательной борьбы;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 изучат техники выполнения специальных физических упражнений;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-  уровень общей физической подготовки будет соответствовать требованиям образовательной программы.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u w:val="single"/>
        </w:rPr>
        <w:t>Виды и формы</w:t>
      </w:r>
      <w:r>
        <w:rPr>
          <w:color w:val="000000"/>
          <w:sz w:val="28"/>
          <w:szCs w:val="28"/>
          <w:u w:val="single"/>
        </w:rPr>
        <w:t xml:space="preserve">  </w:t>
      </w:r>
      <w:r>
        <w:rPr>
          <w:b/>
          <w:bCs/>
          <w:color w:val="000000"/>
          <w:sz w:val="28"/>
          <w:szCs w:val="28"/>
          <w:u w:val="single"/>
        </w:rPr>
        <w:t>контроля: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>предварительный контроль</w:t>
      </w:r>
      <w:r>
        <w:rPr>
          <w:color w:val="000000"/>
          <w:sz w:val="28"/>
          <w:szCs w:val="28"/>
        </w:rPr>
        <w:t xml:space="preserve"> осуществляется педагогом в начале учебного года методом тестирования по общей физической подготовке;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>текущий контроль</w:t>
      </w:r>
      <w:r>
        <w:rPr>
          <w:color w:val="000000"/>
          <w:sz w:val="28"/>
          <w:szCs w:val="28"/>
        </w:rPr>
        <w:t xml:space="preserve"> (оценка усвоения изучаемого материала, физической подготовленности и состояния здоровья) осуществляется педагогом в форме наблюдения;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>промежуточный контроль</w:t>
      </w:r>
      <w:r>
        <w:rPr>
          <w:color w:val="000000"/>
          <w:sz w:val="28"/>
          <w:szCs w:val="28"/>
        </w:rPr>
        <w:t xml:space="preserve"> проводится один раз в полугодие в форме определения уровня и объема приобретенных навыков (техническая подготовка);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  - </w:t>
      </w:r>
      <w:r>
        <w:rPr>
          <w:b/>
          <w:bCs/>
          <w:i/>
          <w:iCs/>
          <w:color w:val="000000"/>
          <w:sz w:val="28"/>
          <w:szCs w:val="28"/>
        </w:rPr>
        <w:t>итоговая аттестация</w:t>
      </w:r>
      <w:r>
        <w:rPr>
          <w:color w:val="000000"/>
          <w:sz w:val="28"/>
          <w:szCs w:val="28"/>
        </w:rPr>
        <w:t xml:space="preserve">, проводится в конце каждого учебного года, в форме  выполнения тестирования по общей физической подготовке, по определению уровня технической подготовки и теоретических знаний, а также освоенных умений. </w:t>
      </w:r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lastRenderedPageBreak/>
        <w:t>2. Примерный учебно-тематический план</w:t>
      </w:r>
    </w:p>
    <w:p w:rsidR="005401B3" w:rsidRDefault="005401B3" w:rsidP="005401B3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 xml:space="preserve">групп 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1 года обучения</w:t>
      </w:r>
    </w:p>
    <w:p w:rsidR="005401B3" w:rsidRDefault="005401B3" w:rsidP="005401B3">
      <w:pPr>
        <w:pStyle w:val="a3"/>
        <w:spacing w:before="0" w:beforeAutospacing="0" w:after="0" w:afterAutospacing="0"/>
        <w:jc w:val="right"/>
      </w:pPr>
      <w:r>
        <w:rPr>
          <w:sz w:val="28"/>
          <w:szCs w:val="28"/>
        </w:rPr>
        <w:t>Таблица 2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right"/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18"/>
        <w:gridCol w:w="530"/>
        <w:gridCol w:w="118"/>
        <w:gridCol w:w="5102"/>
        <w:gridCol w:w="118"/>
        <w:gridCol w:w="1142"/>
        <w:gridCol w:w="118"/>
        <w:gridCol w:w="1234"/>
        <w:gridCol w:w="118"/>
        <w:gridCol w:w="1751"/>
        <w:gridCol w:w="118"/>
      </w:tblGrid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t xml:space="preserve"> </w:t>
            </w:r>
          </w:p>
        </w:tc>
        <w:tc>
          <w:tcPr>
            <w:tcW w:w="522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Наименование тем</w:t>
            </w:r>
            <w:r>
              <w:t xml:space="preserve"> </w:t>
            </w:r>
          </w:p>
        </w:tc>
        <w:tc>
          <w:tcPr>
            <w:tcW w:w="26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Кол-во часов</w:t>
            </w:r>
            <w:r>
              <w:t xml:space="preserve">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Форма контроля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Теория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Практика</w:t>
            </w: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Теоретическая подготовка</w:t>
            </w:r>
            <w:r>
              <w:t xml:space="preserve"> </w:t>
            </w:r>
          </w:p>
        </w:tc>
        <w:tc>
          <w:tcPr>
            <w:tcW w:w="2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1. Места занятий. Оборудование и инвентарь. Техника безопасности.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  <w:p w:rsidR="005401B3" w:rsidRPr="00073652" w:rsidRDefault="005401B3" w:rsidP="001456C7">
            <w:pPr>
              <w:tabs>
                <w:tab w:val="left" w:pos="705"/>
              </w:tabs>
            </w:pPr>
            <w:r>
              <w:tab/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Беседа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2. Краткий обзор развития армрестлинга в Росси и за рубежом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Опрос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3. Краткие сведения о строении и функциях организма человека.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Опрос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4. Гигиена, закаливание, режим, питание.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Опрос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 5. Оказание первой медицинской помощи. Основы спортивного массажа.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Беседа Показ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</w:t>
            </w:r>
            <w:r>
              <w:t xml:space="preserve"> 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Физическая подготовка</w:t>
            </w:r>
            <w:r>
              <w:t xml:space="preserve"> </w:t>
            </w:r>
          </w:p>
        </w:tc>
        <w:tc>
          <w:tcPr>
            <w:tcW w:w="2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Тестирование в начале и в конце учебного года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1. Выносливость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2. Сила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t>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3. Быстрота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4. Ловкость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5. Гибкость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5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3</w:t>
            </w:r>
            <w:r>
              <w:t xml:space="preserve"> 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Технико-тактическая подготовка</w:t>
            </w:r>
            <w:r>
              <w:t xml:space="preserve"> </w:t>
            </w:r>
          </w:p>
        </w:tc>
        <w:tc>
          <w:tcPr>
            <w:tcW w:w="2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186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Тестирование в середине и в конце </w:t>
            </w:r>
          </w:p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учебного года</w:t>
            </w:r>
            <w:r>
              <w:t xml:space="preserve"> </w:t>
            </w: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1. Прием крюк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2. Прием через верх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3. Прием  середина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  <w:trHeight w:val="381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4. Спарринги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  <w:trHeight w:val="381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4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After w:val="1"/>
          <w:wAfter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Соревновательная деятельность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Before w:val="1"/>
          <w:wBefore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 xml:space="preserve">Итого 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15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129</w:t>
            </w:r>
            <w:r>
              <w:t xml:space="preserve"> 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</w:tr>
      <w:tr w:rsidR="005401B3" w:rsidTr="001456C7">
        <w:trPr>
          <w:gridBefore w:val="1"/>
          <w:wBefore w:w="118" w:type="dxa"/>
        </w:trPr>
        <w:tc>
          <w:tcPr>
            <w:tcW w:w="6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jc w:val="both"/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448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1B3" w:rsidRDefault="005401B3" w:rsidP="001456C7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t>                144</w:t>
            </w:r>
          </w:p>
        </w:tc>
      </w:tr>
    </w:tbl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8. СПИСОК ЛИТЕРАТУРЫ</w:t>
      </w:r>
    </w:p>
    <w:p w:rsidR="005401B3" w:rsidRPr="00B52879" w:rsidRDefault="005401B3" w:rsidP="005401B3">
      <w:pPr>
        <w:pStyle w:val="a3"/>
        <w:shd w:val="clear" w:color="auto" w:fill="FFFFFF"/>
        <w:spacing w:before="0" w:beforeAutospacing="0" w:after="0" w:afterAutospacing="0"/>
        <w:ind w:hanging="12"/>
        <w:jc w:val="both"/>
        <w:rPr>
          <w:sz w:val="28"/>
          <w:szCs w:val="28"/>
        </w:rPr>
      </w:pPr>
      <w:r w:rsidRPr="00B52879">
        <w:rPr>
          <w:sz w:val="28"/>
          <w:szCs w:val="28"/>
        </w:rPr>
        <w:t xml:space="preserve">1. Ф.Ю. Ахметзянов, В.В. Харитонов, С.Н. </w:t>
      </w:r>
      <w:proofErr w:type="spellStart"/>
      <w:r w:rsidRPr="00B52879">
        <w:rPr>
          <w:sz w:val="28"/>
          <w:szCs w:val="28"/>
        </w:rPr>
        <w:t>Мерида</w:t>
      </w:r>
      <w:proofErr w:type="spellEnd"/>
      <w:r w:rsidRPr="00B52879">
        <w:rPr>
          <w:sz w:val="28"/>
          <w:szCs w:val="28"/>
        </w:rPr>
        <w:t xml:space="preserve">. </w:t>
      </w:r>
      <w:proofErr w:type="spellStart"/>
      <w:r w:rsidRPr="00B52879">
        <w:rPr>
          <w:sz w:val="28"/>
          <w:szCs w:val="28"/>
        </w:rPr>
        <w:t>Армспорт</w:t>
      </w:r>
      <w:proofErr w:type="spellEnd"/>
      <w:r w:rsidRPr="00B52879">
        <w:rPr>
          <w:sz w:val="28"/>
          <w:szCs w:val="28"/>
        </w:rPr>
        <w:t xml:space="preserve">.  Учебное пособие. Казань         2002 г. С.73 </w:t>
      </w:r>
    </w:p>
    <w:p w:rsidR="005401B3" w:rsidRDefault="005401B3" w:rsidP="005401B3">
      <w:pPr>
        <w:pStyle w:val="a3"/>
        <w:shd w:val="clear" w:color="auto" w:fill="FFFFFF"/>
        <w:tabs>
          <w:tab w:val="left" w:pos="504"/>
        </w:tabs>
        <w:spacing w:before="0" w:beforeAutospacing="0" w:after="0" w:afterAutospacing="0"/>
        <w:ind w:hanging="11"/>
        <w:jc w:val="both"/>
      </w:pPr>
      <w:r>
        <w:rPr>
          <w:color w:val="000000"/>
          <w:sz w:val="28"/>
          <w:szCs w:val="28"/>
        </w:rPr>
        <w:t>2.</w:t>
      </w:r>
      <w:r>
        <w:rPr>
          <w:sz w:val="28"/>
          <w:szCs w:val="28"/>
        </w:rPr>
        <w:t xml:space="preserve"> Высоцкий В.Л. Сборник методических материалов по организации учебной деятельности на предмете «физическая культура» у детей младшего школьного возраста. Красноярск, 2000</w:t>
      </w:r>
      <w:r>
        <w:rPr>
          <w:color w:val="000000"/>
          <w:sz w:val="28"/>
          <w:szCs w:val="28"/>
        </w:rP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3. Иванов В.А., Высоцкий В.Л., </w:t>
      </w:r>
      <w:proofErr w:type="spellStart"/>
      <w:r>
        <w:rPr>
          <w:sz w:val="28"/>
          <w:szCs w:val="28"/>
        </w:rPr>
        <w:t>Терешкина</w:t>
      </w:r>
      <w:proofErr w:type="spellEnd"/>
      <w:r>
        <w:rPr>
          <w:sz w:val="28"/>
          <w:szCs w:val="28"/>
        </w:rPr>
        <w:t xml:space="preserve"> Т.Н. и др. Программа детско-юношеского клуба физической подготовки. Красноярск, 1997г. (34 стр.)  </w:t>
      </w:r>
    </w:p>
    <w:p w:rsidR="005401B3" w:rsidRDefault="005401B3" w:rsidP="005401B3">
      <w:pPr>
        <w:pStyle w:val="a3"/>
        <w:shd w:val="clear" w:color="auto" w:fill="FFFFFF"/>
        <w:tabs>
          <w:tab w:val="left" w:pos="504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Живора</w:t>
      </w:r>
      <w:proofErr w:type="spellEnd"/>
      <w:r>
        <w:rPr>
          <w:sz w:val="28"/>
          <w:szCs w:val="28"/>
        </w:rPr>
        <w:t xml:space="preserve"> П.В., А.И. </w:t>
      </w:r>
      <w:proofErr w:type="spellStart"/>
      <w:r>
        <w:rPr>
          <w:sz w:val="28"/>
          <w:szCs w:val="28"/>
        </w:rPr>
        <w:t>Рахматов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Армспорт</w:t>
      </w:r>
      <w:proofErr w:type="spellEnd"/>
      <w:r>
        <w:rPr>
          <w:sz w:val="28"/>
          <w:szCs w:val="28"/>
        </w:rPr>
        <w:t>. Техника, тактика, методика обучения. М. ACADEMIA. 2001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tabs>
          <w:tab w:val="left" w:pos="504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5. Журнал «Спортивная жизнь России».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tabs>
          <w:tab w:val="left" w:pos="504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 xml:space="preserve"> Усанов Е.И., Бурмистров В.Н. Армрестлинг - борьба на руках. Москва.2002.  Издательство  Российского университета дружбы народов. С. 288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tabs>
          <w:tab w:val="left" w:pos="504"/>
        </w:tabs>
        <w:spacing w:before="0" w:beforeAutospacing="0" w:after="0" w:afterAutospacing="0"/>
        <w:jc w:val="both"/>
      </w:pPr>
      <w:r>
        <w:rPr>
          <w:sz w:val="28"/>
          <w:szCs w:val="28"/>
        </w:rPr>
        <w:t xml:space="preserve">7. Усанов Е.И., </w:t>
      </w:r>
      <w:proofErr w:type="spellStart"/>
      <w:r>
        <w:rPr>
          <w:sz w:val="28"/>
          <w:szCs w:val="28"/>
        </w:rPr>
        <w:t>Чигина</w:t>
      </w:r>
      <w:proofErr w:type="spellEnd"/>
      <w:r>
        <w:rPr>
          <w:sz w:val="28"/>
          <w:szCs w:val="28"/>
        </w:rPr>
        <w:t xml:space="preserve"> Л.В.. Ойкумена. 2002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8.  Информационный бюллетень Федерации армрестлинга. Санкт-Петербург.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9. Спортивный журнал «Олимп»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10. Справочник. Звезды российского армрестлинга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11. Информационные материалы на сайте  WWW/ </w:t>
      </w:r>
      <w:proofErr w:type="spellStart"/>
      <w:r>
        <w:rPr>
          <w:sz w:val="28"/>
          <w:szCs w:val="28"/>
        </w:rPr>
        <w:t>armsport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rus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Ry</w:t>
      </w:r>
      <w:proofErr w:type="spellEnd"/>
      <w:r>
        <w:rPr>
          <w:sz w:val="28"/>
          <w:szCs w:val="28"/>
        </w:rPr>
        <w:t>.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12. Информационные материалы на сайте  WWW. Armwrestling.com.  США</w:t>
      </w:r>
      <w:r>
        <w:t xml:space="preserve"> </w:t>
      </w:r>
    </w:p>
    <w:p w:rsidR="005401B3" w:rsidRDefault="005401B3" w:rsidP="005401B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13. Информационные материалы на сайте  WWW. </w:t>
      </w:r>
      <w:proofErr w:type="spellStart"/>
      <w:r>
        <w:rPr>
          <w:sz w:val="28"/>
          <w:szCs w:val="28"/>
        </w:rPr>
        <w:t>Armsport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spp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 Санкт- Петербург</w:t>
      </w:r>
      <w:r>
        <w:t xml:space="preserve"> </w:t>
      </w:r>
    </w:p>
    <w:p w:rsidR="005401B3" w:rsidRDefault="005401B3" w:rsidP="005401B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401B3" w:rsidRDefault="005401B3" w:rsidP="005401B3">
      <w:pPr>
        <w:pStyle w:val="a3"/>
        <w:shd w:val="clear" w:color="auto" w:fill="FFFFFF"/>
        <w:tabs>
          <w:tab w:val="left" w:pos="518"/>
        </w:tabs>
        <w:spacing w:before="0" w:beforeAutospacing="0" w:after="0" w:afterAutospacing="0"/>
        <w:ind w:firstLine="360"/>
        <w:jc w:val="both"/>
      </w:pPr>
    </w:p>
    <w:p w:rsidR="005401B3" w:rsidRDefault="005401B3" w:rsidP="005401B3">
      <w:pPr>
        <w:jc w:val="both"/>
      </w:pPr>
    </w:p>
    <w:p w:rsidR="005401B3" w:rsidRDefault="005401B3" w:rsidP="005401B3"/>
    <w:p w:rsidR="005401B3" w:rsidRDefault="005401B3" w:rsidP="005401B3"/>
    <w:p w:rsidR="00656E58" w:rsidRDefault="00C60D9F"/>
    <w:sectPr w:rsidR="00656E58" w:rsidSect="00C60D9F">
      <w:footerReference w:type="even" r:id="rId5"/>
      <w:footerReference w:type="default" r:id="rId6"/>
      <w:pgSz w:w="11906" w:h="16838"/>
      <w:pgMar w:top="1134" w:right="386" w:bottom="1134" w:left="126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5E" w:rsidRDefault="00C60D9F" w:rsidP="00083FC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785E" w:rsidRDefault="00C60D9F" w:rsidP="000B0A4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5E" w:rsidRDefault="00C60D9F" w:rsidP="00083FC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1F785E" w:rsidRDefault="00C60D9F" w:rsidP="000B0A44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1B3"/>
    <w:rsid w:val="005401B3"/>
    <w:rsid w:val="005B1DD3"/>
    <w:rsid w:val="00C60D9F"/>
    <w:rsid w:val="00C80BC0"/>
    <w:rsid w:val="00F3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01B3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5401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40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401B3"/>
  </w:style>
  <w:style w:type="paragraph" w:styleId="a7">
    <w:name w:val="Balloon Text"/>
    <w:basedOn w:val="a"/>
    <w:link w:val="a8"/>
    <w:uiPriority w:val="99"/>
    <w:semiHidden/>
    <w:unhideWhenUsed/>
    <w:rsid w:val="005401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1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2023-12-22T07:58:00Z</cp:lastPrinted>
  <dcterms:created xsi:type="dcterms:W3CDTF">2023-12-22T08:01:00Z</dcterms:created>
  <dcterms:modified xsi:type="dcterms:W3CDTF">2023-12-22T08:01:00Z</dcterms:modified>
</cp:coreProperties>
</file>