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841883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120130" cy="8418830"/>
                    </a:xfrm>
                    <a:prstGeom prst="rect">
                      <a:avLst/>
                    </a:prstGeom>
                  </pic:spPr>
                </pic:pic>
              </a:graphicData>
            </a:graphic>
          </wp:anchor>
        </w:drawing>
      </w:r>
      <w:r>
        <w:rPr>
          <w:b/>
          <w:sz w:val="28"/>
          <w:szCs w:val="28"/>
        </w:rPr>
        <w:t xml:space="preserve"> </w:t>
      </w:r>
    </w:p>
    <w:p>
      <w:pPr>
        <w:pStyle w:val="Normal"/>
        <w:jc w:val="center"/>
        <w:rPr>
          <w:b/>
          <w:sz w:val="28"/>
          <w:szCs w:val="28"/>
        </w:rPr>
      </w:pPr>
      <w:r>
        <w:rPr>
          <w:b/>
          <w:sz w:val="28"/>
          <w:szCs w:val="28"/>
        </w:rPr>
      </w:r>
    </w:p>
    <w:p>
      <w:pPr>
        <w:pStyle w:val="Normal"/>
        <w:jc w:val="center"/>
        <w:rPr>
          <w:b/>
          <w:sz w:val="28"/>
          <w:szCs w:val="28"/>
        </w:rPr>
      </w:pPr>
      <w:r>
        <w:rPr/>
      </w:r>
    </w:p>
    <w:p>
      <w:pPr>
        <w:pStyle w:val="Normal"/>
        <w:jc w:val="center"/>
        <w:rPr/>
      </w:pPr>
      <w:r>
        <w:rPr/>
      </w:r>
    </w:p>
    <w:p>
      <w:pPr>
        <w:pStyle w:val="Normal"/>
        <w:jc w:val="center"/>
        <w:rPr/>
      </w:pPr>
      <w:r>
        <w:rPr/>
      </w:r>
    </w:p>
    <w:p>
      <w:pPr>
        <w:pStyle w:val="NoSpacing"/>
        <w:ind w:left="142" w:right="141" w:firstLine="566"/>
        <w:jc w:val="both"/>
        <w:rPr>
          <w:color w:val="FF0000"/>
          <w:sz w:val="28"/>
          <w:szCs w:val="28"/>
        </w:rPr>
      </w:pPr>
      <w:r>
        <w:rPr>
          <w:sz w:val="28"/>
          <w:szCs w:val="28"/>
        </w:rPr>
        <w:t xml:space="preserve">Стороны договорились внести следующие изменения и дополнения в коллективный договор, заключенный между работодателем и работниками в лице их представителей, регулирующий социально-трудовые отношения в  </w:t>
      </w:r>
    </w:p>
    <w:p>
      <w:pPr>
        <w:pStyle w:val="Normal"/>
        <w:ind w:hanging="142"/>
        <w:jc w:val="center"/>
        <w:rPr>
          <w:b/>
        </w:rPr>
      </w:pPr>
      <w:r>
        <w:rPr>
          <w:b/>
        </w:rPr>
      </w:r>
    </w:p>
    <w:p>
      <w:pPr>
        <w:pStyle w:val="Normal"/>
        <w:ind w:hanging="142"/>
        <w:jc w:val="center"/>
        <w:rPr>
          <w:b/>
        </w:rPr>
      </w:pPr>
      <w:r>
        <w:rPr>
          <w:b/>
        </w:rPr>
      </w:r>
    </w:p>
    <w:p>
      <w:pPr>
        <w:pStyle w:val="Normal"/>
        <w:ind w:hanging="142"/>
        <w:jc w:val="center"/>
        <w:rPr>
          <w:b/>
        </w:rPr>
      </w:pPr>
      <w:r>
        <w:rPr>
          <w:b/>
        </w:rPr>
        <w:t>РАЗДЕЛ I. ОБЩИЕ ПОЛОЖЕНИЯ</w:t>
      </w:r>
    </w:p>
    <w:p>
      <w:pPr>
        <w:pStyle w:val="BodyText3"/>
        <w:jc w:val="center"/>
        <w:rPr/>
      </w:pPr>
      <w:r>
        <w:rPr/>
      </w:r>
    </w:p>
    <w:p>
      <w:pPr>
        <w:pStyle w:val="BodyText3"/>
        <w:spacing w:before="0" w:after="0"/>
        <w:ind w:firstLine="709"/>
        <w:contextualSpacing/>
        <w:rPr/>
      </w:pPr>
      <w:r>
        <w:rPr>
          <w:b/>
          <w:color w:val="558ED5" w:themeColor="text2" w:themeTint="99"/>
          <w14:textFill>
            <w14:solidFill>
              <w14:schemeClr w14:val="tx2">
                <w14:lumMod w14:val="60000"/>
                <w14:lumOff w14:val="40000"/>
              </w14:schemeClr>
            </w14:solidFill>
          </w14:textFill>
        </w:rPr>
        <w:t>Пункт 1.2. изложить в следующей редакции:</w:t>
      </w:r>
    </w:p>
    <w:p>
      <w:pPr>
        <w:pStyle w:val="BodyText3"/>
        <w:spacing w:before="0" w:after="0"/>
        <w:ind w:firstLine="709"/>
        <w:contextualSpacing/>
        <w:rPr/>
      </w:pPr>
      <w:r>
        <w:rPr/>
        <w:t>Основой для заключения коллективного договора являются:</w:t>
      </w:r>
    </w:p>
    <w:p>
      <w:pPr>
        <w:pStyle w:val="BodyText3"/>
        <w:spacing w:before="0" w:after="0"/>
        <w:ind w:firstLine="709"/>
        <w:contextualSpacing/>
        <w:rPr/>
      </w:pPr>
      <w:r>
        <w:rPr/>
        <w:t>Конституция Российской Федерации;</w:t>
      </w:r>
    </w:p>
    <w:p>
      <w:pPr>
        <w:pStyle w:val="BodyText3"/>
        <w:spacing w:before="0" w:after="0"/>
        <w:ind w:firstLine="709"/>
        <w:contextualSpacing/>
        <w:rPr/>
      </w:pPr>
      <w:r>
        <w:rPr/>
        <w:t>нормы международного права и международные договоры Российской Федерации (если они не противоречат Конституции Российской Федерации);</w:t>
      </w:r>
    </w:p>
    <w:p>
      <w:pPr>
        <w:pStyle w:val="BodyText3"/>
        <w:spacing w:before="0" w:after="0"/>
        <w:ind w:firstLine="709"/>
        <w:contextualSpacing/>
        <w:rPr/>
      </w:pPr>
      <w:r>
        <w:rPr/>
        <w:t>Трудовой кодекс Российской Федерации (далее – ТК РФ);</w:t>
      </w:r>
    </w:p>
    <w:p>
      <w:pPr>
        <w:pStyle w:val="BodyText3"/>
        <w:spacing w:before="0" w:after="0"/>
        <w:ind w:firstLine="709"/>
        <w:contextualSpacing/>
        <w:rPr/>
      </w:pPr>
      <w:r>
        <w:rPr/>
        <w:t>Федеральный закон от 12 января 1996 г. № 10-ФЗ «О профессиональных союзах, их правах и гарантиях деятельности»;</w:t>
      </w:r>
    </w:p>
    <w:p>
      <w:pPr>
        <w:pStyle w:val="BodyText3"/>
        <w:spacing w:before="0" w:after="0"/>
        <w:ind w:firstLine="709"/>
        <w:contextualSpacing/>
        <w:rPr/>
      </w:pPr>
      <w:r>
        <w:rPr/>
        <w:t>Федеральный закон от 29 декабря 2012 г. № 273-ФЗ «Об образовании в Российской Федерации» (далее – Федеральный закон № 273-ФЗ);</w:t>
      </w:r>
    </w:p>
    <w:p>
      <w:pPr>
        <w:pStyle w:val="BodyText3"/>
        <w:spacing w:before="0" w:after="0"/>
        <w:ind w:firstLine="709"/>
        <w:contextualSpacing/>
        <w:rPr/>
      </w:pPr>
      <w:r>
        <w:rPr/>
        <w:t>Закон РТ от 22 июля 2013 года № 68-ЗРТ «Об образовании»;</w:t>
      </w:r>
    </w:p>
    <w:p>
      <w:pPr>
        <w:pStyle w:val="Normal"/>
        <w:ind w:firstLine="567"/>
        <w:jc w:val="both"/>
        <w:rPr>
          <w:sz w:val="28"/>
          <w:szCs w:val="28"/>
        </w:rPr>
      </w:pPr>
      <w:r>
        <w:rPr>
          <w:sz w:val="28"/>
          <w:szCs w:val="28"/>
          <w:shd w:fill="FFFFFF" w:val="clear"/>
        </w:rPr>
        <w:t>Закон Республики Татарстан от 18 января 1995 г. № 2303-XII «О профессиональных союзах»;</w:t>
      </w:r>
    </w:p>
    <w:p>
      <w:pPr>
        <w:pStyle w:val="Normal"/>
        <w:ind w:firstLine="567"/>
        <w:jc w:val="both"/>
        <w:rPr>
          <w:sz w:val="28"/>
          <w:szCs w:val="28"/>
          <w:lang w:val="zh-CN" w:eastAsia="zh-CN"/>
        </w:rPr>
      </w:pP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pPr>
        <w:pStyle w:val="Normal"/>
        <w:ind w:firstLine="567"/>
        <w:jc w:val="both"/>
        <w:rPr>
          <w:color w:val="00B050"/>
          <w:sz w:val="28"/>
          <w:szCs w:val="28"/>
          <w:lang w:val="zh-CN" w:eastAsia="zh-CN"/>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 экономической </w:t>
      </w:r>
      <w:r>
        <w:rPr>
          <w:sz w:val="28"/>
          <w:szCs w:val="28"/>
          <w:lang w:val="zh-CN" w:eastAsia="zh-CN"/>
        </w:rPr>
        <w:t>политики и развити</w:t>
      </w:r>
      <w:r>
        <w:rPr>
          <w:sz w:val="28"/>
          <w:szCs w:val="28"/>
          <w:lang w:eastAsia="zh-CN"/>
        </w:rPr>
        <w:t>и</w:t>
      </w:r>
      <w:r>
        <w:rPr>
          <w:sz w:val="28"/>
          <w:szCs w:val="28"/>
          <w:lang w:val="zh-CN" w:eastAsia="zh-CN"/>
        </w:rPr>
        <w:t xml:space="preserve"> социального партнерства на </w:t>
      </w:r>
      <w:r>
        <w:rPr>
          <w:color w:val="00B050"/>
          <w:sz w:val="28"/>
          <w:szCs w:val="28"/>
          <w:lang w:val="zh-CN" w:eastAsia="zh-CN"/>
        </w:rPr>
        <w:t>20</w:t>
      </w:r>
      <w:r>
        <w:rPr>
          <w:color w:val="00B050"/>
          <w:sz w:val="28"/>
          <w:szCs w:val="28"/>
          <w:lang w:eastAsia="zh-CN"/>
        </w:rPr>
        <w:t>25</w:t>
      </w:r>
      <w:r>
        <w:rPr>
          <w:color w:val="00B050"/>
          <w:sz w:val="28"/>
          <w:szCs w:val="28"/>
          <w:lang w:val="zh-CN" w:eastAsia="zh-CN"/>
        </w:rPr>
        <w:t>-20</w:t>
      </w:r>
      <w:r>
        <w:rPr>
          <w:color w:val="00B050"/>
          <w:sz w:val="28"/>
          <w:szCs w:val="28"/>
          <w:lang w:eastAsia="zh-CN"/>
        </w:rPr>
        <w:t>27</w:t>
      </w:r>
      <w:r>
        <w:rPr>
          <w:color w:val="00B050"/>
          <w:sz w:val="28"/>
          <w:szCs w:val="28"/>
          <w:lang w:val="zh-CN" w:eastAsia="zh-CN"/>
        </w:rPr>
        <w:t>годы;</w:t>
      </w:r>
    </w:p>
    <w:p>
      <w:pPr>
        <w:pStyle w:val="BodyText3"/>
        <w:spacing w:before="0" w:after="0"/>
        <w:ind w:firstLine="709"/>
        <w:contextualSpacing/>
        <w:rPr/>
      </w:pPr>
      <w:r>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pPr>
        <w:pStyle w:val="Normal"/>
        <w:shd w:val="clear" w:color="auto" w:fill="FFFFFF"/>
        <w:tabs>
          <w:tab w:val="clear" w:pos="709"/>
          <w:tab w:val="left" w:pos="1022" w:leader="none"/>
        </w:tabs>
        <w:jc w:val="both"/>
        <w:rPr>
          <w:sz w:val="28"/>
          <w:szCs w:val="28"/>
        </w:rPr>
      </w:pPr>
      <w:r>
        <w:rPr>
          <w:sz w:val="28"/>
          <w:szCs w:val="28"/>
        </w:rPr>
        <w:tab/>
        <w:t xml:space="preserve">Территориальное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2024-2026гг. </w:t>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rPr>
      </w:r>
    </w:p>
    <w:p>
      <w:pPr>
        <w:pStyle w:val="BodyText3"/>
        <w:spacing w:before="0" w:after="0"/>
        <w:ind w:firstLine="709"/>
        <w:contextualSpacing/>
        <w:rPr/>
      </w:pPr>
      <w:r>
        <w:rPr>
          <w:b/>
          <w:color w:val="558ED5" w:themeColor="text2" w:themeTint="99"/>
          <w14:textFill>
            <w14:solidFill>
              <w14:schemeClr w14:val="tx2">
                <w14:lumMod w14:val="60000"/>
                <w14:lumOff w14:val="40000"/>
              </w14:schemeClr>
            </w14:solidFill>
          </w14:textFill>
        </w:rPr>
        <w:t>Пункт 1.5. изложить в следующей редакции:</w:t>
      </w:r>
    </w:p>
    <w:p>
      <w:pPr>
        <w:pStyle w:val="BodyText3"/>
        <w:spacing w:before="0" w:after="0"/>
        <w:ind w:firstLine="708"/>
        <w:contextualSpacing/>
        <w:rPr/>
      </w:pPr>
      <w:r>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pStyle w:val="BodyText3"/>
        <w:numPr>
          <w:ilvl w:val="0"/>
          <w:numId w:val="0"/>
        </w:numPr>
        <w:spacing w:before="0" w:after="0"/>
        <w:ind w:left="0" w:firstLine="709"/>
        <w:contextualSpacing/>
        <w:outlineLvl w:val="0"/>
        <w:rPr>
          <w:b/>
          <w:bCs/>
          <w:caps/>
          <w:sz w:val="24"/>
          <w:szCs w:val="24"/>
          <w:lang w:val="zh-CN"/>
        </w:rPr>
      </w:pPr>
      <w:r>
        <w:rPr>
          <w:b/>
          <w:bCs/>
          <w:caps/>
          <w:sz w:val="24"/>
          <w:szCs w:val="24"/>
          <w:lang w:val="zh-CN"/>
        </w:rPr>
      </w:r>
    </w:p>
    <w:p>
      <w:pPr>
        <w:pStyle w:val="BodyText3"/>
        <w:numPr>
          <w:ilvl w:val="0"/>
          <w:numId w:val="0"/>
        </w:numPr>
        <w:spacing w:before="0" w:after="0"/>
        <w:ind w:left="0" w:firstLine="709"/>
        <w:contextualSpacing/>
        <w:outlineLvl w:val="0"/>
        <w:rPr>
          <w:b/>
          <w:bCs/>
          <w:caps/>
          <w:sz w:val="24"/>
          <w:szCs w:val="24"/>
          <w:lang w:val="zh-CN"/>
        </w:rPr>
      </w:pPr>
      <w:r>
        <w:rPr>
          <w:b/>
          <w:bCs/>
          <w:caps/>
          <w:sz w:val="24"/>
          <w:szCs w:val="24"/>
          <w:lang w:val="zh-CN"/>
        </w:rPr>
      </w:r>
    </w:p>
    <w:p>
      <w:pPr>
        <w:pStyle w:val="BodyText3"/>
        <w:numPr>
          <w:ilvl w:val="0"/>
          <w:numId w:val="0"/>
        </w:numPr>
        <w:spacing w:before="0" w:after="0"/>
        <w:ind w:left="0" w:firstLine="709"/>
        <w:contextualSpacing/>
        <w:outlineLvl w:val="0"/>
        <w:rPr>
          <w:b/>
          <w:bCs/>
          <w:caps/>
          <w:sz w:val="24"/>
          <w:szCs w:val="24"/>
          <w:lang w:val="zh-CN"/>
        </w:rPr>
      </w:pPr>
      <w:r>
        <w:rPr>
          <w:b/>
          <w:bCs/>
          <w:caps/>
          <w:sz w:val="24"/>
          <w:szCs w:val="24"/>
          <w:lang w:val="zh-CN"/>
        </w:rPr>
      </w:r>
    </w:p>
    <w:p>
      <w:pPr>
        <w:pStyle w:val="BodyText3"/>
        <w:numPr>
          <w:ilvl w:val="0"/>
          <w:numId w:val="0"/>
        </w:numPr>
        <w:spacing w:before="0" w:after="0"/>
        <w:ind w:left="0" w:firstLine="709"/>
        <w:contextualSpacing/>
        <w:outlineLvl w:val="0"/>
        <w:rPr>
          <w:b/>
          <w:bCs/>
          <w:caps/>
          <w:sz w:val="24"/>
          <w:szCs w:val="24"/>
          <w:lang w:val="zh-CN"/>
        </w:rPr>
      </w:pPr>
      <w:r>
        <w:rPr>
          <w:b/>
          <w:bCs/>
          <w:caps/>
          <w:sz w:val="24"/>
          <w:szCs w:val="24"/>
          <w:lang w:val="zh-CN"/>
        </w:rPr>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rPr>
      </w:r>
    </w:p>
    <w:p>
      <w:pPr>
        <w:pStyle w:val="BodyText3"/>
        <w:numPr>
          <w:ilvl w:val="0"/>
          <w:numId w:val="0"/>
        </w:numPr>
        <w:spacing w:before="0" w:after="0"/>
        <w:ind w:left="0" w:firstLine="709"/>
        <w:contextualSpacing/>
        <w:jc w:val="center"/>
        <w:outlineLvl w:val="0"/>
        <w:rPr>
          <w:b w:val="false"/>
          <w:bCs w:val="false"/>
          <w:caps/>
          <w:color w:val="auto"/>
          <w:sz w:val="24"/>
          <w:szCs w:val="24"/>
        </w:rPr>
      </w:pPr>
      <w:r>
        <w:rPr>
          <w:b w:val="false"/>
          <w:bCs w:val="false"/>
          <w:caps/>
          <w:color w:val="auto"/>
          <w:sz w:val="24"/>
          <w:szCs w:val="24"/>
        </w:rPr>
        <w:t xml:space="preserve">РАЗДЕЛ </w:t>
      </w:r>
      <w:r>
        <w:rPr>
          <w:b w:val="false"/>
          <w:bCs w:val="false"/>
          <w:caps/>
          <w:color w:val="auto"/>
          <w:sz w:val="24"/>
          <w:szCs w:val="24"/>
          <w:lang w:val="en-US"/>
        </w:rPr>
        <w:t>II</w:t>
      </w:r>
      <w:r>
        <w:rPr>
          <w:b w:val="false"/>
          <w:bCs w:val="false"/>
          <w:caps/>
          <w:color w:val="auto"/>
          <w:sz w:val="24"/>
          <w:szCs w:val="24"/>
        </w:rPr>
        <w:t>. ТРУДОВОЙ ДОГОВОР, ГАРАНТИИ ПРИ ЗАКЛЮЧЕНИИ, изменении И РАСТОРЖЕНИИ ТРУДОВОГО ДОГОВОРа</w:t>
      </w:r>
    </w:p>
    <w:p>
      <w:pPr>
        <w:pStyle w:val="BodyText3"/>
        <w:spacing w:before="0" w:after="0"/>
        <w:ind w:firstLine="709"/>
        <w:contextualSpacing/>
        <w:rPr>
          <w:rFonts w:eastAsia="Arial Unicode MS"/>
          <w:b w:val="false"/>
          <w:bCs w:val="false"/>
          <w:color w:val="auto"/>
          <w:kern w:val="2"/>
        </w:rPr>
      </w:pPr>
      <w:r>
        <w:rPr>
          <w:b w:val="false"/>
          <w:bCs w:val="false"/>
          <w:color w:val="auto"/>
        </w:rPr>
        <w:t>Пункт 2.2.12.</w:t>
      </w:r>
      <w:r>
        <w:rPr>
          <w:rFonts w:eastAsia="Arial Unicode MS"/>
          <w:b w:val="false"/>
          <w:bCs w:val="false"/>
          <w:color w:val="auto"/>
          <w:kern w:val="2"/>
        </w:rPr>
        <w:t xml:space="preserve"> изложить в следующей редакции:</w:t>
      </w:r>
    </w:p>
    <w:p>
      <w:pPr>
        <w:pStyle w:val="BodyText3"/>
        <w:spacing w:before="0" w:after="0"/>
        <w:ind w:firstLine="709"/>
        <w:contextualSpacing/>
        <w:rPr>
          <w:b w:val="false"/>
          <w:bCs w:val="false"/>
          <w:color w:val="auto"/>
        </w:rPr>
      </w:pPr>
      <w:r>
        <w:rPr>
          <w:rFonts w:eastAsia="Arial Unicode MS"/>
          <w:b w:val="false"/>
          <w:bCs w:val="false"/>
          <w:color w:val="auto"/>
          <w:kern w:val="2"/>
        </w:rPr>
        <w:t xml:space="preserve">Уведомлять </w:t>
      </w:r>
      <w:r>
        <w:rPr>
          <w:b w:val="false"/>
          <w:bCs w:val="false"/>
          <w:color w:val="auto"/>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pPr>
        <w:pStyle w:val="BodyText3"/>
        <w:spacing w:before="0" w:after="0"/>
        <w:ind w:firstLine="709"/>
        <w:contextualSpacing/>
        <w:rPr>
          <w:b w:val="false"/>
          <w:bCs w:val="false"/>
          <w:color w:val="auto"/>
        </w:rPr>
      </w:pPr>
      <w:r>
        <w:rPr>
          <w:b w:val="false"/>
          <w:bCs w:val="false"/>
          <w:color w:val="auto"/>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BodyText3"/>
        <w:spacing w:before="0" w:after="0"/>
        <w:ind w:firstLine="709"/>
        <w:contextualSpacing/>
        <w:rPr>
          <w:b w:val="false"/>
          <w:bCs w:val="false"/>
          <w:color w:val="auto"/>
        </w:rPr>
      </w:pPr>
      <w:r>
        <w:rPr>
          <w:b w:val="false"/>
          <w:bCs w:val="false"/>
          <w:color w:val="auto"/>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Normal"/>
        <w:tabs>
          <w:tab w:val="clear" w:pos="709"/>
          <w:tab w:val="left" w:pos="6865" w:leader="none"/>
        </w:tabs>
        <w:ind w:firstLine="709"/>
        <w:jc w:val="both"/>
        <w:rPr>
          <w:b w:val="false"/>
          <w:bCs w:val="false"/>
          <w:color w:val="auto"/>
          <w:spacing w:val="-2"/>
          <w:sz w:val="28"/>
          <w:szCs w:val="28"/>
          <w14:ligatures w14:val="all"/>
        </w:rPr>
      </w:pPr>
      <w:r>
        <w:rPr>
          <w:b w:val="false"/>
          <w:bCs w:val="false"/>
          <w:color w:val="auto"/>
          <w:spacing w:val="-2"/>
          <w:sz w:val="28"/>
          <w:szCs w:val="28"/>
          <w14:ligatures w14:val="all"/>
        </w:rPr>
        <w:t xml:space="preserve">Считать критериями массового увольнения работников в отрасли: </w:t>
      </w:r>
    </w:p>
    <w:p>
      <w:pPr>
        <w:pStyle w:val="ListParagraph"/>
        <w:numPr>
          <w:ilvl w:val="0"/>
          <w:numId w:val="1"/>
        </w:numPr>
        <w:tabs>
          <w:tab w:val="clear" w:pos="709"/>
          <w:tab w:val="left" w:pos="993" w:leader="none"/>
          <w:tab w:val="left" w:pos="6865" w:leader="none"/>
        </w:tabs>
        <w:ind w:left="0" w:firstLine="709"/>
        <w:jc w:val="both"/>
        <w:rPr>
          <w:b w:val="false"/>
          <w:bCs w:val="false"/>
          <w:color w:val="auto"/>
          <w:spacing w:val="-2"/>
          <w:sz w:val="28"/>
          <w:szCs w:val="28"/>
          <w14:ligatures w14:val="all"/>
        </w:rPr>
      </w:pPr>
      <w:r>
        <w:rPr>
          <w:b w:val="false"/>
          <w:bCs w:val="false"/>
          <w:color w:val="auto"/>
          <w:spacing w:val="-2"/>
          <w:sz w:val="28"/>
          <w:szCs w:val="28"/>
          <w14:ligatures w14:val="all"/>
        </w:rPr>
        <w:t>ликвидация организации с численностью работающих 15 и более человек;</w:t>
      </w:r>
    </w:p>
    <w:p>
      <w:pPr>
        <w:pStyle w:val="ListParagraph"/>
        <w:numPr>
          <w:ilvl w:val="0"/>
          <w:numId w:val="1"/>
        </w:numPr>
        <w:tabs>
          <w:tab w:val="clear" w:pos="709"/>
          <w:tab w:val="left" w:pos="993" w:leader="none"/>
          <w:tab w:val="left" w:pos="6865" w:leader="none"/>
        </w:tabs>
        <w:ind w:left="0" w:firstLine="709"/>
        <w:jc w:val="both"/>
        <w:rPr>
          <w:b w:val="false"/>
          <w:bCs w:val="false"/>
          <w:color w:val="auto"/>
          <w:spacing w:val="-2"/>
          <w:sz w:val="28"/>
          <w:szCs w:val="28"/>
          <w14:ligatures w14:val="all"/>
        </w:rPr>
      </w:pPr>
      <w:r>
        <w:rPr>
          <w:b w:val="false"/>
          <w:bCs w:val="false"/>
          <w:color w:val="auto"/>
          <w:spacing w:val="-2"/>
          <w:sz w:val="28"/>
          <w:szCs w:val="28"/>
          <w14:ligatures w14:val="all"/>
        </w:rPr>
        <w:t>сокращение численности или штата работников в количестве:</w:t>
      </w:r>
    </w:p>
    <w:p>
      <w:pPr>
        <w:pStyle w:val="ListParagraph"/>
        <w:numPr>
          <w:ilvl w:val="0"/>
          <w:numId w:val="2"/>
        </w:numPr>
        <w:tabs>
          <w:tab w:val="clear" w:pos="709"/>
          <w:tab w:val="left" w:pos="993" w:leader="none"/>
          <w:tab w:val="left" w:pos="6865" w:leader="none"/>
        </w:tabs>
        <w:jc w:val="both"/>
        <w:rPr>
          <w:b w:val="false"/>
          <w:bCs w:val="false"/>
          <w:color w:val="auto"/>
          <w:spacing w:val="-2"/>
          <w:sz w:val="28"/>
          <w:szCs w:val="28"/>
          <w14:ligatures w14:val="all"/>
        </w:rPr>
      </w:pPr>
      <w:r>
        <w:rPr>
          <w:b w:val="false"/>
          <w:bCs w:val="false"/>
          <w:color w:val="auto"/>
          <w:spacing w:val="-2"/>
          <w:sz w:val="28"/>
          <w:szCs w:val="28"/>
          <w14:ligatures w14:val="all"/>
        </w:rPr>
        <w:t>20 и более человек в течение 30 дней;</w:t>
      </w:r>
    </w:p>
    <w:p>
      <w:pPr>
        <w:pStyle w:val="ListParagraph"/>
        <w:numPr>
          <w:ilvl w:val="0"/>
          <w:numId w:val="2"/>
        </w:numPr>
        <w:tabs>
          <w:tab w:val="clear" w:pos="709"/>
          <w:tab w:val="left" w:pos="993" w:leader="none"/>
          <w:tab w:val="left" w:pos="6865" w:leader="none"/>
        </w:tabs>
        <w:jc w:val="both"/>
        <w:rPr>
          <w:b w:val="false"/>
          <w:bCs w:val="false"/>
          <w:color w:val="auto"/>
          <w:spacing w:val="-2"/>
          <w:sz w:val="28"/>
          <w:szCs w:val="28"/>
          <w14:ligatures w14:val="all"/>
        </w:rPr>
      </w:pPr>
      <w:r>
        <w:rPr>
          <w:b w:val="false"/>
          <w:bCs w:val="false"/>
          <w:color w:val="auto"/>
          <w:spacing w:val="-2"/>
          <w:sz w:val="28"/>
          <w:szCs w:val="28"/>
          <w14:ligatures w14:val="all"/>
        </w:rPr>
        <w:t>60 и более человек в течение 60 дней;</w:t>
      </w:r>
    </w:p>
    <w:p>
      <w:pPr>
        <w:pStyle w:val="ListParagraph"/>
        <w:numPr>
          <w:ilvl w:val="0"/>
          <w:numId w:val="2"/>
        </w:numPr>
        <w:tabs>
          <w:tab w:val="clear" w:pos="709"/>
          <w:tab w:val="left" w:pos="993" w:leader="none"/>
          <w:tab w:val="left" w:pos="6865" w:leader="none"/>
        </w:tabs>
        <w:jc w:val="both"/>
        <w:rPr>
          <w:b w:val="false"/>
          <w:bCs w:val="false"/>
          <w:color w:val="auto"/>
          <w:spacing w:val="-2"/>
          <w:sz w:val="28"/>
          <w:szCs w:val="28"/>
          <w14:ligatures w14:val="all"/>
        </w:rPr>
      </w:pPr>
      <w:r>
        <w:rPr>
          <w:b w:val="false"/>
          <w:bCs w:val="false"/>
          <w:color w:val="auto"/>
          <w:spacing w:val="-2"/>
          <w:sz w:val="28"/>
          <w:szCs w:val="28"/>
          <w14:ligatures w14:val="all"/>
        </w:rPr>
        <w:t>100 и более человек в течение 90 дней;</w:t>
      </w:r>
    </w:p>
    <w:p>
      <w:pPr>
        <w:pStyle w:val="ListParagraph"/>
        <w:numPr>
          <w:ilvl w:val="0"/>
          <w:numId w:val="1"/>
        </w:numPr>
        <w:tabs>
          <w:tab w:val="clear" w:pos="709"/>
          <w:tab w:val="left" w:pos="993" w:leader="none"/>
          <w:tab w:val="left" w:pos="6865" w:leader="none"/>
        </w:tabs>
        <w:ind w:left="0" w:firstLine="709"/>
        <w:jc w:val="both"/>
        <w:rPr>
          <w:b w:val="false"/>
          <w:bCs w:val="false"/>
          <w:color w:val="auto"/>
          <w:spacing w:val="-2"/>
          <w:sz w:val="28"/>
          <w:szCs w:val="28"/>
          <w14:ligatures w14:val="all"/>
        </w:rPr>
      </w:pPr>
      <w:r>
        <w:rPr>
          <w:b w:val="false"/>
          <w:bCs w:val="false"/>
          <w:color w:val="auto"/>
          <w:spacing w:val="-2"/>
          <w:sz w:val="28"/>
          <w:szCs w:val="28"/>
          <w14:ligatures w14:val="all"/>
        </w:rPr>
        <w:t>увольнение 10 и более процентов работников в течение 90 календарных дней в организации.</w:t>
      </w:r>
    </w:p>
    <w:p>
      <w:pPr>
        <w:pStyle w:val="BodyText3"/>
        <w:ind w:firstLine="709"/>
        <w:rPr>
          <w:b w:val="false"/>
          <w:bCs w:val="false"/>
          <w:color w:val="auto"/>
        </w:rPr>
      </w:pPr>
      <w:r>
        <w:rPr>
          <w:b w:val="false"/>
          <w:bCs w:val="false"/>
          <w:color w:val="auto"/>
        </w:rPr>
      </w:r>
    </w:p>
    <w:p>
      <w:pPr>
        <w:pStyle w:val="BodyText3"/>
        <w:spacing w:before="0" w:after="0"/>
        <w:ind w:firstLine="709"/>
        <w:contextualSpacing/>
        <w:rPr>
          <w:rFonts w:eastAsia="Arial Unicode MS"/>
          <w:b w:val="false"/>
          <w:bCs w:val="false"/>
          <w:color w:val="auto"/>
          <w:kern w:val="2"/>
        </w:rPr>
      </w:pPr>
      <w:r>
        <w:rPr>
          <w:b w:val="false"/>
          <w:bCs w:val="false"/>
          <w:color w:val="auto"/>
        </w:rPr>
        <w:t>Пункт 2.2.13.</w:t>
      </w:r>
      <w:r>
        <w:rPr>
          <w:rFonts w:eastAsia="Arial Unicode MS"/>
          <w:b w:val="false"/>
          <w:bCs w:val="false"/>
          <w:color w:val="auto"/>
          <w:kern w:val="2"/>
        </w:rPr>
        <w:t xml:space="preserve"> изложить в следующей редакции:</w:t>
      </w:r>
    </w:p>
    <w:p>
      <w:pPr>
        <w:pStyle w:val="BodyText3"/>
        <w:ind w:firstLine="709"/>
        <w:rPr>
          <w:b w:val="false"/>
          <w:bCs w:val="false"/>
          <w:color w:val="auto"/>
          <w:lang w:val="zh-CN" w:eastAsia="zh-CN"/>
        </w:rPr>
      </w:pPr>
      <w:r>
        <w:rPr>
          <w:b w:val="false"/>
          <w:bCs w:val="false"/>
          <w:color w:val="auto"/>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pPr>
        <w:pStyle w:val="BodyText3"/>
        <w:ind w:firstLine="709"/>
        <w:rPr>
          <w:b w:val="false"/>
          <w:bCs w:val="false"/>
          <w:color w:val="auto"/>
          <w:shd w:fill="FFFFFF" w:val="clear"/>
        </w:rPr>
      </w:pPr>
      <w:r>
        <w:rPr>
          <w:b w:val="false"/>
          <w:bCs w:val="false"/>
          <w:color w:val="000000"/>
          <w:shd w:fill="FFFFFF" w:val="clear"/>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w:t>
      </w:r>
    </w:p>
    <w:p>
      <w:pPr>
        <w:pStyle w:val="BodyText3"/>
        <w:ind w:firstLine="709"/>
        <w:rPr>
          <w:b w:val="false"/>
          <w:bCs w:val="false"/>
          <w:color w:val="auto"/>
          <w:shd w:fill="FFFFFF" w:val="clear"/>
        </w:rPr>
      </w:pPr>
      <w:r>
        <w:rPr>
          <w:b w:val="false"/>
          <w:bCs w:val="false"/>
          <w:color w:val="000000"/>
          <w:shd w:fill="FFFFFF" w:val="clear"/>
        </w:rPr>
      </w:r>
    </w:p>
    <w:p>
      <w:pPr>
        <w:pStyle w:val="BodyText3"/>
        <w:ind w:firstLine="709"/>
        <w:rPr>
          <w:b w:val="false"/>
          <w:bCs w:val="false"/>
          <w:color w:val="auto"/>
          <w:shd w:fill="FFFFFF" w:val="clear"/>
        </w:rPr>
      </w:pPr>
      <w:r>
        <w:rPr>
          <w:b w:val="false"/>
          <w:bCs w:val="false"/>
          <w:color w:val="000000"/>
          <w:shd w:fill="FFFFFF" w:val="clear"/>
        </w:rPr>
      </w:r>
      <w:bookmarkStart w:id="0" w:name="_GoBack"/>
      <w:bookmarkStart w:id="1" w:name="_GoBack"/>
      <w:bookmarkEnd w:id="1"/>
    </w:p>
    <w:p>
      <w:pPr>
        <w:pStyle w:val="BodyText3"/>
        <w:rPr>
          <w:color w:val="00B050"/>
          <w:lang w:eastAsia="zh-CN"/>
        </w:rPr>
      </w:pPr>
      <w:r>
        <w:rPr>
          <w:color w:val="00B050"/>
          <w:shd w:fill="FFFFFF" w:val="clear"/>
        </w:rPr>
        <w:t xml:space="preserve"> </w:t>
      </w:r>
      <w:r>
        <w:rPr>
          <w:color w:val="00B050"/>
          <w:shd w:fill="FFFFFF" w:val="clear"/>
        </w:rPr>
        <w:t>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pPr>
        <w:pStyle w:val="BodyText3"/>
        <w:ind w:firstLine="709"/>
        <w:rPr>
          <w:lang w:val="zh-CN" w:eastAsia="zh-CN"/>
        </w:rPr>
      </w:pPr>
      <w:r>
        <w:rPr>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pStyle w:val="Normal"/>
        <w:jc w:val="both"/>
        <w:rPr>
          <w:sz w:val="28"/>
          <w:szCs w:val="28"/>
          <w:lang w:val="zh-CN" w:eastAsia="zh-CN"/>
        </w:rPr>
      </w:pPr>
      <w:r>
        <w:rPr>
          <w:sz w:val="28"/>
          <w:szCs w:val="28"/>
          <w:lang w:val="zh-CN" w:eastAsia="zh-CN"/>
        </w:rPr>
        <w:tab/>
        <w:t>-  одинокие матери и отцы, воспитывающие ребенка в возрасте до 16 лет;</w:t>
      </w:r>
    </w:p>
    <w:p>
      <w:pPr>
        <w:pStyle w:val="Normal"/>
        <w:jc w:val="both"/>
        <w:rPr>
          <w:sz w:val="28"/>
          <w:szCs w:val="28"/>
          <w:lang w:val="zh-CN" w:eastAsia="zh-CN"/>
        </w:rPr>
      </w:pPr>
      <w:r>
        <w:rPr>
          <w:sz w:val="28"/>
          <w:szCs w:val="28"/>
          <w:lang w:val="zh-CN" w:eastAsia="zh-CN"/>
        </w:rPr>
        <w:tab/>
        <w:t>- родители, имеющие ребенка – инвалида в возрасте до 18 лет;</w:t>
      </w:r>
    </w:p>
    <w:p>
      <w:pPr>
        <w:pStyle w:val="Normal"/>
        <w:jc w:val="both"/>
        <w:rPr>
          <w:sz w:val="28"/>
          <w:szCs w:val="28"/>
          <w:lang w:val="zh-CN" w:eastAsia="zh-CN"/>
        </w:rPr>
      </w:pPr>
      <w:r>
        <w:rPr>
          <w:sz w:val="28"/>
          <w:szCs w:val="28"/>
          <w:lang w:val="zh-CN" w:eastAsia="zh-CN"/>
        </w:rPr>
        <w:tab/>
        <w:t>- проработавшие в организации свыше 10 лет;</w:t>
      </w:r>
    </w:p>
    <w:p>
      <w:pPr>
        <w:pStyle w:val="Normal"/>
        <w:jc w:val="both"/>
        <w:rPr>
          <w:sz w:val="28"/>
          <w:szCs w:val="28"/>
          <w:lang w:val="zh-CN" w:eastAsia="zh-CN"/>
        </w:rPr>
      </w:pPr>
      <w:r>
        <w:rPr>
          <w:sz w:val="28"/>
          <w:szCs w:val="28"/>
          <w:lang w:val="zh-CN" w:eastAsia="zh-CN"/>
        </w:rPr>
        <w:tab/>
        <w:t>- награжденные государственными и (или) ведомственными наградами в связи с педагогической деятельностью;</w:t>
      </w:r>
    </w:p>
    <w:p>
      <w:pPr>
        <w:pStyle w:val="Normal"/>
        <w:jc w:val="both"/>
        <w:rPr>
          <w:sz w:val="28"/>
          <w:szCs w:val="28"/>
          <w:lang w:eastAsia="zh-CN"/>
        </w:rPr>
      </w:pPr>
      <w:r>
        <w:rPr>
          <w:sz w:val="28"/>
          <w:szCs w:val="28"/>
          <w:lang w:val="zh-CN" w:eastAsia="zh-CN"/>
        </w:rPr>
        <w:tab/>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pPr>
        <w:pStyle w:val="Normal"/>
        <w:ind w:firstLine="709"/>
        <w:jc w:val="both"/>
        <w:rPr>
          <w:bCs/>
          <w:sz w:val="28"/>
          <w:szCs w:val="28"/>
          <w:lang w:eastAsia="zh-CN"/>
        </w:rPr>
      </w:pPr>
      <w:r>
        <w:rPr>
          <w:bCs/>
          <w:sz w:val="28"/>
          <w:szCs w:val="28"/>
          <w:lang w:eastAsia="zh-CN"/>
        </w:rPr>
        <w:t xml:space="preserve">- работники - за два года до назначения страховой пенсии по старости; </w:t>
      </w:r>
    </w:p>
    <w:p>
      <w:pPr>
        <w:pStyle w:val="Normal"/>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rPr>
      </w:r>
      <w:bookmarkStart w:id="2" w:name="_Hlk98771261"/>
      <w:bookmarkStart w:id="3" w:name="_Hlk98771261"/>
    </w:p>
    <w:p>
      <w:pPr>
        <w:pStyle w:val="BodyText3"/>
        <w:numPr>
          <w:ilvl w:val="0"/>
          <w:numId w:val="0"/>
        </w:numPr>
        <w:spacing w:before="0" w:after="0"/>
        <w:ind w:left="0" w:firstLine="709"/>
        <w:contextualSpacing/>
        <w:jc w:val="center"/>
        <w:outlineLvl w:val="0"/>
        <w:rPr>
          <w:b/>
          <w:bCs/>
          <w:caps/>
          <w:sz w:val="24"/>
          <w:szCs w:val="24"/>
        </w:rPr>
      </w:pPr>
      <w:r>
        <w:rPr>
          <w:b/>
          <w:bCs/>
          <w:caps/>
          <w:sz w:val="24"/>
          <w:szCs w:val="24"/>
        </w:rPr>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rPr>
        <w:t xml:space="preserve">РАЗДЕЛ </w:t>
      </w:r>
      <w:r>
        <w:rPr>
          <w:b/>
          <w:bCs/>
          <w:caps/>
          <w:sz w:val="24"/>
          <w:szCs w:val="24"/>
          <w:lang w:val="en-US"/>
        </w:rPr>
        <w:t>III</w:t>
      </w:r>
      <w:r>
        <w:rPr>
          <w:b/>
          <w:bCs/>
          <w:caps/>
          <w:sz w:val="24"/>
          <w:szCs w:val="24"/>
        </w:rPr>
        <w:t>. рабочее время и время отдыха</w:t>
      </w:r>
    </w:p>
    <w:p>
      <w:pPr>
        <w:pStyle w:val="BodyText3"/>
        <w:spacing w:before="0" w:after="0"/>
        <w:ind w:firstLine="709"/>
        <w:contextualSpacing/>
        <w:rPr>
          <w:rFonts w:eastAsia="Arial Unicode MS"/>
          <w:b/>
          <w:color w:val="4F81BD" w:themeColor="accent1"/>
          <w:kern w:val="2"/>
          <w14:textFill>
            <w14:solidFill>
              <w14:schemeClr w14:val="accent1"/>
            </w14:solidFill>
          </w14:textFill>
        </w:rPr>
      </w:pPr>
      <w:r>
        <w:rPr>
          <w:b/>
          <w:color w:val="4F81BD" w:themeColor="accent1"/>
          <w:spacing w:val="-6"/>
          <w14:textFill>
            <w14:solidFill>
              <w14:schemeClr w14:val="accent1"/>
            </w14:solidFill>
          </w14:textFill>
        </w:rPr>
        <w:t>Пункт 3.1.15</w:t>
      </w:r>
      <w:r>
        <w:rPr>
          <w:rFonts w:eastAsia="Arial Unicode MS"/>
          <w:b/>
          <w:color w:val="4F81BD" w:themeColor="accent1"/>
          <w:kern w:val="2"/>
          <w14:textFill>
            <w14:solidFill>
              <w14:schemeClr w14:val="accent1"/>
            </w14:solidFill>
          </w14:textFill>
        </w:rPr>
        <w:t> изложить в следующей редакции:</w:t>
      </w:r>
    </w:p>
    <w:p>
      <w:pPr>
        <w:pStyle w:val="BodyText3"/>
        <w:spacing w:before="0" w:after="0"/>
        <w:ind w:firstLine="709"/>
        <w:contextualSpacing/>
        <w:rPr>
          <w:spacing w:val="-6"/>
        </w:rPr>
      </w:pP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BodyText3"/>
        <w:spacing w:before="0" w:after="0"/>
        <w:ind w:firstLine="709"/>
        <w:contextualSpacing/>
        <w:rPr>
          <w:color w:val="00B050"/>
          <w:spacing w:val="-6"/>
        </w:rPr>
      </w:pPr>
      <w:r>
        <w:rPr>
          <w:color w:val="00B050"/>
          <w:spacing w:val="-6"/>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Pr>
          <w:color w:val="00B050"/>
          <w:spacing w:val="-6"/>
          <w:lang w:val="en-US"/>
        </w:rPr>
        <w:t>c</w:t>
      </w:r>
      <w:r>
        <w:rPr>
          <w:color w:val="00B050"/>
          <w:spacing w:val="-6"/>
        </w:rPr>
        <w:t xml:space="preserve"> ними либо в специально отведённом для этой цели помещении.</w:t>
      </w:r>
      <w:bookmarkEnd w:id="3"/>
    </w:p>
    <w:p>
      <w:pPr>
        <w:pStyle w:val="BodyText3"/>
        <w:numPr>
          <w:ilvl w:val="0"/>
          <w:numId w:val="0"/>
        </w:numPr>
        <w:spacing w:before="0" w:after="0"/>
        <w:ind w:left="0" w:firstLine="709"/>
        <w:contextualSpacing/>
        <w:jc w:val="center"/>
        <w:outlineLvl w:val="0"/>
        <w:rPr>
          <w:b/>
          <w:bCs/>
          <w:caps/>
        </w:rPr>
      </w:pPr>
      <w:r>
        <w:rPr>
          <w:b/>
          <w:bCs/>
          <w:caps/>
        </w:rPr>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rPr>
        <w:t xml:space="preserve">РАЗДЕЛ </w:t>
      </w:r>
      <w:r>
        <w:rPr>
          <w:b/>
          <w:bCs/>
          <w:caps/>
          <w:sz w:val="24"/>
          <w:szCs w:val="24"/>
          <w:lang w:val="en-US"/>
        </w:rPr>
        <w:t>IV</w:t>
      </w:r>
      <w:r>
        <w:rPr>
          <w:b/>
          <w:bCs/>
          <w:caps/>
          <w:sz w:val="24"/>
          <w:szCs w:val="24"/>
        </w:rPr>
        <w:t>. Оплата и нормирование труда</w:t>
      </w:r>
    </w:p>
    <w:p>
      <w:pPr>
        <w:pStyle w:val="Normal"/>
        <w:spacing w:before="0" w:after="0"/>
        <w:ind w:firstLine="709"/>
        <w:contextualSpacing/>
        <w:jc w:val="both"/>
        <w:rPr>
          <w:rFonts w:eastAsia="Arial Unicode MS"/>
          <w:b/>
          <w:color w:val="4F81BD" w:themeColor="accent1"/>
          <w:kern w:val="2"/>
          <w:sz w:val="28"/>
          <w:szCs w:val="28"/>
          <w14:textFill>
            <w14:solidFill>
              <w14:schemeClr w14:val="accent1"/>
            </w14:solidFill>
          </w14:textFill>
        </w:rPr>
      </w:pPr>
      <w:r>
        <w:rPr>
          <w:rFonts w:eastAsia="MS Mincho"/>
          <w:b/>
          <w:color w:val="4F81BD" w:themeColor="accent1"/>
          <w:sz w:val="28"/>
          <w:szCs w:val="28"/>
          <w14:textFill>
            <w14:solidFill>
              <w14:schemeClr w14:val="accent1"/>
            </w14:solidFill>
          </w14:textFill>
        </w:rPr>
        <w:t>Пункт 4.2.</w:t>
      </w:r>
      <w:r>
        <w:rPr>
          <w:rFonts w:eastAsia="Arial Unicode MS"/>
          <w:b/>
          <w:color w:val="4F81BD" w:themeColor="accent1"/>
          <w:kern w:val="2"/>
          <w:sz w:val="28"/>
          <w:szCs w:val="28"/>
          <w14:textFill>
            <w14:solidFill>
              <w14:schemeClr w14:val="accent1"/>
            </w14:solidFill>
          </w14:textFill>
        </w:rPr>
        <w:t> изложить в следующей редакции:</w:t>
      </w:r>
    </w:p>
    <w:p>
      <w:pPr>
        <w:pStyle w:val="Normal"/>
        <w:spacing w:before="0" w:after="0"/>
        <w:ind w:firstLine="709"/>
        <w:contextualSpacing/>
        <w:jc w:val="both"/>
        <w:rPr>
          <w:sz w:val="28"/>
          <w:szCs w:val="28"/>
        </w:rPr>
      </w:pP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w:t>
      </w:r>
      <w:r>
        <w:rPr>
          <w:b/>
          <w:sz w:val="28"/>
          <w:szCs w:val="28"/>
        </w:rPr>
        <w:t>(Постановление ИКМО г.Казани от 03.07.2018 №3854 «Об условиях оплаты труда работников муниципальных учреждений города Казани», постановления Исполнительного комитета соответствующего муниципального образования)</w:t>
      </w:r>
      <w:r>
        <w:rPr>
          <w:sz w:val="28"/>
          <w:szCs w:val="28"/>
        </w:rPr>
        <w:t xml:space="preserve"> Положением об оплате труда работников муниципального общеобразовательного учреждения. </w:t>
      </w:r>
    </w:p>
    <w:p>
      <w:pPr>
        <w:pStyle w:val="Normal"/>
        <w:spacing w:before="0" w:after="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pPr>
        <w:pStyle w:val="Normal"/>
        <w:spacing w:before="0" w:after="0"/>
        <w:ind w:firstLine="709"/>
        <w:contextualSpacing/>
        <w:jc w:val="both"/>
        <w:rPr>
          <w:rFonts w:eastAsia="MS Mincho"/>
          <w:sz w:val="28"/>
          <w:szCs w:val="28"/>
        </w:rPr>
      </w:pPr>
      <w:r>
        <w:rPr>
          <w:rFonts w:eastAsia="MS Mincho"/>
          <w:sz w:val="28"/>
          <w:szCs w:val="28"/>
        </w:rPr>
        <w:t>-</w:t>
      </w:r>
      <w:r>
        <w:rPr>
          <w:rFonts w:eastAsia="Arial Unicode MS"/>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pStyle w:val="Normal"/>
        <w:ind w:firstLine="708"/>
        <w:jc w:val="both"/>
        <w:rPr>
          <w:color w:val="00B050"/>
          <w:sz w:val="28"/>
          <w:szCs w:val="28"/>
          <w14:ligatures w14:val="standardContextual"/>
        </w:rPr>
      </w:pPr>
      <w:r>
        <w:rPr>
          <w:rFonts w:eastAsia="MS Mincho"/>
          <w:sz w:val="28"/>
          <w:szCs w:val="28"/>
        </w:rPr>
        <w:t>-</w:t>
      </w:r>
      <w:r>
        <w:rPr>
          <w:rFonts w:eastAsia="Arial Unicode MS"/>
          <w:kern w:val="2"/>
          <w:sz w:val="28"/>
          <w:szCs w:val="28"/>
        </w:rPr>
        <w:t> </w:t>
      </w:r>
      <w:r>
        <w:rPr>
          <w:rFonts w:eastAsia="MS Mincho"/>
          <w:sz w:val="28"/>
          <w:szCs w:val="28"/>
        </w:rPr>
        <w:t>выплаты компенсационного характера (</w:t>
      </w:r>
      <w:r>
        <w:rPr>
          <w:color w:val="00B050"/>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pPr>
        <w:pStyle w:val="Normal"/>
        <w:widowControl w:val="false"/>
        <w:ind w:firstLine="720"/>
        <w:jc w:val="both"/>
        <w:rPr>
          <w:color w:val="00B050"/>
          <w:sz w:val="28"/>
          <w:szCs w:val="28"/>
          <w14:ligatures w14:val="standardContextual"/>
        </w:rPr>
      </w:pPr>
      <w:r>
        <w:rPr>
          <w:color w:val="00B050"/>
          <w:sz w:val="28"/>
          <w:szCs w:val="28"/>
          <w14:ligatures w14:val="standardContextual"/>
        </w:rPr>
        <w:t xml:space="preserve"> </w:t>
      </w:r>
      <w:r>
        <w:rPr>
          <w:color w:val="00B050"/>
          <w:sz w:val="28"/>
          <w:szCs w:val="28"/>
          <w14:ligatures w14:val="standardContextual"/>
        </w:rPr>
        <w:t>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pPr>
        <w:pStyle w:val="Normal"/>
        <w:widowControl w:val="false"/>
        <w:ind w:firstLine="720"/>
        <w:jc w:val="both"/>
        <w:rPr>
          <w:strike/>
          <w:color w:val="00B050"/>
          <w:sz w:val="28"/>
          <w:szCs w:val="28"/>
          <w14:ligatures w14:val="standardContextual"/>
        </w:rPr>
      </w:pPr>
      <w:r>
        <w:rPr>
          <w:color w:val="00B050"/>
          <w:sz w:val="28"/>
          <w:szCs w:val="28"/>
          <w14:ligatures w14:val="standardContextual"/>
        </w:rPr>
        <w:t>При работе педагогических и учебно-вспомогательных работников</w:t>
      </w:r>
      <w:r>
        <w:rPr>
          <w:strike/>
          <w:color w:val="00B050"/>
          <w:sz w:val="28"/>
          <w:szCs w:val="28"/>
          <w14:ligatures w14:val="standardContextual"/>
        </w:rPr>
        <w:t xml:space="preserve"> </w:t>
      </w:r>
      <w:r>
        <w:rPr>
          <w:color w:val="00B050"/>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Pr>
          <w:i/>
          <w:iCs/>
          <w:color w:val="00B050"/>
          <w:sz w:val="28"/>
          <w:szCs w:val="28"/>
          <w14:ligatures w14:val="standardContextual"/>
        </w:rPr>
        <w:t xml:space="preserve"> </w:t>
      </w:r>
      <w:r>
        <w:rPr>
          <w:color w:val="00B050"/>
          <w:sz w:val="28"/>
          <w:szCs w:val="28"/>
          <w14:ligatures w14:val="standardContextual"/>
        </w:rPr>
        <w:t>нескольким основаниям, размер выплат рассчитывается по каждому основанию</w:t>
      </w:r>
      <w:r>
        <w:rPr>
          <w:strike/>
          <w:color w:val="00B050"/>
          <w:sz w:val="28"/>
          <w:szCs w:val="28"/>
          <w14:ligatures w14:val="standardContextual"/>
        </w:rPr>
        <w:t>.</w:t>
      </w:r>
    </w:p>
    <w:p>
      <w:pPr>
        <w:pStyle w:val="Normal"/>
        <w:widowControl w:val="false"/>
        <w:ind w:firstLine="720"/>
        <w:jc w:val="both"/>
        <w:rPr>
          <w:color w:val="00B050"/>
          <w:sz w:val="28"/>
          <w:szCs w:val="28"/>
        </w:rPr>
      </w:pPr>
      <w:r>
        <w:rPr>
          <w:rFonts w:eastAsia="MS Mincho"/>
          <w:sz w:val="28"/>
          <w:szCs w:val="28"/>
        </w:rPr>
        <w:t>-</w:t>
      </w:r>
      <w:r>
        <w:rPr>
          <w:rFonts w:eastAsia="Arial Unicode MS"/>
          <w:kern w:val="2"/>
          <w:sz w:val="28"/>
          <w:szCs w:val="28"/>
        </w:rPr>
        <w:t> </w:t>
      </w:r>
      <w:r>
        <w:rPr>
          <w:rFonts w:eastAsia="MS Mincho"/>
          <w:sz w:val="28"/>
          <w:szCs w:val="28"/>
        </w:rPr>
        <w:t>выплаты стимулирующего характера (</w:t>
      </w:r>
      <w:r>
        <w:rPr>
          <w:color w:val="00B050"/>
          <w:sz w:val="28"/>
          <w:szCs w:val="28"/>
        </w:rPr>
        <w:t xml:space="preserve">за квалификационную категорию; </w:t>
      </w:r>
    </w:p>
    <w:p>
      <w:pPr>
        <w:pStyle w:val="Normal"/>
        <w:widowControl w:val="false"/>
        <w:jc w:val="both"/>
        <w:rPr>
          <w:color w:val="00B050"/>
          <w:sz w:val="28"/>
          <w:szCs w:val="28"/>
        </w:rPr>
      </w:pPr>
      <w:r>
        <w:rPr>
          <w:color w:val="00B050"/>
          <w:sz w:val="28"/>
          <w:szCs w:val="28"/>
        </w:rPr>
      </w:r>
    </w:p>
    <w:p>
      <w:pPr>
        <w:pStyle w:val="Normal"/>
        <w:widowControl w:val="false"/>
        <w:jc w:val="both"/>
        <w:rPr>
          <w:color w:val="00B050"/>
          <w:sz w:val="28"/>
          <w:szCs w:val="28"/>
        </w:rPr>
      </w:pPr>
      <w:r>
        <w:rPr>
          <w:color w:val="00B050"/>
          <w:sz w:val="28"/>
          <w:szCs w:val="28"/>
        </w:rPr>
        <w:t>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pPr>
        <w:pStyle w:val="Normal"/>
        <w:ind w:firstLine="709"/>
        <w:jc w:val="both"/>
        <w:rPr>
          <w:rFonts w:ascii="Times New Roman CYR" w:hAnsi="Times New Roman CYR" w:cs="Times New Roman CYR"/>
          <w:bCs/>
          <w:sz w:val="28"/>
          <w:szCs w:val="28"/>
        </w:rPr>
      </w:pPr>
      <w:r>
        <w:rPr>
          <w:rFonts w:eastAsia="MS Mincho"/>
          <w:sz w:val="28"/>
          <w:szCs w:val="28"/>
        </w:rPr>
        <w:t>-</w:t>
      </w:r>
      <w:r>
        <w:rPr>
          <w:rFonts w:cs="Times New Roman CYR" w:ascii="Times New Roman CYR" w:hAnsi="Times New Roman CYR"/>
          <w:sz w:val="28"/>
          <w:szCs w:val="28"/>
        </w:rPr>
        <w:t xml:space="preserve"> </w:t>
      </w:r>
      <w:r>
        <w:rPr>
          <w:rFonts w:cs="Times New Roman CYR" w:ascii="Times New Roman CYR" w:hAnsi="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3">
        <w:r>
          <w:rPr>
            <w:rFonts w:cs="Times New Roman CYR" w:ascii="Times New Roman CYR" w:hAnsi="Times New Roman CYR"/>
            <w:bCs/>
            <w:sz w:val="28"/>
            <w:szCs w:val="28"/>
          </w:rPr>
          <w:t>Указом</w:t>
        </w:r>
      </w:hyperlink>
      <w:r>
        <w:rPr>
          <w:rFonts w:cs="Times New Roman CYR" w:ascii="Times New Roman CYR" w:hAnsi="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cs="Times New Roman CYR" w:ascii="Times New Roman CYR" w:hAnsi="Times New Roman CYR"/>
          <w:b/>
          <w:bCs/>
          <w:sz w:val="28"/>
          <w:szCs w:val="28"/>
        </w:rPr>
        <w:t xml:space="preserve"> профессионально-</w:t>
      </w:r>
      <w:r>
        <w:rPr>
          <w:rFonts w:cs="Times New Roman CYR" w:ascii="Times New Roman CYR" w:hAnsi="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Normal"/>
        <w:widowControl w:val="false"/>
        <w:ind w:firstLine="720"/>
        <w:jc w:val="both"/>
        <w:rPr>
          <w:color w:val="00B050"/>
          <w:sz w:val="28"/>
          <w:szCs w:val="28"/>
        </w:rPr>
      </w:pPr>
      <w:r>
        <w:rPr>
          <w:color w:val="00B050"/>
          <w:sz w:val="28"/>
          <w:szCs w:val="28"/>
        </w:rPr>
      </w:r>
    </w:p>
    <w:p>
      <w:pPr>
        <w:pStyle w:val="Normal"/>
        <w:spacing w:before="0" w:after="0"/>
        <w:ind w:firstLine="709"/>
        <w:contextualSpacing/>
        <w:jc w:val="both"/>
        <w:rPr>
          <w:rFonts w:eastAsia="Arial Unicode MS"/>
          <w:b/>
          <w:color w:val="4F81BD" w:themeColor="accent1"/>
          <w:kern w:val="2"/>
          <w:sz w:val="28"/>
          <w:szCs w:val="28"/>
          <w14:textFill>
            <w14:solidFill>
              <w14:schemeClr w14:val="accent1"/>
            </w14:solidFill>
          </w14:textFill>
        </w:rPr>
      </w:pPr>
      <w:r>
        <w:rPr>
          <w:rFonts w:eastAsia="MS Mincho"/>
          <w:b/>
          <w:color w:val="4F81BD" w:themeColor="accent1"/>
          <w:sz w:val="28"/>
          <w:szCs w:val="28"/>
          <w14:textFill>
            <w14:solidFill>
              <w14:schemeClr w14:val="accent1"/>
            </w14:solidFill>
          </w14:textFill>
        </w:rPr>
        <w:t>Пункт 4.19.</w:t>
      </w:r>
      <w:r>
        <w:rPr>
          <w:rFonts w:eastAsia="Arial Unicode MS"/>
          <w:b/>
          <w:color w:val="4F81BD" w:themeColor="accent1"/>
          <w:kern w:val="2"/>
          <w:sz w:val="28"/>
          <w:szCs w:val="28"/>
          <w14:textFill>
            <w14:solidFill>
              <w14:schemeClr w14:val="accent1"/>
            </w14:solidFill>
          </w14:textFill>
        </w:rPr>
        <w:t> изложить в следующей редакции:</w:t>
      </w:r>
    </w:p>
    <w:p>
      <w:pPr>
        <w:pStyle w:val="Normal"/>
        <w:widowControl w:val="false"/>
        <w:ind w:firstLine="720"/>
        <w:jc w:val="both"/>
        <w:rPr>
          <w:color w:val="00B050"/>
          <w:sz w:val="28"/>
          <w:szCs w:val="28"/>
        </w:rPr>
      </w:pPr>
      <w:r>
        <w:rPr>
          <w:color w:val="00B050"/>
          <w:sz w:val="28"/>
          <w:szCs w:val="28"/>
        </w:rPr>
      </w:r>
    </w:p>
    <w:p>
      <w:pPr>
        <w:pStyle w:val="Normal"/>
        <w:widowControl w:val="false"/>
        <w:ind w:firstLine="720"/>
        <w:jc w:val="both"/>
        <w:rPr>
          <w:sz w:val="28"/>
          <w:szCs w:val="28"/>
          <w14:ligatures w14:val="standardContextual"/>
        </w:rPr>
      </w:pPr>
      <w:r>
        <w:rPr>
          <w:color w:val="00B050"/>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r>
        <w:rPr>
          <w:sz w:val="28"/>
          <w:szCs w:val="28"/>
          <w14:ligatures w14:val="standardContextual"/>
        </w:rPr>
        <w:t>.</w:t>
      </w:r>
    </w:p>
    <w:p>
      <w:pPr>
        <w:pStyle w:val="Normal"/>
        <w:widowControl w:val="false"/>
        <w:ind w:firstLine="720"/>
        <w:jc w:val="both"/>
        <w:rPr>
          <w:sz w:val="28"/>
          <w:szCs w:val="28"/>
          <w14:ligatures w14:val="standardContextual"/>
        </w:rPr>
      </w:pPr>
      <w:r>
        <w:rPr>
          <w:sz w:val="28"/>
          <w:szCs w:val="28"/>
          <w14:ligatures w14:val="standardContextual"/>
        </w:rPr>
      </w:r>
    </w:p>
    <w:p>
      <w:pPr>
        <w:pStyle w:val="Normal"/>
        <w:spacing w:before="0" w:after="0"/>
        <w:ind w:firstLine="709"/>
        <w:contextualSpacing/>
        <w:jc w:val="both"/>
        <w:rPr>
          <w:rFonts w:eastAsia="Arial Unicode MS"/>
          <w:b/>
          <w:color w:val="4F81BD" w:themeColor="accent1"/>
          <w:kern w:val="2"/>
          <w:sz w:val="28"/>
          <w:szCs w:val="28"/>
          <w14:textFill>
            <w14:solidFill>
              <w14:schemeClr w14:val="accent1"/>
            </w14:solidFill>
          </w14:textFill>
        </w:rPr>
      </w:pPr>
      <w:r>
        <w:rPr>
          <w:rFonts w:eastAsia="MS Mincho"/>
          <w:b/>
          <w:color w:val="4F81BD" w:themeColor="accent1"/>
          <w:sz w:val="28"/>
          <w:szCs w:val="28"/>
          <w14:textFill>
            <w14:solidFill>
              <w14:schemeClr w14:val="accent1"/>
            </w14:solidFill>
          </w14:textFill>
        </w:rPr>
        <w:t>Пункт 4.4.1.</w:t>
      </w:r>
      <w:r>
        <w:rPr>
          <w:rFonts w:eastAsia="Arial Unicode MS"/>
          <w:b/>
          <w:color w:val="4F81BD" w:themeColor="accent1"/>
          <w:kern w:val="2"/>
          <w:sz w:val="28"/>
          <w:szCs w:val="28"/>
          <w14:textFill>
            <w14:solidFill>
              <w14:schemeClr w14:val="accent1"/>
            </w14:solidFill>
          </w14:textFill>
        </w:rPr>
        <w:t> изложить в следующей редакции:</w:t>
      </w:r>
    </w:p>
    <w:p>
      <w:pPr>
        <w:pStyle w:val="PlainText"/>
        <w:spacing w:before="0" w:after="0"/>
        <w:ind w:firstLine="709"/>
        <w:contextualSpacing/>
        <w:jc w:val="both"/>
        <w:rPr>
          <w:rFonts w:ascii="Times New Roman" w:hAnsi="Times New Roman" w:eastAsia="MS Mincho"/>
          <w:color w:val="00B050"/>
          <w:sz w:val="28"/>
          <w:szCs w:val="28"/>
        </w:rPr>
      </w:pPr>
      <w:r>
        <w:rPr>
          <w:rFonts w:eastAsia="MS Mincho" w:ascii="Times New Roman" w:hAnsi="Times New Roman"/>
          <w:color w:val="00B050"/>
          <w:sz w:val="28"/>
          <w:szCs w:val="28"/>
        </w:rPr>
      </w:r>
    </w:p>
    <w:p>
      <w:pPr>
        <w:pStyle w:val="PlainText"/>
        <w:spacing w:before="0" w:after="0"/>
        <w:ind w:firstLine="709"/>
        <w:contextualSpacing/>
        <w:jc w:val="both"/>
        <w:rPr>
          <w:rFonts w:ascii="Times New Roman" w:hAnsi="Times New Roman" w:eastAsia="MS Mincho"/>
          <w:color w:val="00B050"/>
          <w:sz w:val="28"/>
          <w:szCs w:val="28"/>
        </w:rPr>
      </w:pPr>
      <w:r>
        <w:rPr>
          <w:rFonts w:eastAsia="MS Mincho" w:ascii="Times New Roman" w:hAnsi="Times New Roman"/>
          <w:color w:val="00B050"/>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pPr>
        <w:pStyle w:val="Normal"/>
        <w:widowControl w:val="false"/>
        <w:ind w:firstLine="720"/>
        <w:jc w:val="both"/>
        <w:rPr>
          <w:color w:val="00B050"/>
          <w:sz w:val="28"/>
          <w:szCs w:val="28"/>
          <w14:ligatures w14:val="standardContextual"/>
        </w:rPr>
      </w:pPr>
      <w:r>
        <w:rPr>
          <w:color w:val="00B050"/>
          <w:sz w:val="28"/>
          <w:szCs w:val="28"/>
          <w14:ligatures w14:val="standardContextual"/>
        </w:rPr>
      </w:r>
    </w:p>
    <w:p>
      <w:pPr>
        <w:pStyle w:val="Normal"/>
        <w:spacing w:before="0" w:after="0"/>
        <w:ind w:firstLine="709"/>
        <w:contextualSpacing/>
        <w:jc w:val="both"/>
        <w:rPr>
          <w:rFonts w:eastAsia="Arial Unicode MS"/>
          <w:b/>
          <w:color w:val="4F81BD" w:themeColor="accent1"/>
          <w:kern w:val="2"/>
          <w:sz w:val="28"/>
          <w:szCs w:val="28"/>
          <w14:textFill>
            <w14:solidFill>
              <w14:schemeClr w14:val="accent1"/>
            </w14:solidFill>
          </w14:textFill>
        </w:rPr>
      </w:pPr>
      <w:r>
        <w:rPr>
          <w:rFonts w:eastAsia="MS Mincho"/>
          <w:b/>
          <w:color w:val="4F81BD" w:themeColor="accent1"/>
          <w:sz w:val="28"/>
          <w:szCs w:val="28"/>
          <w14:textFill>
            <w14:solidFill>
              <w14:schemeClr w14:val="accent1"/>
            </w14:solidFill>
          </w14:textFill>
        </w:rPr>
        <w:t>Пункт 4.20.</w:t>
      </w:r>
      <w:r>
        <w:rPr>
          <w:rFonts w:eastAsia="Arial Unicode MS"/>
          <w:b/>
          <w:color w:val="4F81BD" w:themeColor="accent1"/>
          <w:kern w:val="2"/>
          <w:sz w:val="28"/>
          <w:szCs w:val="28"/>
          <w14:textFill>
            <w14:solidFill>
              <w14:schemeClr w14:val="accent1"/>
            </w14:solidFill>
          </w14:textFill>
        </w:rPr>
        <w:t> изложить в следующей редакции:</w:t>
      </w:r>
    </w:p>
    <w:p>
      <w:pPr>
        <w:pStyle w:val="Normal"/>
        <w:widowControl w:val="false"/>
        <w:ind w:firstLine="720"/>
        <w:jc w:val="both"/>
        <w:rPr>
          <w:color w:val="00B050"/>
          <w:sz w:val="28"/>
          <w:szCs w:val="28"/>
          <w14:ligatures w14:val="standardContextual"/>
        </w:rPr>
      </w:pPr>
      <w:r>
        <w:rPr>
          <w:color w:val="00B050"/>
          <w:sz w:val="28"/>
          <w:szCs w:val="28"/>
          <w14:ligatures w14:val="standardContextual"/>
        </w:rPr>
      </w:r>
    </w:p>
    <w:p>
      <w:pPr>
        <w:pStyle w:val="Normal"/>
        <w:widowControl w:val="false"/>
        <w:ind w:firstLine="720"/>
        <w:jc w:val="both"/>
        <w:rPr>
          <w:color w:val="00B050"/>
          <w:sz w:val="28"/>
          <w:szCs w:val="28"/>
          <w14:ligatures w14:val="standardContextual"/>
        </w:rPr>
      </w:pPr>
      <w:bookmarkStart w:id="4" w:name="sub_10803"/>
      <w:r>
        <w:rPr>
          <w:color w:val="00B050"/>
          <w:sz w:val="28"/>
          <w:szCs w:val="28"/>
          <w14:ligatures w14:val="standardContextual"/>
        </w:rPr>
        <w:t>4.13. 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bookmarkEnd w:id="4"/>
    </w:p>
    <w:p>
      <w:pPr>
        <w:pStyle w:val="Normal"/>
        <w:widowControl w:val="false"/>
        <w:ind w:firstLine="720"/>
        <w:jc w:val="both"/>
        <w:rPr>
          <w:color w:val="00B050"/>
          <w:sz w:val="28"/>
          <w:szCs w:val="28"/>
          <w14:ligatures w14:val="standardContextual"/>
        </w:rPr>
      </w:pPr>
      <w:r>
        <w:rPr>
          <w:color w:val="00B050"/>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pPr>
        <w:pStyle w:val="Normal"/>
        <w:widowControl w:val="false"/>
        <w:ind w:firstLine="720"/>
        <w:jc w:val="both"/>
        <w:rPr>
          <w:color w:val="00B050"/>
          <w:sz w:val="28"/>
          <w:szCs w:val="28"/>
          <w14:ligatures w14:val="standardContextual"/>
        </w:rPr>
      </w:pPr>
      <w:r>
        <w:rPr>
          <w:color w:val="00B050"/>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4">
        <w:r>
          <w:rPr>
            <w:color w:val="00B050"/>
            <w:sz w:val="28"/>
            <w:szCs w:val="28"/>
            <w14:ligatures w14:val="standardContextual"/>
          </w:rPr>
          <w:t>минимального размера оплаты труда</w:t>
        </w:r>
      </w:hyperlink>
      <w:r>
        <w:rPr>
          <w:color w:val="00B050"/>
          <w:sz w:val="28"/>
          <w:szCs w:val="28"/>
          <w14:ligatures w14:val="standardContextual"/>
        </w:rPr>
        <w:t xml:space="preserve">, установленного </w:t>
      </w:r>
      <w:hyperlink r:id="rId5">
        <w:r>
          <w:rPr>
            <w:color w:val="00B050"/>
            <w:sz w:val="28"/>
            <w:szCs w:val="28"/>
            <w14:ligatures w14:val="standardContextual"/>
          </w:rPr>
          <w:t>Федеральным законом</w:t>
        </w:r>
      </w:hyperlink>
      <w:r>
        <w:rPr>
          <w:color w:val="00B050"/>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pPr>
        <w:pStyle w:val="Normal"/>
        <w:widowControl w:val="false"/>
        <w:ind w:firstLine="720"/>
        <w:jc w:val="both"/>
        <w:rPr>
          <w:color w:val="00B050"/>
          <w:sz w:val="28"/>
          <w:szCs w:val="28"/>
          <w14:ligatures w14:val="standardContextual"/>
        </w:rPr>
      </w:pPr>
      <w:r>
        <w:rPr>
          <w:color w:val="00B050"/>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pPr>
        <w:pStyle w:val="Normal"/>
        <w:widowControl w:val="false"/>
        <w:ind w:firstLine="720"/>
        <w:jc w:val="both"/>
        <w:rPr>
          <w:color w:val="00B050"/>
          <w:sz w:val="28"/>
          <w:szCs w:val="28"/>
          <w14:ligatures w14:val="standardContextual"/>
        </w:rPr>
      </w:pPr>
      <w:r>
        <w:rPr>
          <w:color w:val="00B050"/>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pPr>
        <w:pStyle w:val="BodyText3"/>
        <w:numPr>
          <w:ilvl w:val="0"/>
          <w:numId w:val="0"/>
        </w:numPr>
        <w:spacing w:before="0" w:after="0"/>
        <w:ind w:left="0" w:hanging="0"/>
        <w:contextualSpacing/>
        <w:jc w:val="both"/>
        <w:outlineLvl w:val="0"/>
        <w:rPr>
          <w:b/>
          <w:bCs/>
          <w:caps/>
        </w:rPr>
      </w:pPr>
      <w:r>
        <w:rPr>
          <w:b/>
          <w:bCs/>
          <w:caps/>
        </w:rPr>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rPr>
        <w:t xml:space="preserve">РАЗДЕЛ </w:t>
      </w:r>
      <w:r>
        <w:rPr>
          <w:b/>
          <w:bCs/>
          <w:caps/>
          <w:sz w:val="24"/>
          <w:szCs w:val="24"/>
          <w:lang w:val="en-US"/>
        </w:rPr>
        <w:t>V</w:t>
      </w:r>
      <w:r>
        <w:rPr>
          <w:b/>
          <w:bCs/>
          <w:caps/>
          <w:sz w:val="24"/>
          <w:szCs w:val="24"/>
        </w:rPr>
        <w:t xml:space="preserve">. Социальные гарантии и меры социальной поддержки </w:t>
      </w:r>
    </w:p>
    <w:p>
      <w:pPr>
        <w:pStyle w:val="BodyText3"/>
        <w:spacing w:before="0" w:after="0"/>
        <w:ind w:firstLine="709"/>
        <w:contextualSpacing/>
        <w:jc w:val="center"/>
        <w:rPr>
          <w:b/>
          <w:bCs/>
        </w:rPr>
      </w:pPr>
      <w:r>
        <w:rPr>
          <w:b/>
          <w:bCs/>
        </w:rPr>
      </w:r>
    </w:p>
    <w:p>
      <w:pPr>
        <w:pStyle w:val="BodyText3"/>
        <w:spacing w:before="0" w:after="0"/>
        <w:ind w:firstLine="709"/>
        <w:contextualSpacing/>
        <w:rPr>
          <w:b/>
          <w:iCs/>
          <w:color w:val="0070C0"/>
        </w:rPr>
      </w:pPr>
      <w:r>
        <w:rPr>
          <w:b/>
          <w:iCs/>
          <w:color w:val="0070C0"/>
        </w:rPr>
        <w:t>Пункт 5.2.2. изложить в следующей редакции:</w:t>
      </w:r>
    </w:p>
    <w:p>
      <w:pPr>
        <w:pStyle w:val="Normal"/>
        <w:jc w:val="both"/>
        <w:rPr>
          <w:b/>
          <w:bCs/>
          <w:sz w:val="28"/>
          <w:szCs w:val="28"/>
          <w:lang w:val="zh-CN" w:eastAsia="zh-CN"/>
        </w:rPr>
      </w:pPr>
      <w:r>
        <w:rPr>
          <w:b/>
          <w:bCs/>
          <w:sz w:val="28"/>
          <w:szCs w:val="28"/>
          <w:lang w:val="zh-CN" w:eastAsia="zh-CN"/>
        </w:rPr>
        <w:tab/>
        <w:t>Предоставл</w:t>
      </w:r>
      <w:r>
        <w:rPr>
          <w:b/>
          <w:bCs/>
          <w:sz w:val="28"/>
          <w:szCs w:val="28"/>
          <w:lang w:eastAsia="zh-CN"/>
        </w:rPr>
        <w:t xml:space="preserve">ять </w:t>
      </w:r>
      <w:r>
        <w:rPr>
          <w:b/>
          <w:bCs/>
          <w:sz w:val="28"/>
          <w:szCs w:val="28"/>
          <w:lang w:val="zh-CN" w:eastAsia="zh-CN"/>
        </w:rPr>
        <w:t xml:space="preserve">работникам образования </w:t>
      </w:r>
      <w:r>
        <w:rPr>
          <w:b/>
          <w:bCs/>
          <w:sz w:val="28"/>
          <w:szCs w:val="28"/>
          <w:lang w:eastAsia="zh-CN"/>
        </w:rPr>
        <w:t xml:space="preserve">полностью </w:t>
      </w:r>
      <w:r>
        <w:rPr>
          <w:b/>
          <w:bCs/>
          <w:sz w:val="28"/>
          <w:szCs w:val="28"/>
          <w:lang w:val="zh-CN" w:eastAsia="zh-CN"/>
        </w:rPr>
        <w:t>оплачиваемы</w:t>
      </w:r>
      <w:r>
        <w:rPr>
          <w:b/>
          <w:bCs/>
          <w:sz w:val="28"/>
          <w:szCs w:val="28"/>
          <w:lang w:eastAsia="zh-CN"/>
        </w:rPr>
        <w:t>е</w:t>
      </w:r>
      <w:r>
        <w:rPr>
          <w:b/>
          <w:bCs/>
          <w:sz w:val="28"/>
          <w:szCs w:val="28"/>
          <w:lang w:val="zh-CN" w:eastAsia="zh-CN"/>
        </w:rPr>
        <w:t xml:space="preserve"> свободны</w:t>
      </w:r>
      <w:r>
        <w:rPr>
          <w:b/>
          <w:bCs/>
          <w:sz w:val="28"/>
          <w:szCs w:val="28"/>
          <w:lang w:eastAsia="zh-CN"/>
        </w:rPr>
        <w:t>е</w:t>
      </w:r>
      <w:r>
        <w:rPr>
          <w:b/>
          <w:bCs/>
          <w:sz w:val="28"/>
          <w:szCs w:val="28"/>
          <w:lang w:val="zh-CN" w:eastAsia="zh-CN"/>
        </w:rPr>
        <w:t xml:space="preserve"> дн</w:t>
      </w:r>
      <w:r>
        <w:rPr>
          <w:b/>
          <w:bCs/>
          <w:sz w:val="28"/>
          <w:szCs w:val="28"/>
          <w:lang w:eastAsia="zh-CN"/>
        </w:rPr>
        <w:t>и</w:t>
      </w:r>
      <w:r>
        <w:rPr>
          <w:b/>
          <w:bCs/>
          <w:sz w:val="28"/>
          <w:szCs w:val="28"/>
          <w:lang w:val="zh-CN" w:eastAsia="zh-CN"/>
        </w:rPr>
        <w:t xml:space="preserve"> по следующим причинам:</w:t>
      </w:r>
    </w:p>
    <w:p>
      <w:pPr>
        <w:pStyle w:val="Normal"/>
        <w:jc w:val="both"/>
        <w:rPr>
          <w:sz w:val="28"/>
          <w:szCs w:val="28"/>
          <w:lang w:val="zh-CN" w:eastAsia="zh-CN"/>
        </w:rPr>
      </w:pPr>
      <w:r>
        <w:rPr>
          <w:sz w:val="28"/>
          <w:szCs w:val="28"/>
          <w:lang w:val="zh-CN" w:eastAsia="zh-CN"/>
        </w:rPr>
        <w:tab/>
        <w:t>- бракосочетание работника - три рабочих дня;</w:t>
      </w:r>
    </w:p>
    <w:p>
      <w:pPr>
        <w:pStyle w:val="Normal"/>
        <w:jc w:val="both"/>
        <w:rPr>
          <w:sz w:val="28"/>
          <w:szCs w:val="28"/>
          <w:lang w:val="zh-CN" w:eastAsia="zh-CN"/>
        </w:rPr>
      </w:pPr>
      <w:r>
        <w:rPr>
          <w:sz w:val="28"/>
          <w:szCs w:val="28"/>
          <w:lang w:val="zh-CN" w:eastAsia="zh-CN"/>
        </w:rPr>
        <w:tab/>
        <w:t>- бракосочетание детей - один рабочий день;</w:t>
      </w:r>
    </w:p>
    <w:p>
      <w:pPr>
        <w:pStyle w:val="Normal"/>
        <w:jc w:val="both"/>
        <w:rPr>
          <w:sz w:val="28"/>
          <w:szCs w:val="28"/>
          <w:lang w:val="zh-CN" w:eastAsia="zh-CN"/>
        </w:rPr>
      </w:pPr>
      <w:r>
        <w:rPr>
          <w:sz w:val="28"/>
          <w:szCs w:val="28"/>
          <w:lang w:val="zh-CN" w:eastAsia="zh-CN"/>
        </w:rPr>
        <w:tab/>
        <w:t>- родителям первоклассников - 1 сентября; родителям выпускников в день последнего звонка;</w:t>
      </w:r>
    </w:p>
    <w:p>
      <w:pPr>
        <w:pStyle w:val="Normal"/>
        <w:jc w:val="both"/>
        <w:rPr>
          <w:sz w:val="28"/>
          <w:szCs w:val="28"/>
          <w:lang w:val="zh-CN" w:eastAsia="zh-CN"/>
        </w:rPr>
      </w:pPr>
      <w:r>
        <w:rPr>
          <w:sz w:val="28"/>
          <w:szCs w:val="28"/>
          <w:lang w:val="zh-CN" w:eastAsia="zh-CN"/>
        </w:rPr>
        <w:tab/>
        <w:t>- смерть детей, родителей, супруга, супруги - три рабочих дня;</w:t>
      </w:r>
    </w:p>
    <w:p>
      <w:pPr>
        <w:pStyle w:val="Normal"/>
        <w:jc w:val="both"/>
        <w:rPr>
          <w:sz w:val="28"/>
          <w:szCs w:val="28"/>
          <w:lang w:val="zh-CN" w:eastAsia="zh-CN"/>
        </w:rPr>
      </w:pPr>
      <w:r>
        <w:rPr>
          <w:sz w:val="28"/>
          <w:szCs w:val="28"/>
          <w:lang w:val="zh-CN" w:eastAsia="zh-CN"/>
        </w:rPr>
        <w:tab/>
        <w:t>- переезд на новое место жительства - два рабочих дня;</w:t>
      </w:r>
    </w:p>
    <w:p>
      <w:pPr>
        <w:pStyle w:val="Normal"/>
        <w:jc w:val="both"/>
        <w:rPr>
          <w:sz w:val="28"/>
          <w:szCs w:val="28"/>
          <w:lang w:val="zh-CN" w:eastAsia="zh-CN"/>
        </w:rPr>
      </w:pPr>
      <w:r>
        <w:rPr>
          <w:sz w:val="28"/>
          <w:szCs w:val="28"/>
          <w:lang w:val="zh-CN" w:eastAsia="zh-CN"/>
        </w:rPr>
        <w:tab/>
        <w:t>- проводы сына на службу в армию - один рабочий день;</w:t>
      </w:r>
    </w:p>
    <w:p>
      <w:pPr>
        <w:pStyle w:val="Normal"/>
        <w:jc w:val="both"/>
        <w:rPr>
          <w:sz w:val="28"/>
          <w:szCs w:val="28"/>
          <w:lang w:val="zh-CN" w:eastAsia="zh-CN"/>
        </w:rPr>
      </w:pPr>
      <w:r>
        <w:rPr>
          <w:sz w:val="28"/>
          <w:szCs w:val="28"/>
          <w:lang w:val="zh-CN" w:eastAsia="zh-CN"/>
        </w:rPr>
        <w:tab/>
        <w:t xml:space="preserve">- работникам, имеющим родителей в возрасте 80 лет и старше– один </w:t>
      </w:r>
      <w:r>
        <w:rPr>
          <w:sz w:val="28"/>
          <w:szCs w:val="28"/>
          <w:lang w:eastAsia="zh-CN"/>
        </w:rPr>
        <w:t xml:space="preserve">рабочий </w:t>
      </w:r>
      <w:r>
        <w:rPr>
          <w:sz w:val="28"/>
          <w:szCs w:val="28"/>
          <w:lang w:val="zh-CN" w:eastAsia="zh-CN"/>
        </w:rPr>
        <w:t>день в квартал;</w:t>
      </w:r>
    </w:p>
    <w:p>
      <w:pPr>
        <w:pStyle w:val="Normal"/>
        <w:jc w:val="both"/>
        <w:rPr>
          <w:sz w:val="28"/>
          <w:szCs w:val="28"/>
          <w:lang w:eastAsia="zh-CN"/>
        </w:rPr>
      </w:pPr>
      <w:r>
        <w:rPr>
          <w:sz w:val="28"/>
          <w:szCs w:val="28"/>
          <w:lang w:val="zh-CN" w:eastAsia="zh-CN"/>
        </w:rPr>
        <w:tab/>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pPr>
        <w:pStyle w:val="Normal"/>
        <w:jc w:val="both"/>
        <w:rPr>
          <w:rFonts w:ascii="Times New Roman" w:hAnsi="Times New Roman" w:cs="Times New Roman"/>
          <w:sz w:val="28"/>
          <w:szCs w:val="28"/>
          <w:lang w:val="zh-CN" w:eastAsia="zh-CN"/>
        </w:rPr>
      </w:pPr>
      <w:r>
        <w:rPr>
          <w:sz w:val="28"/>
          <w:szCs w:val="28"/>
          <w:lang w:eastAsia="zh-CN"/>
        </w:rPr>
        <w:tab/>
        <w:t>-</w:t>
      </w:r>
      <w:r>
        <w:rPr>
          <w:rFonts w:cs="Times New Roman"/>
          <w:sz w:val="28"/>
          <w:szCs w:val="28"/>
          <w:lang w:eastAsia="zh-CN"/>
        </w:rPr>
        <w:t xml:space="preserve"> за работу </w:t>
      </w:r>
      <w:r>
        <w:rPr>
          <w:rFonts w:cs="Times New Roman"/>
          <w:sz w:val="28"/>
          <w:szCs w:val="28"/>
          <w:lang w:val="zh-CN" w:eastAsia="zh-CN"/>
        </w:rPr>
        <w:t xml:space="preserve">в течение  </w:t>
      </w:r>
      <w:r>
        <w:rPr>
          <w:rFonts w:cs="Times New Roman"/>
          <w:sz w:val="28"/>
          <w:szCs w:val="28"/>
          <w:lang w:eastAsia="zh-CN"/>
        </w:rPr>
        <w:t xml:space="preserve"> </w:t>
      </w:r>
      <w:r>
        <w:rPr>
          <w:rFonts w:cs="Times New Roman"/>
          <w:sz w:val="28"/>
          <w:szCs w:val="28"/>
          <w:lang w:val="zh-CN" w:eastAsia="zh-CN"/>
        </w:rPr>
        <w:t>года без листа нетрудоспособности</w:t>
      </w:r>
      <w:r>
        <w:rPr>
          <w:rFonts w:cs="Times New Roman"/>
          <w:sz w:val="28"/>
          <w:szCs w:val="28"/>
          <w:lang w:eastAsia="zh-CN"/>
        </w:rPr>
        <w:t xml:space="preserve"> -</w:t>
      </w:r>
      <w:r>
        <w:rPr>
          <w:rFonts w:cs="Times New Roman"/>
          <w:sz w:val="28"/>
          <w:szCs w:val="28"/>
          <w:lang w:val="zh-CN" w:eastAsia="zh-CN"/>
        </w:rPr>
        <w:t xml:space="preserve"> 3 </w:t>
      </w:r>
      <w:r>
        <w:rPr>
          <w:rFonts w:cs="Times New Roman"/>
          <w:sz w:val="28"/>
          <w:szCs w:val="28"/>
          <w:lang w:eastAsia="zh-CN"/>
        </w:rPr>
        <w:t>рабочих</w:t>
      </w:r>
      <w:r>
        <w:rPr>
          <w:rFonts w:cs="Times New Roman"/>
          <w:sz w:val="28"/>
          <w:szCs w:val="28"/>
          <w:lang w:val="zh-CN" w:eastAsia="zh-CN"/>
        </w:rPr>
        <w:t xml:space="preserve"> дн</w:t>
      </w:r>
      <w:r>
        <w:rPr>
          <w:rFonts w:cs="Times New Roman"/>
          <w:sz w:val="28"/>
          <w:szCs w:val="28"/>
          <w:lang w:eastAsia="zh-CN"/>
        </w:rPr>
        <w:t>я</w:t>
      </w:r>
      <w:r>
        <w:rPr>
          <w:rFonts w:cs="Times New Roman"/>
          <w:sz w:val="28"/>
          <w:szCs w:val="28"/>
          <w:lang w:val="zh-CN" w:eastAsia="zh-CN"/>
        </w:rPr>
        <w:t>.</w:t>
      </w:r>
    </w:p>
    <w:p>
      <w:pPr>
        <w:pStyle w:val="Normal"/>
        <w:jc w:val="both"/>
        <w:rPr>
          <w:rFonts w:ascii="Times New Roman" w:hAnsi="Times New Roman" w:eastAsia="Calibri" w:cs="Times New Roman"/>
          <w:color w:val="00B050"/>
          <w:sz w:val="28"/>
          <w:szCs w:val="28"/>
          <w:shd w:fill="FFFFFF" w:val="clear"/>
          <w:lang w:eastAsia="en-US"/>
        </w:rPr>
      </w:pPr>
      <w:r>
        <w:rPr>
          <w:rFonts w:cs="Times New Roman"/>
          <w:sz w:val="28"/>
          <w:szCs w:val="28"/>
          <w:lang w:val="zh-CN" w:eastAsia="zh-CN"/>
        </w:rPr>
        <w:tab/>
      </w:r>
      <w:r>
        <w:rPr>
          <w:rFonts w:eastAsia="Calibri" w:cs="Times New Roman"/>
          <w:color w:val="00B050"/>
          <w:sz w:val="28"/>
          <w:szCs w:val="28"/>
          <w:shd w:fill="FFFFFF" w:val="clear"/>
          <w:lang w:eastAsia="en-US"/>
        </w:rPr>
        <w:t>- многодетным матерям (имеющим трех и более детей в возрасте до 16 лет) оплачиваемый свободный один день в квартал;</w:t>
      </w:r>
    </w:p>
    <w:p>
      <w:pPr>
        <w:pStyle w:val="Normal"/>
        <w:spacing w:lineRule="auto" w:line="259" w:before="0" w:after="160"/>
        <w:ind w:firstLine="709"/>
        <w:jc w:val="both"/>
        <w:rPr>
          <w:rFonts w:ascii="Times New Roman" w:hAnsi="Times New Roman" w:cs="Times New Roman"/>
        </w:rPr>
      </w:pPr>
      <w:r>
        <w:rPr>
          <w:rFonts w:ascii="Tinos" w:hAnsi="Tinos"/>
          <w:color w:val="00B050"/>
          <w:sz w:val="28"/>
          <w:szCs w:val="28"/>
        </w:rPr>
        <w:t>-</w:t>
      </w:r>
      <w:r>
        <w:rPr>
          <w:rFonts w:cs="Times New Roman"/>
          <w:color w:val="00B050"/>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pPr>
        <w:pStyle w:val="Normal"/>
        <w:spacing w:lineRule="auto" w:line="259" w:before="0" w:after="160"/>
        <w:ind w:firstLine="709"/>
        <w:jc w:val="both"/>
        <w:rPr>
          <w:rFonts w:ascii="Times New Roman" w:hAnsi="Times New Roman" w:cs="Times New Roman"/>
        </w:rPr>
      </w:pPr>
      <w:r>
        <w:rPr>
          <w:rFonts w:cs="Times New Roman"/>
          <w:color w:val="00B050"/>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pPr>
        <w:pStyle w:val="Normal"/>
        <w:jc w:val="both"/>
        <w:rPr>
          <w:sz w:val="28"/>
          <w:szCs w:val="28"/>
          <w:lang w:eastAsia="zh-CN"/>
        </w:rPr>
      </w:pPr>
      <w:r>
        <w:rPr>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w:t>
      </w:r>
    </w:p>
    <w:p>
      <w:pPr>
        <w:pStyle w:val="Normal"/>
        <w:ind w:firstLine="709"/>
        <w:jc w:val="both"/>
        <w:rPr>
          <w:iCs/>
          <w:color w:val="00B050"/>
          <w:sz w:val="28"/>
          <w:szCs w:val="28"/>
        </w:rPr>
      </w:pPr>
      <w:r>
        <w:rPr>
          <w:iCs/>
          <w:color w:val="00B050"/>
          <w:sz w:val="28"/>
          <w:szCs w:val="28"/>
        </w:rPr>
      </w:r>
    </w:p>
    <w:p>
      <w:pPr>
        <w:pStyle w:val="BodyText3"/>
        <w:spacing w:before="0" w:after="0"/>
        <w:ind w:firstLine="709"/>
        <w:contextualSpacing/>
        <w:rPr>
          <w:b/>
          <w:iCs/>
          <w:color w:val="0070C0"/>
        </w:rPr>
      </w:pPr>
      <w:r>
        <w:rPr>
          <w:b/>
          <w:iCs/>
          <w:color w:val="0070C0"/>
        </w:rPr>
        <w:t>Пункт 5.5. изложить в следующей редакции:</w:t>
      </w:r>
    </w:p>
    <w:p>
      <w:pPr>
        <w:pStyle w:val="Normal"/>
        <w:ind w:firstLine="709"/>
        <w:jc w:val="both"/>
        <w:rPr>
          <w:iCs/>
          <w:color w:val="00B050"/>
          <w:sz w:val="28"/>
          <w:szCs w:val="28"/>
        </w:rPr>
      </w:pPr>
      <w:r>
        <w:rPr>
          <w:iCs/>
          <w:color w:val="00B050"/>
          <w:sz w:val="28"/>
          <w:szCs w:val="28"/>
        </w:rPr>
        <w:t>Организовать у</w:t>
      </w:r>
      <w:r>
        <w:rPr>
          <w:bCs/>
          <w:iCs/>
          <w:color w:val="00B050"/>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pPr>
        <w:pStyle w:val="Normal"/>
        <w:ind w:firstLine="709"/>
        <w:jc w:val="both"/>
        <w:rPr>
          <w:iCs/>
          <w:sz w:val="28"/>
          <w:szCs w:val="28"/>
        </w:rPr>
      </w:pPr>
      <w:r>
        <w:rPr>
          <w:iCs/>
          <w:sz w:val="28"/>
          <w:szCs w:val="28"/>
        </w:rPr>
      </w:r>
    </w:p>
    <w:p>
      <w:pPr>
        <w:pStyle w:val="BodyText3"/>
        <w:numPr>
          <w:ilvl w:val="0"/>
          <w:numId w:val="0"/>
        </w:numPr>
        <w:spacing w:before="0" w:after="0"/>
        <w:ind w:left="0" w:firstLine="709"/>
        <w:contextualSpacing/>
        <w:jc w:val="center"/>
        <w:outlineLvl w:val="0"/>
        <w:rPr>
          <w:b/>
          <w:bCs/>
          <w:caps/>
          <w:sz w:val="24"/>
          <w:szCs w:val="24"/>
        </w:rPr>
      </w:pPr>
      <w:r>
        <w:rPr>
          <w:b/>
          <w:bCs/>
          <w:caps/>
          <w:sz w:val="24"/>
          <w:szCs w:val="24"/>
        </w:rPr>
        <w:t xml:space="preserve">РАЗДЕЛ </w:t>
      </w:r>
      <w:r>
        <w:rPr>
          <w:b/>
          <w:bCs/>
          <w:caps/>
          <w:sz w:val="24"/>
          <w:szCs w:val="24"/>
          <w:lang w:val="en-US"/>
        </w:rPr>
        <w:t>VI</w:t>
      </w:r>
      <w:r>
        <w:rPr>
          <w:b/>
          <w:bCs/>
          <w:caps/>
          <w:sz w:val="24"/>
          <w:szCs w:val="24"/>
        </w:rPr>
        <w:t>. Условия и охрана труда</w:t>
      </w:r>
    </w:p>
    <w:p>
      <w:pPr>
        <w:pStyle w:val="BodyText3"/>
        <w:spacing w:before="0" w:after="0"/>
        <w:ind w:firstLine="709"/>
        <w:contextualSpacing/>
        <w:rPr>
          <w:b/>
          <w:iCs/>
          <w:color w:val="0070C0"/>
        </w:rPr>
      </w:pPr>
      <w:r>
        <w:rPr>
          <w:b/>
          <w:iCs/>
          <w:color w:val="0070C0"/>
        </w:rPr>
        <w:t>Пункт 6.2.17. изложить в следующей редакции:</w:t>
      </w:r>
    </w:p>
    <w:p>
      <w:pPr>
        <w:pStyle w:val="BodyText3"/>
        <w:numPr>
          <w:ilvl w:val="0"/>
          <w:numId w:val="0"/>
        </w:numPr>
        <w:spacing w:before="0" w:after="0"/>
        <w:ind w:left="0" w:firstLine="709"/>
        <w:contextualSpacing/>
        <w:outlineLvl w:val="0"/>
        <w:rPr>
          <w:b/>
          <w:bCs/>
          <w:caps/>
        </w:rPr>
      </w:pPr>
      <w:r>
        <w:rPr>
          <w:b/>
          <w:bCs/>
          <w:caps/>
        </w:rPr>
      </w:r>
    </w:p>
    <w:p>
      <w:pPr>
        <w:pStyle w:val="Normal"/>
        <w:tabs>
          <w:tab w:val="clear" w:pos="709"/>
          <w:tab w:val="left" w:pos="1620" w:leader="none"/>
        </w:tabs>
        <w:spacing w:before="0" w:after="0"/>
        <w:ind w:firstLine="709"/>
        <w:contextualSpacing/>
        <w:jc w:val="both"/>
        <w:rPr>
          <w:color w:val="00B050"/>
          <w:sz w:val="28"/>
          <w:szCs w:val="28"/>
        </w:rPr>
      </w:pPr>
      <w:r>
        <w:rPr>
          <w:color w:val="00B050"/>
          <w:sz w:val="28"/>
          <w:szCs w:val="28"/>
        </w:rPr>
        <w:t>Обеспечить наличие аптечек для оказания первой помощи работникам, питьевой воды.</w:t>
      </w:r>
    </w:p>
    <w:p>
      <w:pPr>
        <w:pStyle w:val="Normal"/>
        <w:spacing w:before="0" w:after="0"/>
        <w:ind w:firstLine="709"/>
        <w:contextualSpacing/>
        <w:jc w:val="both"/>
        <w:rPr>
          <w:sz w:val="28"/>
          <w:szCs w:val="28"/>
        </w:rPr>
      </w:pPr>
      <w:r>
        <w:rPr>
          <w:sz w:val="28"/>
          <w:szCs w:val="28"/>
        </w:rPr>
      </w:r>
    </w:p>
    <w:p>
      <w:pPr>
        <w:pStyle w:val="Default"/>
        <w:spacing w:before="0" w:after="0"/>
        <w:ind w:firstLine="709"/>
        <w:contextualSpacing/>
        <w:jc w:val="both"/>
        <w:rPr>
          <w:color w:val="auto"/>
          <w:sz w:val="28"/>
          <w:szCs w:val="28"/>
        </w:rPr>
      </w:pPr>
      <w:r>
        <w:rPr>
          <w:color w:val="auto"/>
          <w:sz w:val="28"/>
          <w:szCs w:val="28"/>
        </w:rPr>
      </w:r>
    </w:p>
    <w:p>
      <w:pPr>
        <w:pStyle w:val="Pa15"/>
        <w:spacing w:lineRule="auto" w:line="240" w:before="0" w:after="0"/>
        <w:ind w:firstLine="709"/>
        <w:contextualSpacing/>
        <w:jc w:val="center"/>
        <w:rPr>
          <w:rStyle w:val="A1"/>
          <w:color w:val="auto"/>
          <w:sz w:val="24"/>
          <w:szCs w:val="24"/>
        </w:rPr>
      </w:pPr>
      <w:r>
        <w:rPr>
          <w:b/>
          <w:bCs/>
        </w:rPr>
        <w:t>РАЗДЕЛ Х</w:t>
      </w:r>
      <w:r>
        <w:rPr>
          <w:rStyle w:val="A1"/>
          <w:color w:val="auto"/>
          <w:sz w:val="24"/>
          <w:szCs w:val="24"/>
        </w:rPr>
        <w:t>. СОЦИАЛЬНОЕ ПАРТНЁРСТВО</w:t>
      </w:r>
    </w:p>
    <w:p>
      <w:pPr>
        <w:pStyle w:val="BodyText3"/>
        <w:spacing w:before="0" w:after="0"/>
        <w:ind w:firstLine="709"/>
        <w:contextualSpacing/>
        <w:rPr>
          <w:b/>
          <w:iCs/>
          <w:color w:val="0070C0"/>
        </w:rPr>
      </w:pPr>
      <w:r>
        <w:rPr>
          <w:b/>
          <w:iCs/>
          <w:color w:val="0070C0"/>
        </w:rPr>
        <w:t>Пункт 10.2.7. изложить в следующей редакции:</w:t>
      </w:r>
    </w:p>
    <w:p>
      <w:pPr>
        <w:pStyle w:val="Pa9"/>
        <w:spacing w:lineRule="auto" w:line="240" w:before="0" w:after="0"/>
        <w:ind w:firstLine="709"/>
        <w:contextualSpacing/>
        <w:jc w:val="both"/>
        <w:rPr>
          <w:rStyle w:val="A1"/>
          <w:b w:val="false"/>
          <w:bCs w:val="false"/>
          <w:color w:val="00B050"/>
          <w:sz w:val="28"/>
          <w:szCs w:val="28"/>
        </w:rPr>
      </w:pPr>
      <w:r>
        <w:rPr>
          <w:rStyle w:val="A1"/>
          <w:b w:val="false"/>
          <w:bCs w:val="false"/>
          <w:color w:val="auto"/>
          <w:sz w:val="28"/>
          <w:szCs w:val="28"/>
        </w:rPr>
        <w:t xml:space="preserve">10.2.7. Оплачивать за счет средств образовательной организации подписку </w:t>
      </w:r>
      <w:r>
        <w:rPr>
          <w:rStyle w:val="A1"/>
          <w:b w:val="false"/>
          <w:bCs w:val="false"/>
          <w:color w:val="00B050"/>
          <w:sz w:val="28"/>
          <w:szCs w:val="28"/>
        </w:rPr>
        <w:t>на газету «Профсоюзная среда».</w:t>
      </w:r>
    </w:p>
    <w:p>
      <w:pPr>
        <w:pStyle w:val="Normal"/>
        <w:shd w:val="clear" w:color="auto" w:fill="FFFFFF"/>
        <w:ind w:firstLine="708"/>
        <w:jc w:val="both"/>
        <w:rPr>
          <w:b/>
          <w:bCs/>
          <w:color w:val="00B050"/>
          <w:sz w:val="28"/>
          <w:szCs w:val="28"/>
        </w:rPr>
      </w:pPr>
      <w:r>
        <w:rPr>
          <w:b/>
          <w:bCs/>
          <w:color w:val="00B050"/>
          <w:sz w:val="28"/>
          <w:szCs w:val="28"/>
        </w:rPr>
      </w:r>
    </w:p>
    <w:p>
      <w:pPr>
        <w:pStyle w:val="Normal"/>
        <w:shd w:val="clear" w:color="auto" w:fill="FFFFFF"/>
        <w:ind w:firstLine="708"/>
        <w:jc w:val="both"/>
        <w:rPr>
          <w:b/>
          <w:bCs/>
          <w:color w:val="00B050"/>
          <w:sz w:val="28"/>
          <w:szCs w:val="28"/>
        </w:rPr>
      </w:pPr>
      <w:r>
        <w:rPr>
          <w:b/>
          <w:bCs/>
          <w:color w:val="00B050"/>
          <w:sz w:val="28"/>
          <w:szCs w:val="28"/>
        </w:rPr>
      </w:r>
    </w:p>
    <w:p>
      <w:pPr>
        <w:pStyle w:val="Normal"/>
        <w:suppressAutoHyphens w:val="true"/>
        <w:ind w:firstLine="645"/>
        <w:jc w:val="both"/>
        <w:rPr>
          <w:sz w:val="28"/>
          <w:szCs w:val="28"/>
          <w:lang w:eastAsia="ar-SA"/>
        </w:rPr>
      </w:pPr>
      <w:r>
        <w:rPr>
          <w:sz w:val="28"/>
          <w:szCs w:val="28"/>
          <w:lang w:eastAsia="ar-SA"/>
        </w:rPr>
      </w:r>
    </w:p>
    <w:tbl>
      <w:tblPr>
        <w:tblStyle w:val="4"/>
        <w:tblW w:w="9334" w:type="dxa"/>
        <w:jc w:val="left"/>
        <w:tblInd w:w="0" w:type="dxa"/>
        <w:tblLayout w:type="fixed"/>
        <w:tblCellMar>
          <w:top w:w="0" w:type="dxa"/>
          <w:left w:w="108" w:type="dxa"/>
          <w:bottom w:w="0" w:type="dxa"/>
          <w:right w:w="108" w:type="dxa"/>
        </w:tblCellMar>
      </w:tblPr>
      <w:tblGrid>
        <w:gridCol w:w="4667"/>
        <w:gridCol w:w="4666"/>
      </w:tblGrid>
      <w:tr>
        <w:trPr>
          <w:trHeight w:val="1525" w:hRule="atLeast"/>
        </w:trPr>
        <w:tc>
          <w:tcPr>
            <w:tcW w:w="4667" w:type="dxa"/>
            <w:tcBorders/>
          </w:tcPr>
          <w:p>
            <w:pPr>
              <w:pStyle w:val="Default"/>
              <w:widowControl w:val="false"/>
              <w:spacing w:before="0" w:after="0"/>
              <w:ind w:firstLine="709"/>
              <w:contextualSpacing/>
              <w:rPr>
                <w:color w:val="auto"/>
                <w:sz w:val="28"/>
                <w:szCs w:val="28"/>
              </w:rPr>
            </w:pPr>
            <w:r>
              <w:rPr>
                <w:b/>
                <w:bCs/>
                <w:color w:val="auto"/>
                <w:sz w:val="28"/>
                <w:szCs w:val="28"/>
              </w:rPr>
              <w:t xml:space="preserve">От работодателя: </w:t>
            </w:r>
          </w:p>
          <w:p>
            <w:pPr>
              <w:pStyle w:val="Default"/>
              <w:widowControl w:val="false"/>
              <w:spacing w:before="0" w:after="0"/>
              <w:ind w:hanging="0"/>
              <w:contextualSpacing/>
              <w:rPr>
                <w:sz w:val="28"/>
                <w:szCs w:val="28"/>
              </w:rPr>
            </w:pPr>
            <w:r>
              <w:rPr>
                <w:sz w:val="28"/>
                <w:szCs w:val="28"/>
              </w:rPr>
              <w:t xml:space="preserve">Директор МБОУ «ООШ №168» </w:t>
            </w:r>
          </w:p>
          <w:p>
            <w:pPr>
              <w:pStyle w:val="Default"/>
              <w:widowControl w:val="false"/>
              <w:spacing w:before="0" w:after="0"/>
              <w:ind w:firstLine="709"/>
              <w:contextualSpacing/>
              <w:rPr>
                <w:sz w:val="28"/>
                <w:szCs w:val="28"/>
              </w:rPr>
            </w:pPr>
            <w:r>
              <w:rPr>
                <w:sz w:val="28"/>
                <w:szCs w:val="28"/>
              </w:rPr>
            </w:r>
          </w:p>
          <w:p>
            <w:pPr>
              <w:pStyle w:val="Default"/>
              <w:widowControl w:val="false"/>
              <w:spacing w:before="0" w:after="0"/>
              <w:ind w:hanging="0"/>
              <w:contextualSpacing/>
              <w:rPr>
                <w:sz w:val="28"/>
                <w:szCs w:val="28"/>
              </w:rPr>
            </w:pPr>
            <w:r>
              <w:rPr>
                <w:sz w:val="28"/>
                <w:szCs w:val="28"/>
              </w:rPr>
              <w:t>_______________/Чекунова Ю.А./</w:t>
            </w:r>
          </w:p>
          <w:p>
            <w:pPr>
              <w:pStyle w:val="Default"/>
              <w:widowControl w:val="false"/>
              <w:spacing w:before="0" w:after="0"/>
              <w:ind w:hanging="0"/>
              <w:contextualSpacing/>
              <w:rPr>
                <w:color w:val="auto"/>
                <w:sz w:val="28"/>
                <w:szCs w:val="28"/>
              </w:rPr>
            </w:pPr>
            <w:r>
              <w:rPr>
                <w:color w:val="auto"/>
                <w:sz w:val="28"/>
                <w:szCs w:val="28"/>
              </w:rPr>
              <w:t xml:space="preserve">(подпись)         (Ф.И.О.) </w:t>
            </w:r>
          </w:p>
          <w:p>
            <w:pPr>
              <w:pStyle w:val="Default"/>
              <w:widowControl w:val="false"/>
              <w:spacing w:before="0" w:after="0"/>
              <w:ind w:firstLine="709"/>
              <w:contextualSpacing/>
              <w:rPr>
                <w:color w:val="auto"/>
                <w:sz w:val="28"/>
                <w:szCs w:val="28"/>
              </w:rPr>
            </w:pPr>
            <w:r>
              <w:rPr>
                <w:color w:val="auto"/>
                <w:sz w:val="28"/>
                <w:szCs w:val="28"/>
              </w:rPr>
              <w:t xml:space="preserve">М.П. </w:t>
            </w:r>
          </w:p>
          <w:p>
            <w:pPr>
              <w:pStyle w:val="Default"/>
              <w:widowControl w:val="false"/>
              <w:spacing w:before="0" w:after="0"/>
              <w:ind w:hanging="0"/>
              <w:contextualSpacing/>
              <w:rPr>
                <w:color w:val="auto"/>
                <w:sz w:val="28"/>
                <w:szCs w:val="28"/>
              </w:rPr>
            </w:pPr>
            <w:r>
              <w:rPr>
                <w:color w:val="auto"/>
                <w:sz w:val="28"/>
                <w:szCs w:val="28"/>
              </w:rPr>
              <w:t>« __ » _________________ 202</w:t>
            </w:r>
            <w:r>
              <w:rPr>
                <w:color w:val="auto"/>
                <w:sz w:val="28"/>
                <w:szCs w:val="28"/>
                <w:lang w:val="en-US"/>
              </w:rPr>
              <w:t>5</w:t>
            </w:r>
            <w:r>
              <w:rPr>
                <w:color w:val="auto"/>
                <w:sz w:val="28"/>
                <w:szCs w:val="28"/>
              </w:rPr>
              <w:t xml:space="preserve">_ г. </w:t>
            </w:r>
          </w:p>
        </w:tc>
        <w:tc>
          <w:tcPr>
            <w:tcW w:w="4666" w:type="dxa"/>
            <w:tcBorders/>
          </w:tcPr>
          <w:p>
            <w:pPr>
              <w:pStyle w:val="Default"/>
              <w:widowControl w:val="false"/>
              <w:spacing w:before="0" w:after="0"/>
              <w:ind w:firstLine="709"/>
              <w:contextualSpacing/>
              <w:rPr>
                <w:color w:val="auto"/>
                <w:sz w:val="28"/>
                <w:szCs w:val="28"/>
              </w:rPr>
            </w:pPr>
            <w:r>
              <w:rPr>
                <w:b/>
                <w:bCs/>
                <w:color w:val="auto"/>
                <w:sz w:val="28"/>
                <w:szCs w:val="28"/>
              </w:rPr>
              <w:t xml:space="preserve">От работников: </w:t>
            </w:r>
          </w:p>
          <w:p>
            <w:pPr>
              <w:pStyle w:val="Default"/>
              <w:widowControl w:val="false"/>
              <w:spacing w:before="0" w:after="0"/>
              <w:ind w:firstLine="709"/>
              <w:contextualSpacing/>
              <w:rPr/>
            </w:pPr>
            <w:r>
              <w:rPr>
                <w:color w:val="auto"/>
                <w:sz w:val="28"/>
                <w:szCs w:val="28"/>
              </w:rPr>
              <w:t xml:space="preserve">Председатель первичной профсоюзной организации </w:t>
            </w:r>
          </w:p>
          <w:p>
            <w:pPr>
              <w:pStyle w:val="Default"/>
              <w:widowControl w:val="false"/>
              <w:spacing w:before="0" w:after="0"/>
              <w:ind w:hanging="0"/>
              <w:contextualSpacing/>
              <w:rPr/>
            </w:pPr>
            <w:r>
              <w:rPr/>
              <w:t>_______________</w:t>
            </w:r>
            <w:r>
              <w:rPr>
                <w:sz w:val="28"/>
                <w:szCs w:val="28"/>
              </w:rPr>
              <w:t>_/Матвеева Г.Х./</w:t>
            </w:r>
          </w:p>
          <w:p>
            <w:pPr>
              <w:pStyle w:val="Default"/>
              <w:widowControl w:val="false"/>
              <w:spacing w:before="0" w:after="0"/>
              <w:ind w:hanging="0"/>
              <w:contextualSpacing/>
              <w:rPr>
                <w:color w:val="auto"/>
                <w:sz w:val="28"/>
                <w:szCs w:val="28"/>
              </w:rPr>
            </w:pPr>
            <w:r>
              <w:rPr>
                <w:color w:val="auto"/>
                <w:sz w:val="28"/>
                <w:szCs w:val="28"/>
              </w:rPr>
              <w:t xml:space="preserve">(подпись)           (Ф.И.О.) </w:t>
            </w:r>
          </w:p>
          <w:p>
            <w:pPr>
              <w:pStyle w:val="Default"/>
              <w:widowControl w:val="false"/>
              <w:spacing w:before="0" w:after="0"/>
              <w:ind w:firstLine="709"/>
              <w:contextualSpacing/>
              <w:rPr>
                <w:color w:val="auto"/>
                <w:sz w:val="28"/>
                <w:szCs w:val="28"/>
              </w:rPr>
            </w:pPr>
            <w:r>
              <w:rPr>
                <w:color w:val="auto"/>
                <w:sz w:val="28"/>
                <w:szCs w:val="28"/>
              </w:rPr>
              <w:t xml:space="preserve">М.П. </w:t>
            </w:r>
          </w:p>
          <w:p>
            <w:pPr>
              <w:pStyle w:val="Default"/>
              <w:widowControl w:val="false"/>
              <w:spacing w:before="0" w:after="0"/>
              <w:ind w:hanging="0"/>
              <w:contextualSpacing/>
              <w:rPr>
                <w:color w:val="auto"/>
                <w:sz w:val="28"/>
                <w:szCs w:val="28"/>
              </w:rPr>
            </w:pPr>
            <w:r>
              <w:rPr>
                <w:color w:val="auto"/>
                <w:sz w:val="28"/>
                <w:szCs w:val="28"/>
              </w:rPr>
              <w:t>« __ » _________________ 202</w:t>
            </w:r>
            <w:r>
              <w:rPr>
                <w:color w:val="auto"/>
                <w:sz w:val="28"/>
                <w:szCs w:val="28"/>
                <w:lang w:val="en-US"/>
              </w:rPr>
              <w:t>5</w:t>
            </w:r>
            <w:r>
              <w:rPr>
                <w:color w:val="auto"/>
                <w:sz w:val="28"/>
                <w:szCs w:val="28"/>
              </w:rPr>
              <w:t xml:space="preserve">_ г. </w:t>
            </w:r>
          </w:p>
        </w:tc>
      </w:tr>
    </w:tbl>
    <w:p>
      <w:pPr>
        <w:pStyle w:val="BodyText3"/>
        <w:spacing w:before="0" w:after="0"/>
        <w:contextualSpacing/>
        <w:rPr/>
      </w:pPr>
      <w:r>
        <w:rPr/>
      </w:r>
      <w:bookmarkStart w:id="5" w:name="_GoBack_Копия_1"/>
      <w:bookmarkStart w:id="6" w:name="_GoBack_Копия_1"/>
      <w:bookmarkEnd w:id="6"/>
    </w:p>
    <w:sectPr>
      <w:footerReference w:type="default" r:id="rId6"/>
      <w:type w:val="nextPage"/>
      <w:pgSz w:w="11906" w:h="16838"/>
      <w:pgMar w:left="1134" w:right="1134" w:gutter="0" w:header="0" w:top="1135" w:footer="709" w:bottom="127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roman"/>
    <w:pitch w:val="default"/>
  </w:font>
  <w:font w:name="Cambria">
    <w:charset w:val="01"/>
    <w:family w:val="roman"/>
    <w:pitch w:val="default"/>
  </w:font>
  <w:font w:name="Courier New">
    <w:charset w:val="01"/>
    <w:family w:val="roman"/>
    <w:pitch w:val="default"/>
  </w:font>
  <w:font w:name="PT Astra Serif">
    <w:charset w:val="01"/>
    <w:family w:val="roman"/>
    <w:pitch w:val="default"/>
  </w:font>
  <w:font w:name="Arial">
    <w:charset w:val="01"/>
    <w:family w:val="roman"/>
    <w:pitch w:val="default"/>
  </w:font>
  <w:font w:name="Verdana">
    <w:charset w:val="01"/>
    <w:family w:val="roman"/>
    <w:pitch w:val="default"/>
  </w:font>
  <w:font w:name="Times New Roman CYR">
    <w:charset w:val="01"/>
    <w:family w:val="roman"/>
    <w:pitch w:val="default"/>
  </w:font>
  <w:font w:name="Tinos">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6"/>
      <w:jc w:val="right"/>
      <w:rPr/>
    </w:pPr>
    <w:r>
      <w:rPr/>
      <w:fldChar w:fldCharType="begin"/>
    </w:r>
    <w:r>
      <w:rPr/>
      <w:instrText xml:space="preserve"> PAGE </w:instrText>
    </w:r>
    <w:r>
      <w:rPr/>
      <w:fldChar w:fldCharType="separate"/>
    </w:r>
    <w:r>
      <w:rPr/>
      <w:t>9</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5535"/>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semiHidden="0" w:qFormat="1"/>
    <w:lsdException w:name="annotation text" w:uiPriority="99" w:qFormat="1"/>
    <w:lsdException w:name="header" w:uiPriority="0" w:semiHidden="0" w:unhideWhenUsed="0" w:qFormat="1"/>
    <w:lsdException w:name="footer" w:uiPriority="99" w:semiHidden="0" w:unhideWhenUsed="0" w:qFormat="1"/>
    <w:lsdException w:name="index heading" w:uiPriority="99"/>
    <w:lsdException w:name="caption" w:uiPriority="0" w:semiHidden="0" w:unhideWhenUsed="0" w:qFormat="1"/>
    <w:lsdException w:name="table of figures" w:uiPriority="99"/>
    <w:lsdException w:name="envelope address" w:uiPriority="99"/>
    <w:lsdException w:name="envelope return" w:uiPriority="99"/>
    <w:lsdException w:name="footnote reference" w:uiPriority="0" w:semiHidden="0" w:unhideWhenUsed="0" w:qFormat="1"/>
    <w:lsdException w:name="annotation reference" w:uiPriority="99" w:qFormat="1"/>
    <w:lsdException w:name="line number" w:uiPriority="99"/>
    <w:lsdException w:name="page number" w:uiPriority="0" w:semiHidden="0" w:unhideWhenUsed="0" w:qFormat="1"/>
    <w:lsdException w:name="endnote reference" w:uiPriority="0" w:semiHidden="0" w:unhideWhenUsed="0" w:qFormat="1"/>
    <w:lsdException w:name="endnote text" w:uiPriority="99" w:qFormat="1"/>
    <w:lsdException w:name="table of authorities" w:uiPriority="99"/>
    <w:lsdException w:name="macro" w:uiPriority="99"/>
    <w:lsdException w:name="toa heading" w:uiPriority="99"/>
    <w:lsdException w:name="List" w:uiPriority="0" w:semiHidden="0" w:unhideWhenUsed="0" w:qFormat="1"/>
    <w:lsdException w:name="List Bullet" w:uiPriority="99"/>
    <w:lsdException w:name="List Number" w:uiPriority="0" w:semiHidden="0" w:unhideWhenUsed="0" w:qFormat="1"/>
    <w:lsdException w:name="List 2" w:uiPriority="0"/>
    <w:lsdException w:name="List 3" w:uiPriority="0"/>
    <w:lsdException w:name="List 4" w:uiPriority="99"/>
    <w:lsdException w:name="List 5" w:uiPriority="0"/>
    <w:lsdException w:name="List Bullet 2" w:uiPriority="99"/>
    <w:lsdException w:name="List Bullet 3" w:uiPriority="0" w:semiHidden="0" w:unhideWhenUsed="0" w:qFormat="1"/>
    <w:lsdException w:name="List Bullet 4" w:uiPriority="0" w:semiHidden="0" w:unhideWhenUsed="0" w:qFormat="1"/>
    <w:lsdException w:name="List Bullet 5" w:uiPriority="99" w:qFormat="1"/>
    <w:lsdException w:name="List Number 2" w:uiPriority="99"/>
    <w:lsdException w:name="List Number 3" w:uiPriority="99"/>
    <w:lsdException w:name="List Number 4" w:uiPriority="99"/>
    <w:lsdException w:name="List Number 5" w:uiPriority="99"/>
    <w:lsdException w:name="Title" w:uiPriority="0" w:semiHidden="0" w:unhideWhenUsed="0" w:qFormat="1"/>
    <w:lsdException w:name="Closing" w:uiPriority="99"/>
    <w:lsdException w:name="Signature" w:uiPriority="99"/>
    <w:lsdException w:name="Default Paragraph Font" w:uiPriority="1" w:qFormat="1"/>
    <w:lsdException w:name="Body Text" w:uiPriority="99" w:qFormat="1"/>
    <w:lsdException w:name="Body Text Indent" w:uiPriority="99" w:qFormat="1"/>
    <w:lsdException w:name="List Continue" w:uiPriority="99"/>
    <w:lsdException w:name="List Continue 2" w:uiPriority="99"/>
    <w:lsdException w:name="List Continue 3" w:uiPriority="99" w:semiHidden="0" w:qFormat="1"/>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0" w:semiHidden="0" w:unhideWhenUsed="0" w:qFormat="1"/>
    <w:lsdException w:name="Body Text Indent 2" w:uiPriority="0" w:semiHidden="0" w:unhideWhenUsed="0" w:qFormat="1"/>
    <w:lsdException w:name="Body Text Indent 3" w:uiPriority="0" w:semiHidden="0" w:unhideWhenUsed="0" w:qFormat="1"/>
    <w:lsdException w:name="Block Text" w:uiPriority="99"/>
    <w:lsdException w:name="Hyperlink" w:uiPriority="0" w:semiHidden="0" w:unhideWhenUsed="0"/>
    <w:lsdException w:name="FollowedHyperlink" w:uiPriority="0" w:semiHidden="0" w:unhideWhenUsed="0" w:qFormat="1"/>
    <w:lsdException w:name="Strong" w:uiPriority="22" w:semiHidden="0" w:unhideWhenUsed="0" w:qFormat="1"/>
    <w:lsdException w:name="Emphasis" w:uiPriority="20" w:semiHidden="0" w:unhideWhenUsed="0" w:qFormat="1"/>
    <w:lsdException w:name="Document Map" w:uiPriority="99" w:qFormat="1"/>
    <w:lsdException w:name="Plain Text" w:uiPriority="0" w:semiHidden="0" w:unhideWhenUsed="0" w:qFormat="1"/>
    <w:lsdException w:name="E-mail Signature" w:uiPriority="99"/>
    <w:lsdException w:name="Normal (Web)" w:uiPriority="99" w:semiHidden="0"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semiHidden="0" w:qFormat="1"/>
    <w:lsdException w:name="HTML Sample" w:uiPriority="99"/>
    <w:lsdException w:name="HTML Typewriter" w:uiPriority="99"/>
    <w:lsdException w:name="HTML Variable" w:uiPriority="99"/>
    <w:lsdException w:name="Normal Table" w:uiPriority="99" w:qFormat="1"/>
    <w:lsdException w:name="annotation subject" w:uiPriority="99" w:qFormat="1"/>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qFormat="1"/>
    <w:lsdException w:name="Table Grid" w:uiPriority="0" w:semiHidden="0" w:unhideWhenUsed="0" w:qFormat="1"/>
    <w:lsdException w:name="Table Theme" w:uiPriority="99"/>
    <w:lsdException w:name="No Spacing" w:uiPriority="1" w:semiHidden="0" w:unhideWhenUsed="0" w:qFormat="1"/>
    <w:lsdException w:name="List Paragraph" w:uiPriority="34" w:semiHidden="0" w:unhideWhenUsed="0" w:qFormat="1"/>
  </w:latentStyles>
  <w:style w:type="paragraph" w:styleId="Normal" w:default="1">
    <w:name w:val="Normal"/>
    <w:uiPriority w:val="0"/>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uiPriority w:val="0"/>
    <w:qFormat/>
    <w:pPr>
      <w:keepNext w:val="true"/>
      <w:jc w:val="center"/>
      <w:outlineLvl w:val="0"/>
    </w:pPr>
    <w:rPr>
      <w:b/>
      <w:bCs/>
      <w:sz w:val="28"/>
      <w:szCs w:val="20"/>
    </w:rPr>
  </w:style>
  <w:style w:type="character" w:styleId="DefaultParagraphFont" w:default="1">
    <w:name w:val="Default Paragraph Font"/>
    <w:uiPriority w:val="1"/>
    <w:semiHidden/>
    <w:unhideWhenUsed/>
    <w:qFormat/>
    <w:rPr/>
  </w:style>
  <w:style w:type="character" w:styleId="Style13">
    <w:name w:val="FollowedHyperlink"/>
    <w:uiPriority w:val="0"/>
    <w:qFormat/>
    <w:rPr>
      <w:color w:val="800080"/>
      <w:u w:val="single"/>
    </w:rPr>
  </w:style>
  <w:style w:type="character" w:styleId="Style14" w:customStyle="1">
    <w:name w:val="Символ сноски"/>
    <w:uiPriority w:val="99"/>
    <w:semiHidden/>
    <w:unhideWhenUsed/>
    <w:qFormat/>
    <w:rPr>
      <w:vertAlign w:val="superscript"/>
    </w:rPr>
  </w:style>
  <w:style w:type="character" w:styleId="Style15">
    <w:name w:val="Footnote Reference"/>
    <w:rPr>
      <w:vertAlign w:val="superscript"/>
    </w:rPr>
  </w:style>
  <w:style w:type="character" w:styleId="Annotationreference">
    <w:name w:val="annotation reference"/>
    <w:uiPriority w:val="99"/>
    <w:semiHidden/>
    <w:unhideWhenUsed/>
    <w:qFormat/>
    <w:rPr>
      <w:sz w:val="16"/>
      <w:szCs w:val="16"/>
    </w:rPr>
  </w:style>
  <w:style w:type="character" w:styleId="Style16" w:customStyle="1">
    <w:name w:val="Символ концевой сноски"/>
    <w:uiPriority w:val="99"/>
    <w:semiHidden/>
    <w:unhideWhenUsed/>
    <w:qFormat/>
    <w:rPr>
      <w:vertAlign w:val="superscript"/>
    </w:rPr>
  </w:style>
  <w:style w:type="character" w:styleId="Style17">
    <w:name w:val="Endnote Reference"/>
    <w:rPr>
      <w:vertAlign w:val="superscript"/>
    </w:rPr>
  </w:style>
  <w:style w:type="character" w:styleId="Style18">
    <w:name w:val="Emphasis"/>
    <w:uiPriority w:val="20"/>
    <w:qFormat/>
    <w:rPr>
      <w:i/>
      <w:iCs/>
    </w:rPr>
  </w:style>
  <w:style w:type="character" w:styleId="-">
    <w:name w:val="Hyperlink"/>
    <w:uiPriority w:val="0"/>
    <w:rPr>
      <w:color w:val="0000FF"/>
      <w:u w:val="single"/>
    </w:rPr>
  </w:style>
  <w:style w:type="character" w:styleId="Pagenumber">
    <w:name w:val="page number"/>
    <w:basedOn w:val="DefaultParagraphFont"/>
    <w:uiPriority w:val="0"/>
    <w:qFormat/>
    <w:rPr/>
  </w:style>
  <w:style w:type="character" w:styleId="Style19" w:customStyle="1">
    <w:name w:val="Текст выноски Знак"/>
    <w:link w:val="BalloonText"/>
    <w:uiPriority w:val="0"/>
    <w:semiHidden/>
    <w:qFormat/>
    <w:rPr>
      <w:rFonts w:ascii="Tahoma" w:hAnsi="Tahoma" w:cs="Tahoma"/>
      <w:spacing w:val="-2"/>
      <w:sz w:val="16"/>
      <w:szCs w:val="16"/>
    </w:rPr>
  </w:style>
  <w:style w:type="character" w:styleId="3" w:customStyle="1">
    <w:name w:val="Заголовок №3_"/>
    <w:link w:val="34"/>
    <w:uiPriority w:val="0"/>
    <w:qFormat/>
    <w:rPr>
      <w:sz w:val="26"/>
      <w:szCs w:val="26"/>
      <w:shd w:fill="FFFFFF" w:val="clear"/>
    </w:rPr>
  </w:style>
  <w:style w:type="character" w:styleId="Style20" w:customStyle="1">
    <w:name w:val="Основной текст_"/>
    <w:link w:val="11"/>
    <w:uiPriority w:val="0"/>
    <w:qFormat/>
    <w:rPr>
      <w:sz w:val="26"/>
      <w:szCs w:val="26"/>
      <w:shd w:fill="FFFFFF" w:val="clear"/>
    </w:rPr>
  </w:style>
  <w:style w:type="character" w:styleId="31" w:customStyle="1">
    <w:name w:val="Основной текст (3)_"/>
    <w:link w:val="35"/>
    <w:uiPriority w:val="0"/>
    <w:qFormat/>
    <w:rPr>
      <w:sz w:val="27"/>
      <w:szCs w:val="27"/>
      <w:shd w:fill="FFFFFF" w:val="clear"/>
    </w:rPr>
  </w:style>
  <w:style w:type="character" w:styleId="2" w:customStyle="1">
    <w:name w:val="Заголовок №2_"/>
    <w:link w:val="22"/>
    <w:uiPriority w:val="0"/>
    <w:qFormat/>
    <w:rPr>
      <w:sz w:val="26"/>
      <w:szCs w:val="26"/>
      <w:shd w:fill="FFFFFF" w:val="clear"/>
    </w:rPr>
  </w:style>
  <w:style w:type="character" w:styleId="SubtleEmphasis" w:customStyle="1">
    <w:name w:val="Subtle Emphasis"/>
    <w:uiPriority w:val="19"/>
    <w:qFormat/>
    <w:rPr>
      <w:i/>
      <w:iCs/>
      <w:color w:val="808080"/>
    </w:rPr>
  </w:style>
  <w:style w:type="character" w:styleId="Style21" w:customStyle="1">
    <w:name w:val="Гипертекстовая ссылка"/>
    <w:uiPriority w:val="99"/>
    <w:qFormat/>
    <w:rPr>
      <w:b/>
      <w:bCs/>
      <w:color w:val="106BBE"/>
      <w:sz w:val="26"/>
      <w:szCs w:val="26"/>
    </w:rPr>
  </w:style>
  <w:style w:type="character" w:styleId="Style22" w:customStyle="1">
    <w:name w:val="Цветовое выделение"/>
    <w:uiPriority w:val="99"/>
    <w:qFormat/>
    <w:rPr>
      <w:b/>
      <w:bCs/>
      <w:color w:val="26282F"/>
      <w:sz w:val="26"/>
      <w:szCs w:val="26"/>
    </w:rPr>
  </w:style>
  <w:style w:type="character" w:styleId="Style23" w:customStyle="1">
    <w:name w:val="Не вступил в силу"/>
    <w:uiPriority w:val="99"/>
    <w:qFormat/>
    <w:rPr>
      <w:color w:val="000000"/>
      <w:sz w:val="26"/>
      <w:szCs w:val="26"/>
      <w:shd w:fill="D8EDE8" w:val="clear"/>
    </w:rPr>
  </w:style>
  <w:style w:type="character" w:styleId="Style24" w:customStyle="1">
    <w:name w:val="Подзаголовок Знак"/>
    <w:uiPriority w:val="11"/>
    <w:qFormat/>
    <w:rPr>
      <w:rFonts w:ascii="Cambria" w:hAnsi="Cambria" w:eastAsia="Times New Roman" w:cs="Times New Roman"/>
      <w:sz w:val="24"/>
      <w:szCs w:val="24"/>
    </w:rPr>
  </w:style>
  <w:style w:type="character" w:styleId="CourierNew95pt" w:customStyle="1">
    <w:name w:val="Основной текст + Courier New;9;5 pt"/>
    <w:uiPriority w:val="0"/>
    <w:qFormat/>
    <w:rPr>
      <w:rFonts w:ascii="Courier New" w:hAnsi="Courier New" w:eastAsia="Courier New" w:cs="Courier New"/>
      <w:color w:val="000000"/>
      <w:spacing w:val="0"/>
      <w:w w:val="100"/>
      <w:sz w:val="19"/>
      <w:szCs w:val="19"/>
      <w:shd w:fill="FFFFFF" w:val="clear"/>
      <w:lang w:val="ru-RU"/>
    </w:rPr>
  </w:style>
  <w:style w:type="character" w:styleId="Style25" w:customStyle="1">
    <w:name w:val="Основной текст с отступом Знак"/>
    <w:uiPriority w:val="99"/>
    <w:semiHidden/>
    <w:qFormat/>
    <w:rPr>
      <w:sz w:val="24"/>
      <w:szCs w:val="24"/>
    </w:rPr>
  </w:style>
  <w:style w:type="character" w:styleId="Style26" w:customStyle="1">
    <w:name w:val="Текст Знак"/>
    <w:link w:val="PlainText"/>
    <w:uiPriority w:val="0"/>
    <w:qFormat/>
    <w:rPr>
      <w:rFonts w:ascii="Courier New" w:hAnsi="Courier New" w:cs="Courier New"/>
    </w:rPr>
  </w:style>
  <w:style w:type="character" w:styleId="Style27" w:customStyle="1">
    <w:name w:val="Нижний колонтитул Знак"/>
    <w:uiPriority w:val="99"/>
    <w:qFormat/>
    <w:rPr>
      <w:sz w:val="24"/>
      <w:szCs w:val="24"/>
    </w:rPr>
  </w:style>
  <w:style w:type="character" w:styleId="Style28" w:customStyle="1">
    <w:name w:val="Текст сноски Знак"/>
    <w:basedOn w:val="DefaultParagraphFont"/>
    <w:uiPriority w:val="99"/>
    <w:qFormat/>
    <w:rPr/>
  </w:style>
  <w:style w:type="character" w:styleId="Style29" w:customStyle="1">
    <w:name w:val="Основной текст Знак"/>
    <w:uiPriority w:val="99"/>
    <w:semiHidden/>
    <w:qFormat/>
    <w:rPr>
      <w:sz w:val="24"/>
      <w:szCs w:val="24"/>
    </w:rPr>
  </w:style>
  <w:style w:type="character" w:styleId="21" w:customStyle="1">
    <w:name w:val="Основной текст с отступом 2 Знак"/>
    <w:link w:val="BodyTextIndent2"/>
    <w:uiPriority w:val="0"/>
    <w:qFormat/>
    <w:rPr>
      <w:sz w:val="24"/>
      <w:szCs w:val="24"/>
    </w:rPr>
  </w:style>
  <w:style w:type="character" w:styleId="32" w:customStyle="1">
    <w:name w:val="Основной текст 3 Знак"/>
    <w:link w:val="BodyText3"/>
    <w:uiPriority w:val="0"/>
    <w:qFormat/>
    <w:rPr>
      <w:sz w:val="28"/>
      <w:szCs w:val="28"/>
    </w:rPr>
  </w:style>
  <w:style w:type="character" w:styleId="Style30" w:customStyle="1">
    <w:name w:val="Текст концевой сноски Знак"/>
    <w:basedOn w:val="DefaultParagraphFont"/>
    <w:uiPriority w:val="99"/>
    <w:semiHidden/>
    <w:qFormat/>
    <w:rPr/>
  </w:style>
  <w:style w:type="character" w:styleId="Style31" w:customStyle="1">
    <w:name w:val="Схема документа Знак"/>
    <w:link w:val="DocumentMap"/>
    <w:uiPriority w:val="99"/>
    <w:semiHidden/>
    <w:qFormat/>
    <w:rPr>
      <w:rFonts w:ascii="Tahoma" w:hAnsi="Tahoma" w:cs="Tahoma"/>
      <w:sz w:val="16"/>
      <w:szCs w:val="16"/>
    </w:rPr>
  </w:style>
  <w:style w:type="character" w:styleId="Style32" w:customStyle="1">
    <w:name w:val="Текст примечания Знак"/>
    <w:basedOn w:val="DefaultParagraphFont"/>
    <w:link w:val="Annotationtext"/>
    <w:uiPriority w:val="99"/>
    <w:semiHidden/>
    <w:qFormat/>
    <w:rPr/>
  </w:style>
  <w:style w:type="character" w:styleId="Style33" w:customStyle="1">
    <w:name w:val="Без интервала Знак"/>
    <w:link w:val="NoSpacing"/>
    <w:uiPriority w:val="1"/>
    <w:qFormat/>
    <w:rPr>
      <w:sz w:val="24"/>
      <w:szCs w:val="24"/>
      <w:lang w:bidi="ar-SA"/>
    </w:rPr>
  </w:style>
  <w:style w:type="character" w:styleId="A1" w:customStyle="1">
    <w:name w:val="A1"/>
    <w:uiPriority w:val="99"/>
    <w:qFormat/>
    <w:rPr>
      <w:b/>
      <w:bCs/>
      <w:color w:val="000000"/>
      <w:sz w:val="20"/>
      <w:szCs w:val="20"/>
    </w:rPr>
  </w:style>
  <w:style w:type="character" w:styleId="A7" w:customStyle="1">
    <w:name w:val="A7"/>
    <w:uiPriority w:val="99"/>
    <w:qFormat/>
    <w:rPr>
      <w:color w:val="000000"/>
      <w:sz w:val="20"/>
      <w:szCs w:val="20"/>
      <w:u w:val="single"/>
    </w:rPr>
  </w:style>
  <w:style w:type="character" w:styleId="Style34" w:customStyle="1">
    <w:name w:val="Тема примечания Знак"/>
    <w:link w:val="Annotationsubject"/>
    <w:uiPriority w:val="99"/>
    <w:semiHidden/>
    <w:qFormat/>
    <w:rPr>
      <w:b/>
      <w:bCs/>
    </w:rPr>
  </w:style>
  <w:style w:type="character" w:styleId="HTML" w:customStyle="1">
    <w:name w:val="Стандартный HTML Знак"/>
    <w:link w:val="HTMLPreformatted"/>
    <w:uiPriority w:val="99"/>
    <w:qFormat/>
    <w:rPr>
      <w:rFonts w:ascii="Courier New" w:hAnsi="Courier New" w:cs="Courier New"/>
    </w:rPr>
  </w:style>
  <w:style w:type="character" w:styleId="33" w:customStyle="1">
    <w:name w:val="Основной текст с отступом 3 Знак"/>
    <w:basedOn w:val="DefaultParagraphFont"/>
    <w:link w:val="BodyTextIndent3"/>
    <w:uiPriority w:val="0"/>
    <w:qFormat/>
    <w:rPr>
      <w:sz w:val="16"/>
      <w:szCs w:val="16"/>
    </w:rPr>
  </w:style>
  <w:style w:type="character" w:styleId="A0" w:customStyle="1">
    <w:name w:val="A0"/>
    <w:uiPriority w:val="0"/>
    <w:qFormat/>
    <w:rPr>
      <w:color w:val="000000"/>
      <w:sz w:val="20"/>
      <w:szCs w:val="20"/>
    </w:rPr>
  </w:style>
  <w:style w:type="paragraph" w:styleId="Style35" w:customStyle="1">
    <w:name w:val="Заголовок"/>
    <w:basedOn w:val="Normal"/>
    <w:next w:val="Style36"/>
    <w:uiPriority w:val="0"/>
    <w:qFormat/>
    <w:pPr>
      <w:keepNext w:val="true"/>
      <w:spacing w:before="240" w:after="120"/>
    </w:pPr>
    <w:rPr>
      <w:rFonts w:ascii="PT Astra Serif" w:hAnsi="PT Astra Serif" w:eastAsia="Tahoma" w:cs="Noto Sans Devanagari"/>
      <w:sz w:val="28"/>
      <w:szCs w:val="28"/>
    </w:rPr>
  </w:style>
  <w:style w:type="paragraph" w:styleId="Style36">
    <w:name w:val="Body Text"/>
    <w:basedOn w:val="Normal"/>
    <w:link w:val="Style29"/>
    <w:uiPriority w:val="99"/>
    <w:semiHidden/>
    <w:unhideWhenUsed/>
    <w:qFormat/>
    <w:pPr>
      <w:spacing w:before="0" w:after="120"/>
    </w:pPr>
    <w:rPr/>
  </w:style>
  <w:style w:type="paragraph" w:styleId="Style37">
    <w:name w:val="List"/>
    <w:basedOn w:val="Normal"/>
    <w:uiPriority w:val="0"/>
    <w:qFormat/>
    <w:pPr>
      <w:ind w:left="283" w:hanging="283"/>
    </w:pPr>
    <w:rPr/>
  </w:style>
  <w:style w:type="paragraph" w:styleId="Style38">
    <w:name w:val="Caption"/>
    <w:basedOn w:val="Normal"/>
    <w:qFormat/>
    <w:pPr>
      <w:suppressLineNumbers/>
      <w:spacing w:before="120" w:after="120"/>
    </w:pPr>
    <w:rPr>
      <w:rFonts w:ascii="PT Astra Serif" w:hAnsi="PT Astra Serif" w:cs="Noto Sans Devanagari"/>
      <w:i/>
      <w:iCs/>
      <w:sz w:val="24"/>
      <w:szCs w:val="24"/>
    </w:rPr>
  </w:style>
  <w:style w:type="paragraph" w:styleId="Style39">
    <w:name w:val="Указатель"/>
    <w:basedOn w:val="Normal"/>
    <w:qFormat/>
    <w:pPr>
      <w:suppressLineNumbers/>
    </w:pPr>
    <w:rPr>
      <w:rFonts w:ascii="PT Astra Serif" w:hAnsi="PT Astra Serif" w:cs="Noto Sans Devanagari"/>
    </w:rPr>
  </w:style>
  <w:style w:type="paragraph" w:styleId="BalloonText">
    <w:name w:val="Balloon Text"/>
    <w:basedOn w:val="Normal"/>
    <w:link w:val="Style19"/>
    <w:uiPriority w:val="0"/>
    <w:semiHidden/>
    <w:qFormat/>
    <w:pPr/>
    <w:rPr>
      <w:rFonts w:ascii="Tahoma" w:hAnsi="Tahoma"/>
      <w:spacing w:val="-2"/>
      <w:sz w:val="16"/>
      <w:szCs w:val="16"/>
    </w:rPr>
  </w:style>
  <w:style w:type="paragraph" w:styleId="PlainText">
    <w:name w:val="Plain Text"/>
    <w:basedOn w:val="Normal"/>
    <w:link w:val="Style26"/>
    <w:uiPriority w:val="0"/>
    <w:qFormat/>
    <w:pPr/>
    <w:rPr>
      <w:rFonts w:ascii="Courier New" w:hAnsi="Courier New"/>
      <w:sz w:val="20"/>
      <w:szCs w:val="20"/>
    </w:rPr>
  </w:style>
  <w:style w:type="paragraph" w:styleId="BodyTextIndent3">
    <w:name w:val="Body Text Indent 3"/>
    <w:basedOn w:val="Normal"/>
    <w:link w:val="33"/>
    <w:uiPriority w:val="0"/>
    <w:qFormat/>
    <w:pPr>
      <w:spacing w:before="0" w:after="120"/>
      <w:ind w:left="283" w:hanging="0"/>
    </w:pPr>
    <w:rPr>
      <w:sz w:val="16"/>
      <w:szCs w:val="16"/>
    </w:rPr>
  </w:style>
  <w:style w:type="paragraph" w:styleId="Style40">
    <w:name w:val="Endnote Text"/>
    <w:basedOn w:val="Normal"/>
    <w:link w:val="Style30"/>
    <w:uiPriority w:val="99"/>
    <w:semiHidden/>
    <w:unhideWhenUsed/>
    <w:qFormat/>
    <w:pPr/>
    <w:rPr>
      <w:sz w:val="20"/>
      <w:szCs w:val="20"/>
    </w:rPr>
  </w:style>
  <w:style w:type="paragraph" w:styleId="Caption">
    <w:name w:val="caption"/>
    <w:basedOn w:val="Normal"/>
    <w:uiPriority w:val="0"/>
    <w:qFormat/>
    <w:pPr>
      <w:suppressLineNumbers/>
      <w:spacing w:before="120" w:after="120"/>
    </w:pPr>
    <w:rPr>
      <w:rFonts w:ascii="PT Astra Serif" w:hAnsi="PT Astra Serif" w:cs="Noto Sans Devanagari"/>
      <w:i/>
      <w:iCs/>
      <w:sz w:val="24"/>
      <w:szCs w:val="24"/>
    </w:rPr>
  </w:style>
  <w:style w:type="paragraph" w:styleId="Annotationtext">
    <w:name w:val="annotation text"/>
    <w:basedOn w:val="Normal"/>
    <w:link w:val="Style32"/>
    <w:uiPriority w:val="99"/>
    <w:semiHidden/>
    <w:unhideWhenUsed/>
    <w:qFormat/>
    <w:pPr/>
    <w:rPr>
      <w:sz w:val="20"/>
      <w:szCs w:val="20"/>
    </w:rPr>
  </w:style>
  <w:style w:type="paragraph" w:styleId="Annotationsubject">
    <w:name w:val="annotation subject"/>
    <w:basedOn w:val="Annotationtext"/>
    <w:next w:val="Annotationtext"/>
    <w:link w:val="Style34"/>
    <w:uiPriority w:val="99"/>
    <w:semiHidden/>
    <w:unhideWhenUsed/>
    <w:qFormat/>
    <w:pPr/>
    <w:rPr>
      <w:b/>
      <w:bCs/>
    </w:rPr>
  </w:style>
  <w:style w:type="paragraph" w:styleId="DocumentMap">
    <w:name w:val="Document Map"/>
    <w:basedOn w:val="Normal"/>
    <w:link w:val="Style31"/>
    <w:uiPriority w:val="99"/>
    <w:semiHidden/>
    <w:unhideWhenUsed/>
    <w:qFormat/>
    <w:pPr/>
    <w:rPr>
      <w:rFonts w:ascii="Tahoma" w:hAnsi="Tahoma"/>
      <w:sz w:val="16"/>
      <w:szCs w:val="16"/>
    </w:rPr>
  </w:style>
  <w:style w:type="paragraph" w:styleId="Style41">
    <w:name w:val="Footnote Text"/>
    <w:basedOn w:val="Normal"/>
    <w:link w:val="Style28"/>
    <w:uiPriority w:val="99"/>
    <w:unhideWhenUsed/>
    <w:qFormat/>
    <w:pPr/>
    <w:rPr>
      <w:sz w:val="20"/>
      <w:szCs w:val="20"/>
    </w:rPr>
  </w:style>
  <w:style w:type="paragraph" w:styleId="Style42" w:customStyle="1">
    <w:name w:val="Колонтитул"/>
    <w:basedOn w:val="Normal"/>
    <w:uiPriority w:val="0"/>
    <w:qFormat/>
    <w:pPr/>
    <w:rPr/>
  </w:style>
  <w:style w:type="paragraph" w:styleId="Style43">
    <w:name w:val="Header"/>
    <w:basedOn w:val="Normal"/>
    <w:uiPriority w:val="0"/>
    <w:qFormat/>
    <w:pPr>
      <w:tabs>
        <w:tab w:val="clear" w:pos="709"/>
        <w:tab w:val="center" w:pos="4677" w:leader="none"/>
        <w:tab w:val="right" w:pos="9355" w:leader="none"/>
      </w:tabs>
    </w:pPr>
    <w:rPr/>
  </w:style>
  <w:style w:type="paragraph" w:styleId="ListBullet5">
    <w:name w:val="List Bullet 5"/>
    <w:basedOn w:val="Normal"/>
    <w:uiPriority w:val="99"/>
    <w:semiHidden/>
    <w:unhideWhenUsed/>
    <w:qFormat/>
    <w:pPr>
      <w:spacing w:before="0" w:after="0"/>
      <w:ind w:left="1132" w:hanging="283"/>
      <w:contextualSpacing/>
    </w:pPr>
    <w:rPr/>
  </w:style>
  <w:style w:type="paragraph" w:styleId="ListBullet4">
    <w:name w:val="List Bullet 4"/>
    <w:basedOn w:val="Normal"/>
    <w:uiPriority w:val="0"/>
    <w:qFormat/>
    <w:pPr>
      <w:ind w:left="849" w:hanging="283"/>
    </w:pPr>
    <w:rPr/>
  </w:style>
  <w:style w:type="paragraph" w:styleId="Style44">
    <w:name w:val="Body Text Indent"/>
    <w:basedOn w:val="Normal"/>
    <w:link w:val="Style25"/>
    <w:uiPriority w:val="99"/>
    <w:semiHidden/>
    <w:unhideWhenUsed/>
    <w:qFormat/>
    <w:pPr>
      <w:spacing w:before="0" w:after="120"/>
      <w:ind w:left="283" w:hanging="0"/>
    </w:pPr>
    <w:rPr/>
  </w:style>
  <w:style w:type="paragraph" w:styleId="ListBullet3">
    <w:name w:val="List Bullet 3"/>
    <w:basedOn w:val="Normal"/>
    <w:uiPriority w:val="0"/>
    <w:qFormat/>
    <w:pPr>
      <w:ind w:left="566" w:hanging="283"/>
    </w:pPr>
    <w:rPr/>
  </w:style>
  <w:style w:type="paragraph" w:styleId="Style45">
    <w:name w:val="Title"/>
    <w:basedOn w:val="Normal"/>
    <w:next w:val="Style36"/>
    <w:uiPriority w:val="0"/>
    <w:qFormat/>
    <w:pPr>
      <w:keepNext w:val="true"/>
      <w:widowControl w:val="false"/>
      <w:suppressAutoHyphens w:val="true"/>
      <w:spacing w:before="240" w:after="120"/>
    </w:pPr>
    <w:rPr>
      <w:rFonts w:ascii="Arial" w:hAnsi="Arial" w:eastAsia="Microsoft YaHei" w:cs="Mangal"/>
      <w:kern w:val="2"/>
      <w:sz w:val="28"/>
      <w:szCs w:val="28"/>
      <w:lang w:eastAsia="hi-IN" w:bidi="hi-IN"/>
    </w:rPr>
  </w:style>
  <w:style w:type="paragraph" w:styleId="Style46">
    <w:name w:val="Footer"/>
    <w:basedOn w:val="Normal"/>
    <w:link w:val="Style27"/>
    <w:uiPriority w:val="99"/>
    <w:qFormat/>
    <w:pPr>
      <w:tabs>
        <w:tab w:val="clear" w:pos="709"/>
        <w:tab w:val="center" w:pos="4677" w:leader="none"/>
        <w:tab w:val="right" w:pos="9355" w:leader="none"/>
      </w:tabs>
    </w:pPr>
    <w:rPr/>
  </w:style>
  <w:style w:type="paragraph" w:styleId="ListNumber">
    <w:name w:val="List Number"/>
    <w:basedOn w:val="Normal"/>
    <w:uiPriority w:val="0"/>
    <w:qFormat/>
    <w:pPr>
      <w:ind w:left="1415" w:hanging="283"/>
    </w:pPr>
    <w:rPr/>
  </w:style>
  <w:style w:type="paragraph" w:styleId="NormalWeb">
    <w:name w:val="Normal (Web)"/>
    <w:basedOn w:val="Normal"/>
    <w:uiPriority w:val="99"/>
    <w:unhideWhenUsed/>
    <w:qFormat/>
    <w:pPr>
      <w:spacing w:beforeAutospacing="1" w:afterAutospacing="1"/>
    </w:pPr>
    <w:rPr/>
  </w:style>
  <w:style w:type="paragraph" w:styleId="BodyText3">
    <w:name w:val="Body Text 3"/>
    <w:basedOn w:val="Normal"/>
    <w:link w:val="32"/>
    <w:uiPriority w:val="0"/>
    <w:qFormat/>
    <w:pPr>
      <w:jc w:val="both"/>
    </w:pPr>
    <w:rPr>
      <w:sz w:val="28"/>
      <w:szCs w:val="28"/>
    </w:rPr>
  </w:style>
  <w:style w:type="paragraph" w:styleId="BodyTextIndent2">
    <w:name w:val="Body Text Indent 2"/>
    <w:basedOn w:val="Normal"/>
    <w:link w:val="21"/>
    <w:uiPriority w:val="0"/>
    <w:qFormat/>
    <w:pPr>
      <w:spacing w:lineRule="auto" w:line="480" w:before="0" w:after="120"/>
      <w:ind w:left="283" w:hanging="0"/>
    </w:pPr>
    <w:rPr/>
  </w:style>
  <w:style w:type="paragraph" w:styleId="Style47">
    <w:name w:val="Subtitle"/>
    <w:basedOn w:val="Normal"/>
    <w:next w:val="Normal"/>
    <w:link w:val="Style24"/>
    <w:uiPriority w:val="11"/>
    <w:qFormat/>
    <w:pPr>
      <w:spacing w:before="0" w:after="60"/>
      <w:jc w:val="center"/>
      <w:outlineLvl w:val="1"/>
    </w:pPr>
    <w:rPr>
      <w:rFonts w:ascii="Cambria" w:hAnsi="Cambria"/>
    </w:rPr>
  </w:style>
  <w:style w:type="paragraph" w:styleId="ListContinue3">
    <w:name w:val="List Continue 3"/>
    <w:basedOn w:val="Normal"/>
    <w:uiPriority w:val="99"/>
    <w:unhideWhenUsed/>
    <w:qFormat/>
    <w:pPr>
      <w:spacing w:before="0" w:after="120"/>
      <w:ind w:left="849" w:hanging="0"/>
      <w:contextualSpacing/>
    </w:pPr>
    <w:rPr/>
  </w:style>
  <w:style w:type="paragraph" w:styleId="HTMLPreformatted">
    <w:name w:val="HTML Preformatted"/>
    <w:basedOn w:val="Normal"/>
    <w:link w:val="HTML"/>
    <w:uiPriority w:val="99"/>
    <w:unhideWhenUsed/>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34" w:customStyle="1">
    <w:name w:val="Заголовок №3"/>
    <w:basedOn w:val="Normal"/>
    <w:link w:val="3"/>
    <w:uiPriority w:val="0"/>
    <w:qFormat/>
    <w:pPr>
      <w:shd w:val="clear" w:color="auto" w:fill="FFFFFF"/>
      <w:spacing w:lineRule="exact" w:line="326" w:before="240" w:after="0"/>
      <w:outlineLvl w:val="2"/>
    </w:pPr>
    <w:rPr>
      <w:sz w:val="26"/>
      <w:szCs w:val="26"/>
    </w:rPr>
  </w:style>
  <w:style w:type="paragraph" w:styleId="11" w:customStyle="1">
    <w:name w:val="Основной текст1"/>
    <w:basedOn w:val="Normal"/>
    <w:link w:val="Style20"/>
    <w:uiPriority w:val="0"/>
    <w:qFormat/>
    <w:pPr>
      <w:shd w:val="clear" w:color="auto" w:fill="FFFFFF"/>
      <w:spacing w:lineRule="exact" w:line="322" w:before="240" w:after="0"/>
      <w:ind w:hanging="700"/>
      <w:jc w:val="both"/>
    </w:pPr>
    <w:rPr>
      <w:sz w:val="26"/>
      <w:szCs w:val="26"/>
    </w:rPr>
  </w:style>
  <w:style w:type="paragraph" w:styleId="35" w:customStyle="1">
    <w:name w:val="Основной текст (3)"/>
    <w:basedOn w:val="Normal"/>
    <w:link w:val="31"/>
    <w:uiPriority w:val="0"/>
    <w:qFormat/>
    <w:pPr>
      <w:shd w:val="clear" w:color="auto" w:fill="FFFFFF"/>
      <w:spacing w:lineRule="exact" w:line="322" w:before="0" w:after="240"/>
      <w:ind w:firstLine="580"/>
      <w:jc w:val="both"/>
    </w:pPr>
    <w:rPr>
      <w:sz w:val="27"/>
      <w:szCs w:val="27"/>
    </w:rPr>
  </w:style>
  <w:style w:type="paragraph" w:styleId="22" w:customStyle="1">
    <w:name w:val="Заголовок №2"/>
    <w:basedOn w:val="Normal"/>
    <w:link w:val="2"/>
    <w:uiPriority w:val="0"/>
    <w:qFormat/>
    <w:pPr>
      <w:shd w:val="clear" w:color="auto" w:fill="FFFFFF"/>
      <w:spacing w:lineRule="atLeast" w:line="0" w:before="300" w:after="180"/>
      <w:outlineLvl w:val="1"/>
    </w:pPr>
    <w:rPr>
      <w:sz w:val="26"/>
      <w:szCs w:val="26"/>
    </w:rPr>
  </w:style>
  <w:style w:type="paragraph" w:styleId="NoSpacing">
    <w:name w:val="No Spacing"/>
    <w:link w:val="Style33"/>
    <w:uiPriority w:val="1"/>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2" w:customStyle="1">
    <w:name w:val="Указатель1"/>
    <w:basedOn w:val="Normal"/>
    <w:uiPriority w:val="0"/>
    <w:qFormat/>
    <w:pPr>
      <w:suppressLineNumbers/>
    </w:pPr>
    <w:rPr>
      <w:rFonts w:ascii="PT Astra Serif" w:hAnsi="PT Astra Serif" w:cs="Noto Sans Devanagari"/>
    </w:rPr>
  </w:style>
  <w:style w:type="paragraph" w:styleId="Style48" w:customStyle="1">
    <w:name w:val="Таблицы (моноширинный)"/>
    <w:basedOn w:val="Normal"/>
    <w:next w:val="Normal"/>
    <w:uiPriority w:val="99"/>
    <w:qFormat/>
    <w:pPr>
      <w:widowControl w:val="false"/>
      <w:jc w:val="both"/>
    </w:pPr>
    <w:rPr>
      <w:rFonts w:ascii="Courier New" w:hAnsi="Courier New" w:cs="Courier New"/>
      <w:sz w:val="20"/>
      <w:szCs w:val="20"/>
    </w:rPr>
  </w:style>
  <w:style w:type="paragraph" w:styleId="Style49" w:customStyle="1">
    <w:name w:val="Комментарий"/>
    <w:basedOn w:val="Normal"/>
    <w:next w:val="Normal"/>
    <w:uiPriority w:val="99"/>
    <w:qFormat/>
    <w:pPr>
      <w:widowControl w:val="false"/>
      <w:spacing w:before="75" w:after="0"/>
      <w:jc w:val="both"/>
    </w:pPr>
    <w:rPr>
      <w:rFonts w:ascii="Arial" w:hAnsi="Arial" w:cs="Arial"/>
      <w:color w:val="353842"/>
      <w:shd w:fill="F0F0F0" w:val="clear"/>
    </w:rPr>
  </w:style>
  <w:style w:type="paragraph" w:styleId="Style50" w:customStyle="1">
    <w:name w:val="Нормальный (таблица)"/>
    <w:basedOn w:val="Normal"/>
    <w:next w:val="Normal"/>
    <w:uiPriority w:val="99"/>
    <w:qFormat/>
    <w:pPr>
      <w:widowControl w:val="false"/>
      <w:jc w:val="both"/>
    </w:pPr>
    <w:rPr>
      <w:rFonts w:ascii="Arial" w:hAnsi="Arial" w:cs="Arial"/>
    </w:rPr>
  </w:style>
  <w:style w:type="paragraph" w:styleId="Style51" w:customStyle="1">
    <w:name w:val="Прижатый влево"/>
    <w:basedOn w:val="Normal"/>
    <w:next w:val="Normal"/>
    <w:uiPriority w:val="99"/>
    <w:qFormat/>
    <w:pPr>
      <w:widowControl w:val="false"/>
    </w:pPr>
    <w:rPr>
      <w:rFonts w:ascii="Arial" w:hAnsi="Arial" w:cs="Arial"/>
    </w:rPr>
  </w:style>
  <w:style w:type="paragraph" w:styleId="ListParagraph">
    <w:name w:val="List Paragraph"/>
    <w:basedOn w:val="Normal"/>
    <w:uiPriority w:val="34"/>
    <w:qFormat/>
    <w:pPr>
      <w:ind w:left="708" w:hanging="0"/>
    </w:pPr>
    <w:rPr/>
  </w:style>
  <w:style w:type="paragraph" w:styleId="13" w:customStyle="1">
    <w:name w:val="Цитата1"/>
    <w:basedOn w:val="Normal"/>
    <w:uiPriority w:val="0"/>
    <w:qFormat/>
    <w:pPr>
      <w:widowControl w:val="false"/>
      <w:shd w:val="clear" w:color="auto" w:fill="FFFFFF"/>
      <w:ind w:left="1075" w:right="922" w:hanging="0"/>
      <w:jc w:val="center"/>
    </w:pPr>
    <w:rPr>
      <w:b/>
      <w:sz w:val="28"/>
      <w:szCs w:val="20"/>
    </w:rPr>
  </w:style>
  <w:style w:type="paragraph" w:styleId="311" w:customStyle="1">
    <w:name w:val="Основной текст с отступом 31"/>
    <w:basedOn w:val="Normal"/>
    <w:uiPriority w:val="0"/>
    <w:qFormat/>
    <w:pPr>
      <w:widowControl w:val="false"/>
      <w:suppressAutoHyphens w:val="true"/>
      <w:ind w:firstLine="550"/>
      <w:jc w:val="both"/>
    </w:pPr>
    <w:rPr>
      <w:rFonts w:ascii="Arial" w:hAnsi="Arial" w:eastAsia="SimSun" w:cs="Mangal"/>
      <w:kern w:val="2"/>
      <w:sz w:val="28"/>
      <w:lang w:eastAsia="hi-IN" w:bidi="hi-IN"/>
    </w:rPr>
  </w:style>
  <w:style w:type="paragraph" w:styleId="ConsPlusNormal" w:customStyle="1">
    <w:name w:val="ConsPlusNormal"/>
    <w:uiPriority w:val="0"/>
    <w:qFormat/>
    <w:pPr>
      <w:widowControl w:val="false"/>
      <w:suppressAutoHyphens w:val="true"/>
      <w:bidi w:val="0"/>
      <w:spacing w:before="0" w:after="0"/>
      <w:ind w:firstLine="720"/>
      <w:jc w:val="left"/>
    </w:pPr>
    <w:rPr>
      <w:rFonts w:ascii="Arial" w:hAnsi="Arial" w:eastAsia="Times New Roman" w:cs="Arial"/>
      <w:color w:val="auto"/>
      <w:kern w:val="2"/>
      <w:sz w:val="20"/>
      <w:szCs w:val="20"/>
      <w:lang w:val="ru-RU" w:eastAsia="ar-SA" w:bidi="ar-SA"/>
    </w:rPr>
  </w:style>
  <w:style w:type="paragraph" w:styleId="Style52" w:customStyle="1">
    <w:name w:val="Знак Знак Знак Знак Знак Знак Знак"/>
    <w:basedOn w:val="Normal"/>
    <w:uiPriority w:val="0"/>
    <w:qFormat/>
    <w:pPr>
      <w:widowControl w:val="false"/>
      <w:suppressAutoHyphens w:val="true"/>
      <w:spacing w:lineRule="exact" w:line="240" w:before="0" w:after="160"/>
    </w:pPr>
    <w:rPr>
      <w:rFonts w:ascii="Verdana" w:hAnsi="Verdana" w:eastAsia="Lucida Sans Unicode"/>
      <w:kern w:val="2"/>
      <w:sz w:val="20"/>
      <w:szCs w:val="20"/>
      <w:lang w:val="en-US" w:eastAsia="en-US"/>
    </w:rPr>
  </w:style>
  <w:style w:type="paragraph" w:styleId="ConsPlusTitle" w:customStyle="1">
    <w:name w:val="ConsPlusTitle"/>
    <w:uiPriority w:val="99"/>
    <w:qFormat/>
    <w:pPr>
      <w:widowControl/>
      <w:suppressAutoHyphens w:val="true"/>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Default" w:customStyle="1">
    <w:name w:val="Default"/>
    <w:uiPriority w:val="0"/>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Pa9" w:customStyle="1">
    <w:name w:val="Pa9"/>
    <w:basedOn w:val="Default"/>
    <w:next w:val="Default"/>
    <w:uiPriority w:val="99"/>
    <w:qFormat/>
    <w:pPr>
      <w:spacing w:lineRule="atLeast" w:line="241"/>
    </w:pPr>
    <w:rPr>
      <w:rFonts w:eastAsia="Calibri"/>
      <w:color w:val="auto"/>
    </w:rPr>
  </w:style>
  <w:style w:type="paragraph" w:styleId="Pa15" w:customStyle="1">
    <w:name w:val="Pa15"/>
    <w:basedOn w:val="Default"/>
    <w:next w:val="Default"/>
    <w:uiPriority w:val="99"/>
    <w:qFormat/>
    <w:pPr>
      <w:spacing w:lineRule="atLeast" w:line="241"/>
    </w:pPr>
    <w:rPr>
      <w:rFonts w:eastAsia="Calibri"/>
      <w:color w:val="auto"/>
    </w:rPr>
  </w:style>
  <w:style w:type="paragraph" w:styleId="Pa16" w:customStyle="1">
    <w:name w:val="Pa16"/>
    <w:basedOn w:val="Default"/>
    <w:next w:val="Default"/>
    <w:uiPriority w:val="99"/>
    <w:qFormat/>
    <w:pPr>
      <w:spacing w:lineRule="atLeast" w:line="201"/>
    </w:pPr>
    <w:rPr>
      <w:rFonts w:eastAsia="Calibri"/>
      <w:color w:val="auto"/>
    </w:rPr>
  </w:style>
  <w:style w:type="paragraph" w:styleId="Pa6" w:customStyle="1">
    <w:name w:val="Pa6"/>
    <w:basedOn w:val="Default"/>
    <w:next w:val="Default"/>
    <w:uiPriority w:val="99"/>
    <w:qFormat/>
    <w:pPr>
      <w:spacing w:lineRule="atLeast" w:line="201"/>
    </w:pPr>
    <w:rPr>
      <w:rFonts w:eastAsia="Calibri"/>
      <w:color w:val="auto"/>
    </w:rPr>
  </w:style>
  <w:style w:type="paragraph" w:styleId="Formattext" w:customStyle="1">
    <w:name w:val="formattext"/>
    <w:basedOn w:val="Normal"/>
    <w:uiPriority w:val="0"/>
    <w:qFormat/>
    <w:pPr>
      <w:spacing w:beforeAutospacing="1" w:afterAutospacing="1"/>
    </w:pPr>
    <w:rPr/>
  </w:style>
  <w:style w:type="paragraph" w:styleId="Revision" w:customStyle="1">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P9" w:customStyle="1">
    <w:name w:val="p9"/>
    <w:basedOn w:val="Normal"/>
    <w:uiPriority w:val="0"/>
    <w:qFormat/>
    <w:pPr>
      <w:spacing w:beforeAutospacing="1" w:afterAutospacing="1"/>
    </w:pPr>
    <w:rPr/>
  </w:style>
  <w:style w:type="paragraph" w:styleId="S1" w:customStyle="1">
    <w:name w:val="s_1"/>
    <w:basedOn w:val="Normal"/>
    <w:uiPriority w:val="0"/>
    <w:qFormat/>
    <w:pPr>
      <w:spacing w:beforeAutospacing="1" w:afterAutospacing="1"/>
    </w:pPr>
    <w:rPr/>
  </w:style>
  <w:style w:type="table" w:default="1" w:styleId="4">
    <w:name w:val="Normal Table"/>
    <w:uiPriority w:val="99"/>
    <w:semiHidden/>
    <w:unhideWhenUsed/>
    <w:qFormat/>
    <w:tblPr>
      <w:tblCellMar>
        <w:top w:w="0" w:type="dxa"/>
        <w:left w:w="108" w:type="dxa"/>
        <w:bottom w:w="0" w:type="dxa"/>
        <w:right w:w="108" w:type="dxa"/>
      </w:tblCellMar>
    </w:tblPr>
  </w:style>
  <w:style w:type="table" w:styleId="37">
    <w:name w:val="Table Grid"/>
    <w:basedOn w:val="4"/>
    <w:uiPriority w:val="0"/>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internet.garant.ru/document/redirect/70170950/0" TargetMode="External"/><Relationship Id="rId4" Type="http://schemas.openxmlformats.org/officeDocument/2006/relationships/hyperlink" Target="https://internet.garant.ru/document/redirect/10180093/0" TargetMode="External"/><Relationship Id="rId5" Type="http://schemas.openxmlformats.org/officeDocument/2006/relationships/hyperlink" Target="https://internet.garant.ru/document/redirect/12119913/0" TargetMode="Externa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C471C-DE69-4050-9D2A-0B250547259F}">
  <ds:schemaRefs/>
</ds:datastoreItem>
</file>

<file path=docProps/app.xml><?xml version="1.0" encoding="utf-8"?>
<Properties xmlns="http://schemas.openxmlformats.org/officeDocument/2006/extended-properties" xmlns:vt="http://schemas.openxmlformats.org/officeDocument/2006/docPropsVTypes">
  <Template>Normal</Template>
  <TotalTime>136</TotalTime>
  <Application>LibreOffice/7.5.2.1$Linux_X86_64 LibreOffice_project/50$Build-1</Application>
  <AppVersion>15.0000</AppVersion>
  <Pages>9</Pages>
  <Words>1875</Words>
  <Characters>13477</Characters>
  <CharactersWithSpaces>15315</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2025-03-14T12:26:00Z</dcterms:created>
  <dc:creator>Наташа</dc:creator>
  <dc:description/>
  <dc:language>ru-RU</dc:language>
  <cp:lastModifiedBy/>
  <cp:lastPrinted>2025-04-16T14:59:22Z</cp:lastPrinted>
  <dcterms:modified xsi:type="dcterms:W3CDTF">2025-06-04T09:18:05Z</dcterms:modified>
  <cp:revision>66</cp:revision>
  <dc:subject/>
  <dc:title>ПРОФСОЮЗ РАБОТНИКОВ НАРОДНОГО</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5D43F03A461248FE9C117214A283BBC8_12</vt:lpwstr>
  </property>
  <property fmtid="{D5CDD505-2E9C-101B-9397-08002B2CF9AE}" pid="3" name="KSOProductBuildVer">
    <vt:lpwstr>1049-12.2.0.20795</vt:lpwstr>
  </property>
</Properties>
</file>