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4DA8F1">
      <w:pPr>
        <w:ind w:firstLine="6379"/>
        <w:rPr>
          <w:sz w:val="24"/>
          <w:szCs w:val="24"/>
        </w:rPr>
      </w:pPr>
      <w:r>
        <w:rPr>
          <w:sz w:val="24"/>
          <w:szCs w:val="24"/>
        </w:rPr>
        <w:t xml:space="preserve">Утвержден </w:t>
      </w:r>
    </w:p>
    <w:p w14:paraId="47AC9628">
      <w:pPr>
        <w:ind w:firstLine="6379"/>
        <w:rPr>
          <w:rFonts w:hint="default"/>
          <w:sz w:val="24"/>
          <w:szCs w:val="24"/>
          <w:lang w:val="ru-RU"/>
        </w:rPr>
      </w:pPr>
      <w:r>
        <w:rPr>
          <w:rFonts w:hint="default"/>
          <w:sz w:val="24"/>
          <w:szCs w:val="24"/>
          <w:lang w:val="ru-RU"/>
        </w:rPr>
        <w:t xml:space="preserve"> </w:t>
      </w:r>
      <w:r>
        <w:rPr>
          <w:sz w:val="24"/>
          <w:szCs w:val="24"/>
          <w:lang w:val="ru-RU"/>
        </w:rPr>
        <w:t>Директор</w:t>
      </w:r>
      <w:r>
        <w:rPr>
          <w:rFonts w:hint="default"/>
          <w:sz w:val="24"/>
          <w:szCs w:val="24"/>
          <w:lang w:val="ru-RU"/>
        </w:rPr>
        <w:t xml:space="preserve"> школы:</w:t>
      </w:r>
    </w:p>
    <w:p w14:paraId="6D5713C5">
      <w:pPr>
        <w:ind w:firstLine="6379"/>
        <w:rPr>
          <w:rFonts w:hint="default"/>
          <w:sz w:val="24"/>
          <w:szCs w:val="24"/>
          <w:lang w:val="ru-RU"/>
        </w:rPr>
      </w:pPr>
      <w:r>
        <w:rPr>
          <w:sz w:val="24"/>
          <w:szCs w:val="24"/>
        </w:rPr>
        <w:t>______________</w:t>
      </w:r>
      <w:r>
        <w:rPr>
          <w:rFonts w:hint="default"/>
          <w:sz w:val="24"/>
          <w:szCs w:val="24"/>
          <w:lang w:val="ru-RU"/>
        </w:rPr>
        <w:t xml:space="preserve"> Калмыкова.Л.А</w:t>
      </w:r>
    </w:p>
    <w:p w14:paraId="141F4899">
      <w:pPr>
        <w:ind w:firstLine="567"/>
        <w:jc w:val="right"/>
        <w:rPr>
          <w:iCs/>
          <w:sz w:val="22"/>
          <w:szCs w:val="22"/>
        </w:rPr>
      </w:pPr>
    </w:p>
    <w:p w14:paraId="0F30D978">
      <w:pPr>
        <w:ind w:firstLine="567"/>
        <w:jc w:val="right"/>
        <w:rPr>
          <w:iCs/>
          <w:sz w:val="22"/>
          <w:szCs w:val="22"/>
        </w:rPr>
      </w:pPr>
      <w:r>
        <w:rPr>
          <w:iCs/>
          <w:sz w:val="22"/>
          <w:szCs w:val="22"/>
        </w:rPr>
        <w:t>к приказу №</w:t>
      </w:r>
      <w:r>
        <w:rPr>
          <w:rFonts w:hint="default"/>
          <w:iCs/>
          <w:sz w:val="22"/>
          <w:szCs w:val="22"/>
          <w:lang w:val="ru-RU"/>
        </w:rPr>
        <w:t xml:space="preserve">   66.1 </w:t>
      </w:r>
      <w:r>
        <w:rPr>
          <w:iCs/>
          <w:sz w:val="22"/>
          <w:szCs w:val="22"/>
        </w:rPr>
        <w:t>от</w:t>
      </w:r>
      <w:r>
        <w:rPr>
          <w:rFonts w:hint="default"/>
          <w:iCs/>
          <w:sz w:val="22"/>
          <w:szCs w:val="22"/>
          <w:lang w:val="ru-RU"/>
        </w:rPr>
        <w:t xml:space="preserve"> 01 августа</w:t>
      </w:r>
      <w:r>
        <w:rPr>
          <w:iCs/>
          <w:sz w:val="22"/>
          <w:szCs w:val="22"/>
        </w:rPr>
        <w:t xml:space="preserve"> 202</w:t>
      </w:r>
      <w:r>
        <w:rPr>
          <w:rFonts w:hint="default"/>
          <w:iCs/>
          <w:sz w:val="22"/>
          <w:szCs w:val="22"/>
          <w:lang w:val="ru-RU"/>
        </w:rPr>
        <w:t>5</w:t>
      </w:r>
      <w:r>
        <w:rPr>
          <w:iCs/>
          <w:sz w:val="22"/>
          <w:szCs w:val="22"/>
        </w:rPr>
        <w:t>г.</w:t>
      </w:r>
    </w:p>
    <w:p w14:paraId="601399CC">
      <w:pPr>
        <w:ind w:firstLine="567"/>
        <w:jc w:val="center"/>
        <w:rPr>
          <w:sz w:val="26"/>
          <w:szCs w:val="26"/>
        </w:rPr>
      </w:pPr>
    </w:p>
    <w:p w14:paraId="6B0012B4">
      <w:pPr>
        <w:ind w:firstLine="567"/>
        <w:jc w:val="center"/>
        <w:rPr>
          <w:b/>
          <w:sz w:val="26"/>
          <w:szCs w:val="26"/>
        </w:rPr>
      </w:pPr>
      <w:r>
        <w:rPr>
          <w:b/>
          <w:sz w:val="26"/>
          <w:szCs w:val="26"/>
        </w:rPr>
        <w:t>Положение о пр</w:t>
      </w:r>
      <w:bookmarkStart w:id="0" w:name="_GoBack"/>
      <w:bookmarkEnd w:id="0"/>
      <w:r>
        <w:rPr>
          <w:b/>
          <w:sz w:val="26"/>
          <w:szCs w:val="26"/>
        </w:rPr>
        <w:t>опускном и внутриобъектовом режиме в образовательных учреждениях Алькеевского МР РТ»</w:t>
      </w:r>
    </w:p>
    <w:p w14:paraId="7CDA7D4C">
      <w:pPr>
        <w:ind w:firstLine="567"/>
        <w:jc w:val="both"/>
        <w:rPr>
          <w:sz w:val="26"/>
          <w:szCs w:val="26"/>
        </w:rPr>
      </w:pPr>
    </w:p>
    <w:p w14:paraId="6505BAD4">
      <w:pPr>
        <w:ind w:firstLine="567"/>
        <w:jc w:val="both"/>
        <w:rPr>
          <w:sz w:val="26"/>
          <w:szCs w:val="26"/>
        </w:rPr>
      </w:pPr>
      <w:r>
        <w:rPr>
          <w:sz w:val="26"/>
          <w:szCs w:val="26"/>
        </w:rPr>
        <w:t>1. Непосредственную охрану здания в дневное время осуществлять сотрудникам</w:t>
      </w:r>
      <w:r>
        <w:rPr>
          <w:rStyle w:val="24"/>
          <w:sz w:val="26"/>
          <w:szCs w:val="26"/>
        </w:rPr>
        <w:t xml:space="preserve"> организации</w:t>
      </w:r>
      <w:r>
        <w:rPr>
          <w:sz w:val="26"/>
          <w:szCs w:val="26"/>
        </w:rPr>
        <w:t xml:space="preserve"> в течение рабочего времени, а ночью – операторам котельной (сторожам). </w:t>
      </w:r>
    </w:p>
    <w:p w14:paraId="27DD3859">
      <w:pPr>
        <w:ind w:firstLine="567"/>
        <w:jc w:val="both"/>
        <w:rPr>
          <w:sz w:val="26"/>
          <w:szCs w:val="26"/>
        </w:rPr>
      </w:pPr>
      <w:r>
        <w:rPr>
          <w:sz w:val="26"/>
          <w:szCs w:val="26"/>
        </w:rPr>
        <w:t xml:space="preserve">1.1. Место несения службы оператора- охранника в здании </w:t>
      </w:r>
      <w:r>
        <w:rPr>
          <w:rStyle w:val="24"/>
          <w:sz w:val="26"/>
          <w:szCs w:val="26"/>
        </w:rPr>
        <w:t xml:space="preserve">организации </w:t>
      </w:r>
      <w:r>
        <w:rPr>
          <w:sz w:val="26"/>
          <w:szCs w:val="26"/>
        </w:rPr>
        <w:t xml:space="preserve">на первом этаже. </w:t>
      </w:r>
    </w:p>
    <w:p w14:paraId="6CC7864C">
      <w:pPr>
        <w:ind w:firstLine="567"/>
        <w:jc w:val="both"/>
        <w:rPr>
          <w:sz w:val="26"/>
          <w:szCs w:val="26"/>
        </w:rPr>
      </w:pPr>
      <w:r>
        <w:rPr>
          <w:sz w:val="26"/>
          <w:szCs w:val="26"/>
        </w:rPr>
        <w:t>1.2. Порядок работы, обязанности оператора котельной (сторожа) определяется должностной инструкцией, правилами внутреннего трудового распорядка.</w:t>
      </w:r>
    </w:p>
    <w:p w14:paraId="3D77F4E4">
      <w:pPr>
        <w:ind w:firstLine="567"/>
        <w:jc w:val="both"/>
        <w:rPr>
          <w:sz w:val="26"/>
          <w:szCs w:val="26"/>
        </w:rPr>
      </w:pPr>
      <w:r>
        <w:rPr>
          <w:sz w:val="26"/>
          <w:szCs w:val="26"/>
        </w:rPr>
        <w:t xml:space="preserve">2. В целях исключения нахождения на территории и в здании </w:t>
      </w:r>
      <w:r>
        <w:rPr>
          <w:rStyle w:val="24"/>
          <w:sz w:val="26"/>
          <w:szCs w:val="26"/>
        </w:rPr>
        <w:t xml:space="preserve">организации  </w:t>
      </w:r>
      <w:r>
        <w:rPr>
          <w:sz w:val="26"/>
          <w:szCs w:val="26"/>
        </w:rPr>
        <w:t>посторонних лиц и предотвращения несанкционированного доступа порядок пропуска:</w:t>
      </w:r>
    </w:p>
    <w:p w14:paraId="3DFA9C3B">
      <w:pPr>
        <w:ind w:firstLine="567"/>
        <w:jc w:val="both"/>
        <w:rPr>
          <w:sz w:val="26"/>
          <w:szCs w:val="26"/>
        </w:rPr>
      </w:pPr>
      <w:r>
        <w:rPr>
          <w:sz w:val="26"/>
          <w:szCs w:val="26"/>
        </w:rPr>
        <w:t xml:space="preserve">2.1. В здание и на территорию </w:t>
      </w:r>
      <w:r>
        <w:rPr>
          <w:rStyle w:val="24"/>
          <w:sz w:val="26"/>
          <w:szCs w:val="26"/>
        </w:rPr>
        <w:t xml:space="preserve">организации  </w:t>
      </w:r>
      <w:r>
        <w:rPr>
          <w:sz w:val="26"/>
          <w:szCs w:val="26"/>
        </w:rPr>
        <w:t>обеспечить только санкционированный доступ должностных лиц, персонала, воспитанников и их родителей, посетителей и транспортных средств.</w:t>
      </w:r>
    </w:p>
    <w:p w14:paraId="52484F43">
      <w:pPr>
        <w:ind w:firstLine="567"/>
        <w:jc w:val="both"/>
        <w:rPr>
          <w:sz w:val="26"/>
          <w:szCs w:val="26"/>
        </w:rPr>
      </w:pPr>
      <w:r>
        <w:rPr>
          <w:sz w:val="26"/>
          <w:szCs w:val="26"/>
        </w:rPr>
        <w:t>2.2. Разрешить пропуск в здание посетителей по устному или письменному разрешению руководителя</w:t>
      </w:r>
      <w:r>
        <w:rPr>
          <w:rStyle w:val="24"/>
          <w:sz w:val="26"/>
          <w:szCs w:val="26"/>
        </w:rPr>
        <w:t xml:space="preserve"> организации</w:t>
      </w:r>
      <w:r>
        <w:rPr>
          <w:sz w:val="26"/>
          <w:szCs w:val="26"/>
        </w:rPr>
        <w:t xml:space="preserve">. </w:t>
      </w:r>
    </w:p>
    <w:p w14:paraId="3B159049">
      <w:pPr>
        <w:ind w:firstLine="567"/>
        <w:jc w:val="both"/>
        <w:rPr>
          <w:sz w:val="26"/>
          <w:szCs w:val="26"/>
        </w:rPr>
      </w:pPr>
      <w:r>
        <w:rPr>
          <w:sz w:val="26"/>
          <w:szCs w:val="26"/>
        </w:rPr>
        <w:t>2.3. Вход в здание лицам, не являющимся сотрудниками</w:t>
      </w:r>
      <w:r>
        <w:rPr>
          <w:rStyle w:val="24"/>
          <w:sz w:val="26"/>
          <w:szCs w:val="26"/>
        </w:rPr>
        <w:t xml:space="preserve"> организации</w:t>
      </w:r>
      <w:r>
        <w:rPr>
          <w:sz w:val="26"/>
          <w:szCs w:val="26"/>
        </w:rPr>
        <w:t xml:space="preserve">, разрешать только при наличии у них документа, удостоверяющего личность, после регистрации в журнале учёта посетителей. Ввоз (внос) или вывоз (вынос) имущества образовательного </w:t>
      </w:r>
      <w:r>
        <w:rPr>
          <w:rStyle w:val="24"/>
          <w:sz w:val="26"/>
          <w:szCs w:val="26"/>
        </w:rPr>
        <w:t xml:space="preserve">организации  </w:t>
      </w:r>
      <w:r>
        <w:rPr>
          <w:sz w:val="26"/>
          <w:szCs w:val="26"/>
        </w:rPr>
        <w:t>осуществлять только с разрешения руководителя</w:t>
      </w:r>
      <w:r>
        <w:rPr>
          <w:rStyle w:val="24"/>
          <w:sz w:val="26"/>
          <w:szCs w:val="26"/>
        </w:rPr>
        <w:t xml:space="preserve"> организации</w:t>
      </w:r>
      <w:r>
        <w:rPr>
          <w:sz w:val="26"/>
          <w:szCs w:val="26"/>
        </w:rPr>
        <w:t>. Контроль за соответствием вносимого (ввозимого), выносимого (вывозимого) имущества возложить на сотрудников</w:t>
      </w:r>
      <w:r>
        <w:rPr>
          <w:rStyle w:val="24"/>
          <w:sz w:val="26"/>
          <w:szCs w:val="26"/>
        </w:rPr>
        <w:t xml:space="preserve"> организации</w:t>
      </w:r>
      <w:r>
        <w:rPr>
          <w:sz w:val="26"/>
          <w:szCs w:val="26"/>
        </w:rPr>
        <w:t>.</w:t>
      </w:r>
    </w:p>
    <w:p w14:paraId="454D1D48">
      <w:pPr>
        <w:ind w:firstLine="567"/>
        <w:jc w:val="both"/>
        <w:rPr>
          <w:sz w:val="26"/>
          <w:szCs w:val="26"/>
        </w:rPr>
      </w:pPr>
      <w:r>
        <w:rPr>
          <w:sz w:val="26"/>
          <w:szCs w:val="26"/>
        </w:rPr>
        <w:t>2.4. Проезд технических средств и транспорта, завоза материальных средств и продуктов осуществлять со стороны, где расположены хозяйственные помещения.</w:t>
      </w:r>
    </w:p>
    <w:p w14:paraId="3A69280D">
      <w:pPr>
        <w:ind w:firstLine="567"/>
        <w:jc w:val="both"/>
        <w:rPr>
          <w:sz w:val="26"/>
          <w:szCs w:val="26"/>
        </w:rPr>
      </w:pPr>
      <w:r>
        <w:rPr>
          <w:sz w:val="26"/>
          <w:szCs w:val="26"/>
        </w:rPr>
        <w:t>2.5. Контроль пропуска (как при въезде, так и при выезде) вышеуказанных средств в течение дня возложить на сотрудников</w:t>
      </w:r>
      <w:r>
        <w:rPr>
          <w:rStyle w:val="24"/>
          <w:sz w:val="26"/>
          <w:szCs w:val="26"/>
        </w:rPr>
        <w:t xml:space="preserve"> организации</w:t>
      </w:r>
      <w:r>
        <w:rPr>
          <w:sz w:val="26"/>
          <w:szCs w:val="26"/>
        </w:rPr>
        <w:t>, а контроль за работой этих средств на объектах</w:t>
      </w:r>
      <w:r>
        <w:rPr>
          <w:rStyle w:val="24"/>
          <w:sz w:val="26"/>
          <w:szCs w:val="26"/>
        </w:rPr>
        <w:t xml:space="preserve"> организации </w:t>
      </w:r>
      <w:r>
        <w:rPr>
          <w:sz w:val="26"/>
          <w:szCs w:val="26"/>
        </w:rPr>
        <w:t>возложить на руководителя</w:t>
      </w:r>
      <w:r>
        <w:rPr>
          <w:rStyle w:val="24"/>
          <w:sz w:val="26"/>
          <w:szCs w:val="26"/>
        </w:rPr>
        <w:t xml:space="preserve"> организации</w:t>
      </w:r>
      <w:r>
        <w:rPr>
          <w:sz w:val="26"/>
          <w:szCs w:val="26"/>
        </w:rPr>
        <w:t>.</w:t>
      </w:r>
    </w:p>
    <w:p w14:paraId="6F324CD7">
      <w:pPr>
        <w:ind w:firstLine="567"/>
        <w:jc w:val="both"/>
        <w:rPr>
          <w:sz w:val="26"/>
          <w:szCs w:val="26"/>
        </w:rPr>
      </w:pPr>
      <w:r>
        <w:rPr>
          <w:sz w:val="26"/>
          <w:szCs w:val="26"/>
        </w:rPr>
        <w:t xml:space="preserve">3. В целях упорядочения работы образовательного </w:t>
      </w:r>
      <w:r>
        <w:rPr>
          <w:rStyle w:val="24"/>
          <w:sz w:val="26"/>
          <w:szCs w:val="26"/>
        </w:rPr>
        <w:t xml:space="preserve">организации </w:t>
      </w:r>
      <w:r>
        <w:rPr>
          <w:sz w:val="26"/>
          <w:szCs w:val="26"/>
        </w:rPr>
        <w:t>установить следующий порядок:</w:t>
      </w:r>
    </w:p>
    <w:p w14:paraId="77BAD74D">
      <w:pPr>
        <w:ind w:firstLine="567"/>
        <w:jc w:val="both"/>
        <w:rPr>
          <w:sz w:val="26"/>
          <w:szCs w:val="26"/>
        </w:rPr>
      </w:pPr>
      <w:r>
        <w:rPr>
          <w:sz w:val="26"/>
          <w:szCs w:val="26"/>
        </w:rPr>
        <w:t>- рабочие дни – понедельник – суббота;</w:t>
      </w:r>
    </w:p>
    <w:p w14:paraId="55E2A746">
      <w:pPr>
        <w:ind w:firstLine="567"/>
        <w:jc w:val="both"/>
        <w:rPr>
          <w:sz w:val="26"/>
          <w:szCs w:val="26"/>
        </w:rPr>
      </w:pPr>
      <w:r>
        <w:rPr>
          <w:sz w:val="26"/>
          <w:szCs w:val="26"/>
        </w:rPr>
        <w:t>- нерабочие дни – воскресенье и праздничные дни;</w:t>
      </w:r>
    </w:p>
    <w:p w14:paraId="7337FD78">
      <w:pPr>
        <w:ind w:firstLine="567"/>
        <w:jc w:val="both"/>
        <w:rPr>
          <w:sz w:val="26"/>
          <w:szCs w:val="26"/>
        </w:rPr>
      </w:pPr>
      <w:r>
        <w:rPr>
          <w:sz w:val="26"/>
          <w:szCs w:val="26"/>
        </w:rPr>
        <w:t>- рабочее время по рабочим дням – с 7.30 ч. до 18.00 ч.</w:t>
      </w:r>
    </w:p>
    <w:p w14:paraId="4603EB04">
      <w:pPr>
        <w:ind w:firstLine="567"/>
        <w:jc w:val="both"/>
        <w:rPr>
          <w:sz w:val="26"/>
          <w:szCs w:val="26"/>
        </w:rPr>
      </w:pPr>
      <w:r>
        <w:rPr>
          <w:sz w:val="26"/>
          <w:szCs w:val="26"/>
        </w:rPr>
        <w:t xml:space="preserve">3.1. Ответственными за дневное дежурство назначить операторов котельной (сторожа) по графику, обход каждые два часа с записью в журнале. </w:t>
      </w:r>
    </w:p>
    <w:p w14:paraId="1F5BCD33">
      <w:pPr>
        <w:ind w:firstLine="567"/>
        <w:jc w:val="both"/>
        <w:rPr>
          <w:sz w:val="26"/>
          <w:szCs w:val="26"/>
        </w:rPr>
      </w:pPr>
      <w:r>
        <w:rPr>
          <w:sz w:val="26"/>
          <w:szCs w:val="26"/>
        </w:rPr>
        <w:t>4. Руководителю</w:t>
      </w:r>
      <w:r>
        <w:rPr>
          <w:rStyle w:val="24"/>
          <w:sz w:val="26"/>
          <w:szCs w:val="26"/>
        </w:rPr>
        <w:t xml:space="preserve"> организации</w:t>
      </w:r>
      <w:r>
        <w:rPr>
          <w:sz w:val="26"/>
          <w:szCs w:val="26"/>
        </w:rPr>
        <w:t>:</w:t>
      </w:r>
    </w:p>
    <w:p w14:paraId="1FDBE1B7">
      <w:pPr>
        <w:ind w:firstLine="567"/>
        <w:jc w:val="both"/>
        <w:rPr>
          <w:sz w:val="26"/>
          <w:szCs w:val="26"/>
        </w:rPr>
      </w:pPr>
      <w:r>
        <w:rPr>
          <w:sz w:val="26"/>
          <w:szCs w:val="26"/>
        </w:rPr>
        <w:t>4.1. Организовать перед началом каждого рабочего дня проведение следующих проверок: безопасности территории вокруг здания, состояния холла, мест для раздевания и хранения верхней одежды, лестничных проходов; безопасного содержания электрощита и другого специального оборудования; исправности окон в помещениях первого этажа здания.</w:t>
      </w:r>
    </w:p>
    <w:p w14:paraId="516EE832">
      <w:pPr>
        <w:ind w:firstLine="567"/>
        <w:jc w:val="both"/>
        <w:rPr>
          <w:sz w:val="26"/>
          <w:szCs w:val="26"/>
        </w:rPr>
      </w:pPr>
      <w:r>
        <w:rPr>
          <w:sz w:val="26"/>
          <w:szCs w:val="26"/>
        </w:rPr>
        <w:t>4.2. Лично контролировать, совместно с воспитателем прибытие и порядок приёма воспитанников и сотрудников перед началом занятий. Особое внимание уделять проверке безопасности содержания мест проведения массовых мероприятий в учреждении (спортивных сооружений, площадок на территории</w:t>
      </w:r>
      <w:r>
        <w:rPr>
          <w:rStyle w:val="24"/>
          <w:sz w:val="26"/>
          <w:szCs w:val="26"/>
        </w:rPr>
        <w:t xml:space="preserve"> организации</w:t>
      </w:r>
      <w:r>
        <w:rPr>
          <w:sz w:val="26"/>
          <w:szCs w:val="26"/>
        </w:rPr>
        <w:t>).</w:t>
      </w:r>
    </w:p>
    <w:p w14:paraId="26CEA147">
      <w:pPr>
        <w:ind w:firstLine="567"/>
        <w:jc w:val="both"/>
        <w:rPr>
          <w:sz w:val="26"/>
          <w:szCs w:val="26"/>
        </w:rPr>
      </w:pPr>
      <w:r>
        <w:rPr>
          <w:sz w:val="26"/>
          <w:szCs w:val="26"/>
        </w:rPr>
        <w:t>4.3. Плановые проверки состояния пропускного режима, наличия и порядка ведения документации, состояния и исправности технических средств охраны, содержания запасных выходов и проводить не реже двух раз в месяц.</w:t>
      </w:r>
    </w:p>
    <w:p w14:paraId="600DF5D6">
      <w:pPr>
        <w:ind w:firstLine="567"/>
        <w:jc w:val="both"/>
        <w:rPr>
          <w:sz w:val="26"/>
          <w:szCs w:val="26"/>
        </w:rPr>
      </w:pPr>
      <w:r>
        <w:rPr>
          <w:sz w:val="26"/>
          <w:szCs w:val="26"/>
        </w:rPr>
        <w:t>5. Педагогическому составу:</w:t>
      </w:r>
    </w:p>
    <w:p w14:paraId="129CF2CE">
      <w:pPr>
        <w:pStyle w:val="19"/>
        <w:ind w:left="0" w:firstLine="567"/>
        <w:jc w:val="both"/>
        <w:rPr>
          <w:sz w:val="26"/>
          <w:szCs w:val="26"/>
        </w:rPr>
      </w:pPr>
      <w:r>
        <w:rPr>
          <w:sz w:val="26"/>
          <w:szCs w:val="26"/>
        </w:rPr>
        <w:t>5.1. Прибывать на свои рабочие места за 10 минут до начала занятия. Непосредственно перед началом занятия визуальным осмотром проверять место проведения занятия на предмет безопасного состояния и исправности оборудования, отсутствия подозрительных и опасных для жизни и здоровья людей  предметов и веществ.</w:t>
      </w:r>
    </w:p>
    <w:p w14:paraId="2A1B7712">
      <w:pPr>
        <w:pStyle w:val="19"/>
        <w:ind w:left="0" w:firstLine="567"/>
        <w:jc w:val="both"/>
        <w:rPr>
          <w:sz w:val="26"/>
          <w:szCs w:val="26"/>
        </w:rPr>
      </w:pPr>
      <w:r>
        <w:rPr>
          <w:sz w:val="26"/>
          <w:szCs w:val="26"/>
        </w:rPr>
        <w:t xml:space="preserve">5.2. Приём родителей (посетителей) проводить на своих рабочих местах с 7.30 до 18.00ч. в рабочие дни. </w:t>
      </w:r>
    </w:p>
    <w:p w14:paraId="7AB3A3C9">
      <w:pPr>
        <w:pStyle w:val="19"/>
        <w:ind w:left="0" w:firstLine="567"/>
        <w:jc w:val="both"/>
        <w:rPr>
          <w:sz w:val="26"/>
          <w:szCs w:val="26"/>
        </w:rPr>
      </w:pPr>
      <w:r>
        <w:rPr>
          <w:sz w:val="26"/>
          <w:szCs w:val="26"/>
        </w:rPr>
        <w:t>5.3. Ознакомить родителей воспитанников (или лиц, их заменяющих) с правилами пропускного режима в</w:t>
      </w:r>
      <w:r>
        <w:rPr>
          <w:rStyle w:val="24"/>
          <w:sz w:val="26"/>
          <w:szCs w:val="26"/>
        </w:rPr>
        <w:t xml:space="preserve"> организации</w:t>
      </w:r>
      <w:r>
        <w:rPr>
          <w:sz w:val="26"/>
          <w:szCs w:val="26"/>
        </w:rPr>
        <w:t>.</w:t>
      </w:r>
    </w:p>
    <w:p w14:paraId="589F4357">
      <w:pPr>
        <w:ind w:firstLine="567"/>
        <w:jc w:val="both"/>
        <w:rPr>
          <w:sz w:val="26"/>
          <w:szCs w:val="26"/>
        </w:rPr>
      </w:pPr>
      <w:r>
        <w:rPr>
          <w:sz w:val="26"/>
          <w:szCs w:val="26"/>
        </w:rPr>
        <w:t>6. Ответственным лицам, основные усилия при организации пропускного режима  направить на: недопущение проникновения посторонних лиц в</w:t>
      </w:r>
      <w:r>
        <w:rPr>
          <w:rStyle w:val="24"/>
          <w:sz w:val="26"/>
          <w:szCs w:val="26"/>
        </w:rPr>
        <w:t xml:space="preserve"> организации</w:t>
      </w:r>
      <w:r>
        <w:rPr>
          <w:sz w:val="26"/>
          <w:szCs w:val="26"/>
        </w:rPr>
        <w:t>; предотвращение террористических актов и других противоправных действий; обеспечение  безопасности воспитанников и сотрудников</w:t>
      </w:r>
      <w:r>
        <w:rPr>
          <w:rStyle w:val="24"/>
          <w:sz w:val="26"/>
          <w:szCs w:val="26"/>
        </w:rPr>
        <w:t xml:space="preserve"> организации</w:t>
      </w:r>
      <w:r>
        <w:rPr>
          <w:sz w:val="26"/>
          <w:szCs w:val="26"/>
        </w:rPr>
        <w:t>,  предупреждение ситуаций, представляющих угрозу их жизни и здоровью; сохранность материальных ценностей.</w:t>
      </w:r>
    </w:p>
    <w:p w14:paraId="1E755273">
      <w:pPr>
        <w:rPr>
          <w:b/>
          <w:sz w:val="28"/>
          <w:szCs w:val="28"/>
        </w:rPr>
      </w:pPr>
    </w:p>
    <w:sectPr>
      <w:headerReference r:id="rId3" w:type="default"/>
      <w:pgSz w:w="11906" w:h="16838"/>
      <w:pgMar w:top="709" w:right="707" w:bottom="993" w:left="1276" w:header="709" w:footer="709" w:gutter="0"/>
      <w:cols w:space="708"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Tahoma">
    <w:panose1 w:val="020B0604030504040204"/>
    <w:charset w:val="CC"/>
    <w:family w:val="swiss"/>
    <w:pitch w:val="default"/>
    <w:sig w:usb0="E1002EFF" w:usb1="C000605B" w:usb2="00000029" w:usb3="00000000" w:csb0="200101FF" w:csb1="20280000"/>
  </w:font>
  <w:font w:name="Cambria">
    <w:panose1 w:val="02040503050406030204"/>
    <w:charset w:val="00"/>
    <w:family w:val="auto"/>
    <w:pitch w:val="default"/>
    <w:sig w:usb0="E00006FF" w:usb1="420024FF" w:usb2="02000000" w:usb3="00000000" w:csb0="2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3B4B39">
    <w:pPr>
      <w:pStyle w:val="8"/>
      <w:jc w:val="center"/>
    </w:pPr>
    <w:r>
      <w:fldChar w:fldCharType="begin"/>
    </w:r>
    <w:r>
      <w:instrText xml:space="preserve">PAGE   \* MERGEFORMAT</w:instrText>
    </w:r>
    <w:r>
      <w:fldChar w:fldCharType="separate"/>
    </w:r>
    <w:r>
      <w:t>2</w:t>
    </w:r>
    <w:r>
      <w:fldChar w:fldCharType="end"/>
    </w:r>
  </w:p>
  <w:p w14:paraId="2AC17F6F">
    <w:pPr>
      <w:pStyle w:val="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08"/>
  <w:doNotHyphenateCaps/>
  <w:drawingGridHorizontalSpacing w:val="100"/>
  <w:displayHorizontalDrawingGridEvery w:val="2"/>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902"/>
    <w:rsid w:val="00011408"/>
    <w:rsid w:val="00011630"/>
    <w:rsid w:val="00013AFC"/>
    <w:rsid w:val="00015002"/>
    <w:rsid w:val="0001669C"/>
    <w:rsid w:val="000223AB"/>
    <w:rsid w:val="00022475"/>
    <w:rsid w:val="00023076"/>
    <w:rsid w:val="00025780"/>
    <w:rsid w:val="0003560E"/>
    <w:rsid w:val="00041F50"/>
    <w:rsid w:val="00043C80"/>
    <w:rsid w:val="00044F4E"/>
    <w:rsid w:val="00050C5F"/>
    <w:rsid w:val="00051AAE"/>
    <w:rsid w:val="0006054E"/>
    <w:rsid w:val="00072E7C"/>
    <w:rsid w:val="00082225"/>
    <w:rsid w:val="000844CB"/>
    <w:rsid w:val="00096193"/>
    <w:rsid w:val="00096235"/>
    <w:rsid w:val="000A7E89"/>
    <w:rsid w:val="000B01BA"/>
    <w:rsid w:val="000B1D04"/>
    <w:rsid w:val="000B4D14"/>
    <w:rsid w:val="000B6E03"/>
    <w:rsid w:val="000C6342"/>
    <w:rsid w:val="000D23FE"/>
    <w:rsid w:val="000E1000"/>
    <w:rsid w:val="000F1617"/>
    <w:rsid w:val="000F1C79"/>
    <w:rsid w:val="000F2C00"/>
    <w:rsid w:val="00105976"/>
    <w:rsid w:val="0010620D"/>
    <w:rsid w:val="00107793"/>
    <w:rsid w:val="0011132B"/>
    <w:rsid w:val="00124663"/>
    <w:rsid w:val="001315CF"/>
    <w:rsid w:val="00142F6F"/>
    <w:rsid w:val="00145D28"/>
    <w:rsid w:val="00147C57"/>
    <w:rsid w:val="00147F83"/>
    <w:rsid w:val="001510E1"/>
    <w:rsid w:val="0015404A"/>
    <w:rsid w:val="001647CA"/>
    <w:rsid w:val="00181847"/>
    <w:rsid w:val="00192B16"/>
    <w:rsid w:val="00196ABF"/>
    <w:rsid w:val="001A286C"/>
    <w:rsid w:val="001A5FCA"/>
    <w:rsid w:val="001B0DB6"/>
    <w:rsid w:val="001B7CE5"/>
    <w:rsid w:val="001C251C"/>
    <w:rsid w:val="001C2B15"/>
    <w:rsid w:val="001D10F2"/>
    <w:rsid w:val="001D2C1B"/>
    <w:rsid w:val="001E1EEC"/>
    <w:rsid w:val="001E30D8"/>
    <w:rsid w:val="001E53C9"/>
    <w:rsid w:val="001F0B59"/>
    <w:rsid w:val="001F20D1"/>
    <w:rsid w:val="0020101E"/>
    <w:rsid w:val="002077C6"/>
    <w:rsid w:val="0021064B"/>
    <w:rsid w:val="002201FC"/>
    <w:rsid w:val="00223262"/>
    <w:rsid w:val="00224932"/>
    <w:rsid w:val="00226315"/>
    <w:rsid w:val="00226A2B"/>
    <w:rsid w:val="00236850"/>
    <w:rsid w:val="00241B2A"/>
    <w:rsid w:val="002436A4"/>
    <w:rsid w:val="00246305"/>
    <w:rsid w:val="0027379D"/>
    <w:rsid w:val="00286238"/>
    <w:rsid w:val="00295F86"/>
    <w:rsid w:val="002A02BB"/>
    <w:rsid w:val="002A5217"/>
    <w:rsid w:val="002A55A4"/>
    <w:rsid w:val="002B6F51"/>
    <w:rsid w:val="002B7826"/>
    <w:rsid w:val="002D157D"/>
    <w:rsid w:val="002D1747"/>
    <w:rsid w:val="002D2A0D"/>
    <w:rsid w:val="002D41BE"/>
    <w:rsid w:val="002D4827"/>
    <w:rsid w:val="002E0303"/>
    <w:rsid w:val="002E05D6"/>
    <w:rsid w:val="002E295B"/>
    <w:rsid w:val="002E4E78"/>
    <w:rsid w:val="002E61B1"/>
    <w:rsid w:val="002F3838"/>
    <w:rsid w:val="002F6FA9"/>
    <w:rsid w:val="0030591C"/>
    <w:rsid w:val="00305992"/>
    <w:rsid w:val="003068BB"/>
    <w:rsid w:val="00312EEE"/>
    <w:rsid w:val="0032373C"/>
    <w:rsid w:val="003260FA"/>
    <w:rsid w:val="00330619"/>
    <w:rsid w:val="00330ACA"/>
    <w:rsid w:val="00331705"/>
    <w:rsid w:val="00332DCA"/>
    <w:rsid w:val="00333761"/>
    <w:rsid w:val="00347407"/>
    <w:rsid w:val="0035231C"/>
    <w:rsid w:val="00353AC2"/>
    <w:rsid w:val="00357713"/>
    <w:rsid w:val="00360DCA"/>
    <w:rsid w:val="00382559"/>
    <w:rsid w:val="003825B1"/>
    <w:rsid w:val="00386FAE"/>
    <w:rsid w:val="00391E27"/>
    <w:rsid w:val="00396BF9"/>
    <w:rsid w:val="003A0027"/>
    <w:rsid w:val="003A350F"/>
    <w:rsid w:val="003C26A4"/>
    <w:rsid w:val="003C3107"/>
    <w:rsid w:val="003C67B9"/>
    <w:rsid w:val="003C7117"/>
    <w:rsid w:val="003D7877"/>
    <w:rsid w:val="003E6AEB"/>
    <w:rsid w:val="003F2CAE"/>
    <w:rsid w:val="004026EC"/>
    <w:rsid w:val="004045E9"/>
    <w:rsid w:val="0040536F"/>
    <w:rsid w:val="00425CB4"/>
    <w:rsid w:val="00427978"/>
    <w:rsid w:val="00441197"/>
    <w:rsid w:val="00452CD3"/>
    <w:rsid w:val="004538FC"/>
    <w:rsid w:val="00462E03"/>
    <w:rsid w:val="00466F5D"/>
    <w:rsid w:val="00474D91"/>
    <w:rsid w:val="00481F43"/>
    <w:rsid w:val="00484E88"/>
    <w:rsid w:val="00485076"/>
    <w:rsid w:val="00497D73"/>
    <w:rsid w:val="004A5AF9"/>
    <w:rsid w:val="004A79AC"/>
    <w:rsid w:val="004B249D"/>
    <w:rsid w:val="004B7FDA"/>
    <w:rsid w:val="004C4521"/>
    <w:rsid w:val="004D0520"/>
    <w:rsid w:val="004D27F4"/>
    <w:rsid w:val="004D333B"/>
    <w:rsid w:val="004D35BC"/>
    <w:rsid w:val="004D5FB5"/>
    <w:rsid w:val="004D6B33"/>
    <w:rsid w:val="004E29B8"/>
    <w:rsid w:val="004E7C33"/>
    <w:rsid w:val="004F4909"/>
    <w:rsid w:val="004F5CA7"/>
    <w:rsid w:val="004F66A5"/>
    <w:rsid w:val="004F7301"/>
    <w:rsid w:val="004F7354"/>
    <w:rsid w:val="00504CF0"/>
    <w:rsid w:val="00507725"/>
    <w:rsid w:val="00514A8A"/>
    <w:rsid w:val="00515C1C"/>
    <w:rsid w:val="00523BCE"/>
    <w:rsid w:val="00533AA2"/>
    <w:rsid w:val="00534285"/>
    <w:rsid w:val="005371BF"/>
    <w:rsid w:val="005372C2"/>
    <w:rsid w:val="005410AD"/>
    <w:rsid w:val="005426AE"/>
    <w:rsid w:val="00543AE3"/>
    <w:rsid w:val="0054462A"/>
    <w:rsid w:val="005458B4"/>
    <w:rsid w:val="005476CB"/>
    <w:rsid w:val="00551C06"/>
    <w:rsid w:val="00556563"/>
    <w:rsid w:val="005576D7"/>
    <w:rsid w:val="00557B07"/>
    <w:rsid w:val="00560D8E"/>
    <w:rsid w:val="00563DB0"/>
    <w:rsid w:val="0057454A"/>
    <w:rsid w:val="0058037B"/>
    <w:rsid w:val="00586940"/>
    <w:rsid w:val="00591A32"/>
    <w:rsid w:val="00592A07"/>
    <w:rsid w:val="00592D4E"/>
    <w:rsid w:val="005937C6"/>
    <w:rsid w:val="005A1DD1"/>
    <w:rsid w:val="005A2434"/>
    <w:rsid w:val="005A6350"/>
    <w:rsid w:val="005B1B11"/>
    <w:rsid w:val="005C3174"/>
    <w:rsid w:val="005C62FA"/>
    <w:rsid w:val="005C700E"/>
    <w:rsid w:val="005D3BB9"/>
    <w:rsid w:val="005D568C"/>
    <w:rsid w:val="005D623A"/>
    <w:rsid w:val="005D6A2A"/>
    <w:rsid w:val="005E4503"/>
    <w:rsid w:val="005E507E"/>
    <w:rsid w:val="005F0F17"/>
    <w:rsid w:val="005F2881"/>
    <w:rsid w:val="005F4C20"/>
    <w:rsid w:val="006033C7"/>
    <w:rsid w:val="006117D8"/>
    <w:rsid w:val="00612A71"/>
    <w:rsid w:val="00613936"/>
    <w:rsid w:val="006304D5"/>
    <w:rsid w:val="006308A4"/>
    <w:rsid w:val="00631AF4"/>
    <w:rsid w:val="00632B34"/>
    <w:rsid w:val="00645C27"/>
    <w:rsid w:val="006505A5"/>
    <w:rsid w:val="006538F6"/>
    <w:rsid w:val="006542F6"/>
    <w:rsid w:val="0065488C"/>
    <w:rsid w:val="006572EC"/>
    <w:rsid w:val="00662265"/>
    <w:rsid w:val="0066274C"/>
    <w:rsid w:val="00664750"/>
    <w:rsid w:val="00665014"/>
    <w:rsid w:val="00670EC9"/>
    <w:rsid w:val="00672B33"/>
    <w:rsid w:val="00686696"/>
    <w:rsid w:val="0068769A"/>
    <w:rsid w:val="00695ADF"/>
    <w:rsid w:val="006A24C7"/>
    <w:rsid w:val="006B5709"/>
    <w:rsid w:val="006B64AE"/>
    <w:rsid w:val="006C0ADB"/>
    <w:rsid w:val="006C12E1"/>
    <w:rsid w:val="006D0667"/>
    <w:rsid w:val="006D464E"/>
    <w:rsid w:val="006E05C0"/>
    <w:rsid w:val="006E10D7"/>
    <w:rsid w:val="006E1C02"/>
    <w:rsid w:val="006F2DDD"/>
    <w:rsid w:val="006F4059"/>
    <w:rsid w:val="006F4318"/>
    <w:rsid w:val="00726B68"/>
    <w:rsid w:val="00732754"/>
    <w:rsid w:val="00734B5B"/>
    <w:rsid w:val="00735CB1"/>
    <w:rsid w:val="007512CF"/>
    <w:rsid w:val="00755DAA"/>
    <w:rsid w:val="00761664"/>
    <w:rsid w:val="00762FEA"/>
    <w:rsid w:val="007645CD"/>
    <w:rsid w:val="00770604"/>
    <w:rsid w:val="007737D2"/>
    <w:rsid w:val="00773FEA"/>
    <w:rsid w:val="0077405B"/>
    <w:rsid w:val="00776810"/>
    <w:rsid w:val="00777705"/>
    <w:rsid w:val="007937D4"/>
    <w:rsid w:val="007A0846"/>
    <w:rsid w:val="007A36C5"/>
    <w:rsid w:val="007A68C9"/>
    <w:rsid w:val="007B0AB9"/>
    <w:rsid w:val="007B3384"/>
    <w:rsid w:val="007C2704"/>
    <w:rsid w:val="007C7259"/>
    <w:rsid w:val="007D4B6C"/>
    <w:rsid w:val="007D6287"/>
    <w:rsid w:val="007E00A5"/>
    <w:rsid w:val="007E349D"/>
    <w:rsid w:val="007E5073"/>
    <w:rsid w:val="007E7BC7"/>
    <w:rsid w:val="007F12BC"/>
    <w:rsid w:val="00816914"/>
    <w:rsid w:val="00823B31"/>
    <w:rsid w:val="008252EE"/>
    <w:rsid w:val="00827AFD"/>
    <w:rsid w:val="00832251"/>
    <w:rsid w:val="008404E0"/>
    <w:rsid w:val="00843CB8"/>
    <w:rsid w:val="008443C6"/>
    <w:rsid w:val="00846DBE"/>
    <w:rsid w:val="008471B3"/>
    <w:rsid w:val="00847452"/>
    <w:rsid w:val="008570DA"/>
    <w:rsid w:val="00872CE9"/>
    <w:rsid w:val="00874BDD"/>
    <w:rsid w:val="00890A9C"/>
    <w:rsid w:val="0089102C"/>
    <w:rsid w:val="00897A3D"/>
    <w:rsid w:val="008B04DF"/>
    <w:rsid w:val="008B19C4"/>
    <w:rsid w:val="008B5383"/>
    <w:rsid w:val="008B6245"/>
    <w:rsid w:val="008C0E79"/>
    <w:rsid w:val="008C389D"/>
    <w:rsid w:val="008E2BB9"/>
    <w:rsid w:val="008E3E1B"/>
    <w:rsid w:val="008F0EC2"/>
    <w:rsid w:val="008F13FE"/>
    <w:rsid w:val="008F335F"/>
    <w:rsid w:val="008F7C10"/>
    <w:rsid w:val="00904294"/>
    <w:rsid w:val="00910347"/>
    <w:rsid w:val="0091116C"/>
    <w:rsid w:val="00916B68"/>
    <w:rsid w:val="00921F6B"/>
    <w:rsid w:val="009279F9"/>
    <w:rsid w:val="009401B1"/>
    <w:rsid w:val="00944E56"/>
    <w:rsid w:val="00945B44"/>
    <w:rsid w:val="0094722A"/>
    <w:rsid w:val="00960727"/>
    <w:rsid w:val="0097215D"/>
    <w:rsid w:val="00977A23"/>
    <w:rsid w:val="00981125"/>
    <w:rsid w:val="00990352"/>
    <w:rsid w:val="00992654"/>
    <w:rsid w:val="00997207"/>
    <w:rsid w:val="009A066F"/>
    <w:rsid w:val="009A0999"/>
    <w:rsid w:val="009A74B8"/>
    <w:rsid w:val="009B0D60"/>
    <w:rsid w:val="009B1376"/>
    <w:rsid w:val="009B3AC9"/>
    <w:rsid w:val="009C6073"/>
    <w:rsid w:val="009C6BCA"/>
    <w:rsid w:val="009D0F8B"/>
    <w:rsid w:val="009E373C"/>
    <w:rsid w:val="009E6C41"/>
    <w:rsid w:val="009E7885"/>
    <w:rsid w:val="009F2EC5"/>
    <w:rsid w:val="009F452D"/>
    <w:rsid w:val="009F475E"/>
    <w:rsid w:val="009F66EE"/>
    <w:rsid w:val="00A00422"/>
    <w:rsid w:val="00A0065B"/>
    <w:rsid w:val="00A031C8"/>
    <w:rsid w:val="00A06037"/>
    <w:rsid w:val="00A076BE"/>
    <w:rsid w:val="00A16BBD"/>
    <w:rsid w:val="00A3196B"/>
    <w:rsid w:val="00A33853"/>
    <w:rsid w:val="00A44A90"/>
    <w:rsid w:val="00A44CF6"/>
    <w:rsid w:val="00A66533"/>
    <w:rsid w:val="00A665E3"/>
    <w:rsid w:val="00A674FF"/>
    <w:rsid w:val="00A712A7"/>
    <w:rsid w:val="00A71AE4"/>
    <w:rsid w:val="00A77BD4"/>
    <w:rsid w:val="00A90B47"/>
    <w:rsid w:val="00A94DD2"/>
    <w:rsid w:val="00AA1B7B"/>
    <w:rsid w:val="00AA41D0"/>
    <w:rsid w:val="00AA54A9"/>
    <w:rsid w:val="00AA5E24"/>
    <w:rsid w:val="00AA6D73"/>
    <w:rsid w:val="00AB5DE3"/>
    <w:rsid w:val="00AB7365"/>
    <w:rsid w:val="00AC2ADD"/>
    <w:rsid w:val="00AC5534"/>
    <w:rsid w:val="00AC6517"/>
    <w:rsid w:val="00AD4487"/>
    <w:rsid w:val="00AD531A"/>
    <w:rsid w:val="00AE1A99"/>
    <w:rsid w:val="00AE1F7E"/>
    <w:rsid w:val="00AE239F"/>
    <w:rsid w:val="00AE7A84"/>
    <w:rsid w:val="00AF051C"/>
    <w:rsid w:val="00AF15F4"/>
    <w:rsid w:val="00AF37AD"/>
    <w:rsid w:val="00AF7323"/>
    <w:rsid w:val="00B10974"/>
    <w:rsid w:val="00B16750"/>
    <w:rsid w:val="00B2044A"/>
    <w:rsid w:val="00B3369F"/>
    <w:rsid w:val="00B40885"/>
    <w:rsid w:val="00B4149E"/>
    <w:rsid w:val="00B556DB"/>
    <w:rsid w:val="00B607F3"/>
    <w:rsid w:val="00B643CA"/>
    <w:rsid w:val="00B67128"/>
    <w:rsid w:val="00B71CA7"/>
    <w:rsid w:val="00B752D5"/>
    <w:rsid w:val="00B8440D"/>
    <w:rsid w:val="00B84952"/>
    <w:rsid w:val="00B8776C"/>
    <w:rsid w:val="00B93BBE"/>
    <w:rsid w:val="00BA6DB9"/>
    <w:rsid w:val="00BB3484"/>
    <w:rsid w:val="00BB3C67"/>
    <w:rsid w:val="00BB6250"/>
    <w:rsid w:val="00BC2B54"/>
    <w:rsid w:val="00BC3868"/>
    <w:rsid w:val="00BD01EF"/>
    <w:rsid w:val="00BD085A"/>
    <w:rsid w:val="00BD4CD9"/>
    <w:rsid w:val="00BD7203"/>
    <w:rsid w:val="00BD77BE"/>
    <w:rsid w:val="00BE1861"/>
    <w:rsid w:val="00BF2902"/>
    <w:rsid w:val="00BF3AB0"/>
    <w:rsid w:val="00C070D8"/>
    <w:rsid w:val="00C13C34"/>
    <w:rsid w:val="00C155E5"/>
    <w:rsid w:val="00C20F8A"/>
    <w:rsid w:val="00C26E72"/>
    <w:rsid w:val="00C30476"/>
    <w:rsid w:val="00C30D7F"/>
    <w:rsid w:val="00C35E48"/>
    <w:rsid w:val="00C35E87"/>
    <w:rsid w:val="00C3629F"/>
    <w:rsid w:val="00C412A6"/>
    <w:rsid w:val="00C42831"/>
    <w:rsid w:val="00C50925"/>
    <w:rsid w:val="00C5637C"/>
    <w:rsid w:val="00C622A2"/>
    <w:rsid w:val="00C74367"/>
    <w:rsid w:val="00C80FAF"/>
    <w:rsid w:val="00C851F4"/>
    <w:rsid w:val="00C97CA1"/>
    <w:rsid w:val="00CA05FC"/>
    <w:rsid w:val="00CA38DF"/>
    <w:rsid w:val="00CB3E28"/>
    <w:rsid w:val="00CC11FF"/>
    <w:rsid w:val="00CC1ABD"/>
    <w:rsid w:val="00CC45CF"/>
    <w:rsid w:val="00CC4DBF"/>
    <w:rsid w:val="00CE597A"/>
    <w:rsid w:val="00CE6ADC"/>
    <w:rsid w:val="00CF226E"/>
    <w:rsid w:val="00CF3CF1"/>
    <w:rsid w:val="00CF672E"/>
    <w:rsid w:val="00D16688"/>
    <w:rsid w:val="00D32EFD"/>
    <w:rsid w:val="00D33F5B"/>
    <w:rsid w:val="00D37D2F"/>
    <w:rsid w:val="00D44029"/>
    <w:rsid w:val="00D441CE"/>
    <w:rsid w:val="00D45FE0"/>
    <w:rsid w:val="00D4764C"/>
    <w:rsid w:val="00D504B3"/>
    <w:rsid w:val="00D52A21"/>
    <w:rsid w:val="00D52E15"/>
    <w:rsid w:val="00D54EBD"/>
    <w:rsid w:val="00D55735"/>
    <w:rsid w:val="00D5736C"/>
    <w:rsid w:val="00D6169D"/>
    <w:rsid w:val="00D649C8"/>
    <w:rsid w:val="00D706B1"/>
    <w:rsid w:val="00D72919"/>
    <w:rsid w:val="00D77167"/>
    <w:rsid w:val="00D92E25"/>
    <w:rsid w:val="00D9392F"/>
    <w:rsid w:val="00D9654D"/>
    <w:rsid w:val="00DA0D8E"/>
    <w:rsid w:val="00DA1DDD"/>
    <w:rsid w:val="00DA47B8"/>
    <w:rsid w:val="00DD005B"/>
    <w:rsid w:val="00DD06D7"/>
    <w:rsid w:val="00DD2005"/>
    <w:rsid w:val="00DD4633"/>
    <w:rsid w:val="00DD5A6C"/>
    <w:rsid w:val="00DD5FDB"/>
    <w:rsid w:val="00DE10BD"/>
    <w:rsid w:val="00DE1842"/>
    <w:rsid w:val="00DE6EED"/>
    <w:rsid w:val="00DE7E43"/>
    <w:rsid w:val="00E02187"/>
    <w:rsid w:val="00E0726A"/>
    <w:rsid w:val="00E12D79"/>
    <w:rsid w:val="00E1561E"/>
    <w:rsid w:val="00E16CB5"/>
    <w:rsid w:val="00E20309"/>
    <w:rsid w:val="00E213EF"/>
    <w:rsid w:val="00E25A23"/>
    <w:rsid w:val="00E465BA"/>
    <w:rsid w:val="00E5088B"/>
    <w:rsid w:val="00E553A2"/>
    <w:rsid w:val="00E56EDF"/>
    <w:rsid w:val="00E57EED"/>
    <w:rsid w:val="00E609EC"/>
    <w:rsid w:val="00E60FDF"/>
    <w:rsid w:val="00E66941"/>
    <w:rsid w:val="00E67D46"/>
    <w:rsid w:val="00E70D10"/>
    <w:rsid w:val="00E80195"/>
    <w:rsid w:val="00E81C14"/>
    <w:rsid w:val="00E82592"/>
    <w:rsid w:val="00E90985"/>
    <w:rsid w:val="00E90986"/>
    <w:rsid w:val="00EA196B"/>
    <w:rsid w:val="00EA34AF"/>
    <w:rsid w:val="00EA569A"/>
    <w:rsid w:val="00EE125F"/>
    <w:rsid w:val="00EE265A"/>
    <w:rsid w:val="00EE5630"/>
    <w:rsid w:val="00EF323C"/>
    <w:rsid w:val="00EF4322"/>
    <w:rsid w:val="00EF5BDA"/>
    <w:rsid w:val="00EF710D"/>
    <w:rsid w:val="00F0399F"/>
    <w:rsid w:val="00F06C17"/>
    <w:rsid w:val="00F07B3E"/>
    <w:rsid w:val="00F10F7D"/>
    <w:rsid w:val="00F13E93"/>
    <w:rsid w:val="00F14EC3"/>
    <w:rsid w:val="00F230B4"/>
    <w:rsid w:val="00F240F9"/>
    <w:rsid w:val="00F322B5"/>
    <w:rsid w:val="00F331D8"/>
    <w:rsid w:val="00F368E4"/>
    <w:rsid w:val="00F3717A"/>
    <w:rsid w:val="00F4219F"/>
    <w:rsid w:val="00F44872"/>
    <w:rsid w:val="00F539E2"/>
    <w:rsid w:val="00F55780"/>
    <w:rsid w:val="00F56C1D"/>
    <w:rsid w:val="00F61CF0"/>
    <w:rsid w:val="00F62D29"/>
    <w:rsid w:val="00F6308F"/>
    <w:rsid w:val="00F64A51"/>
    <w:rsid w:val="00F72FD7"/>
    <w:rsid w:val="00F75CEA"/>
    <w:rsid w:val="00F76582"/>
    <w:rsid w:val="00F76EE3"/>
    <w:rsid w:val="00F8048C"/>
    <w:rsid w:val="00F877AD"/>
    <w:rsid w:val="00FB4B31"/>
    <w:rsid w:val="00FB5220"/>
    <w:rsid w:val="00FB639B"/>
    <w:rsid w:val="00FC1CEA"/>
    <w:rsid w:val="00FD05F2"/>
    <w:rsid w:val="00FD0DCD"/>
    <w:rsid w:val="00FD40AE"/>
    <w:rsid w:val="00FD433E"/>
    <w:rsid w:val="00FE56CD"/>
    <w:rsid w:val="00FF0CAB"/>
    <w:rsid w:val="00FF4267"/>
    <w:rsid w:val="00FF6EF8"/>
    <w:rsid w:val="4632778A"/>
    <w:rsid w:val="73CD5448"/>
    <w:rsid w:val="7DA22AB2"/>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ocked="1"/>
    <w:lsdException w:uiPriority="0" w:name="toc 2" w:locked="1"/>
    <w:lsdException w:uiPriority="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uiPriority="0" w:name="Normal Indent"/>
    <w:lsdException w:uiPriority="0" w:name="footnote text"/>
    <w:lsdException w:uiPriority="0" w:name="annotation text"/>
    <w:lsdException w:qFormat="1" w:unhideWhenUsed="0" w:uiPriority="99" w:semiHidden="0" w:name="header"/>
    <w:lsdException w:qFormat="1" w:unhideWhenUsed="0" w:uiPriority="0"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ocked="1"/>
    <w:lsdException w:uiPriority="0" w:name="Closing"/>
    <w:lsdException w:uiPriority="0" w:name="Signature"/>
    <w:lsdException w:qFormat="1" w:uiPriority="1" w:name="Default Paragraph Font"/>
    <w:lsdException w:qFormat="1" w:unhideWhenUsed="0"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ocked="1"/>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ocked="1"/>
    <w:lsdException w:qFormat="1" w:unhideWhenUsed="0" w:uiPriority="0" w:semiHidden="0" w:name="Emphasis" w:locked="1"/>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59" w:semiHidden="0" w:name="Table Grid" w:locked="1"/>
    <w:lsdException w:uiPriority="0" w:name="Table Theme"/>
    <w:lsdException w:qFormat="1" w:unhideWhenUsed="0" w:uiPriority="99" w:semiHidden="0" w:name="List Paragraph"/>
  </w:latentStyles>
  <w:style w:type="paragraph" w:default="1" w:styleId="1">
    <w:name w:val="Normal"/>
    <w:qFormat/>
    <w:uiPriority w:val="0"/>
    <w:pPr>
      <w:overflowPunct w:val="0"/>
      <w:autoSpaceDE w:val="0"/>
      <w:autoSpaceDN w:val="0"/>
      <w:adjustRightInd w:val="0"/>
      <w:textAlignment w:val="baseline"/>
    </w:pPr>
    <w:rPr>
      <w:rFonts w:ascii="Times New Roman" w:hAnsi="Times New Roman" w:eastAsia="Times New Roman" w:cs="Times New Roman"/>
      <w:lang w:val="ru-RU" w:eastAsia="ru-RU" w:bidi="ar-SA"/>
    </w:rPr>
  </w:style>
  <w:style w:type="paragraph" w:styleId="2">
    <w:name w:val="heading 1"/>
    <w:basedOn w:val="1"/>
    <w:next w:val="1"/>
    <w:link w:val="21"/>
    <w:qFormat/>
    <w:locked/>
    <w:uiPriority w:val="0"/>
    <w:pPr>
      <w:keepNext/>
      <w:keepLines/>
      <w:spacing w:before="480"/>
      <w:outlineLvl w:val="0"/>
    </w:pPr>
    <w:rPr>
      <w:rFonts w:asciiTheme="majorHAnsi" w:hAnsiTheme="majorHAnsi" w:eastAsiaTheme="majorEastAsia" w:cstheme="majorBidi"/>
      <w:b/>
      <w:bCs/>
      <w:color w:val="376092" w:themeColor="accent1" w:themeShade="BF"/>
      <w:sz w:val="28"/>
      <w:szCs w:val="28"/>
    </w:rPr>
  </w:style>
  <w:style w:type="paragraph" w:styleId="3">
    <w:name w:val="heading 3"/>
    <w:basedOn w:val="1"/>
    <w:link w:val="13"/>
    <w:qFormat/>
    <w:uiPriority w:val="0"/>
    <w:pPr>
      <w:overflowPunct/>
      <w:autoSpaceDE/>
      <w:autoSpaceDN/>
      <w:adjustRightInd/>
      <w:spacing w:before="150" w:after="300"/>
      <w:textAlignment w:val="auto"/>
      <w:outlineLvl w:val="2"/>
    </w:pPr>
    <w:rPr>
      <w:rFonts w:ascii="Arial" w:hAnsi="Arial"/>
      <w:color w:val="5185B4"/>
      <w:spacing w:val="-15"/>
      <w:sz w:val="27"/>
      <w:szCs w:val="27"/>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character" w:styleId="6">
    <w:name w:val="Hyperlink"/>
    <w:qFormat/>
    <w:uiPriority w:val="0"/>
    <w:rPr>
      <w:rFonts w:cs="Times New Roman"/>
      <w:color w:val="008000"/>
      <w:u w:val="single"/>
    </w:rPr>
  </w:style>
  <w:style w:type="paragraph" w:styleId="7">
    <w:name w:val="Balloon Text"/>
    <w:basedOn w:val="1"/>
    <w:link w:val="16"/>
    <w:semiHidden/>
    <w:qFormat/>
    <w:uiPriority w:val="0"/>
    <w:rPr>
      <w:rFonts w:ascii="Tahoma" w:hAnsi="Tahoma"/>
      <w:sz w:val="16"/>
      <w:szCs w:val="16"/>
    </w:rPr>
  </w:style>
  <w:style w:type="paragraph" w:styleId="8">
    <w:name w:val="header"/>
    <w:basedOn w:val="1"/>
    <w:link w:val="14"/>
    <w:qFormat/>
    <w:uiPriority w:val="99"/>
    <w:pPr>
      <w:tabs>
        <w:tab w:val="center" w:pos="4677"/>
        <w:tab w:val="right" w:pos="9355"/>
      </w:tabs>
    </w:pPr>
  </w:style>
  <w:style w:type="paragraph" w:styleId="9">
    <w:name w:val="Body Text"/>
    <w:basedOn w:val="1"/>
    <w:link w:val="22"/>
    <w:qFormat/>
    <w:uiPriority w:val="0"/>
    <w:pPr>
      <w:spacing w:after="120"/>
    </w:pPr>
  </w:style>
  <w:style w:type="paragraph" w:styleId="10">
    <w:name w:val="footer"/>
    <w:basedOn w:val="1"/>
    <w:link w:val="15"/>
    <w:qFormat/>
    <w:uiPriority w:val="0"/>
    <w:pPr>
      <w:tabs>
        <w:tab w:val="center" w:pos="4677"/>
        <w:tab w:val="right" w:pos="9355"/>
      </w:tabs>
    </w:pPr>
  </w:style>
  <w:style w:type="paragraph" w:styleId="11">
    <w:name w:val="Body Text Indent 2"/>
    <w:basedOn w:val="1"/>
    <w:link w:val="20"/>
    <w:qFormat/>
    <w:uiPriority w:val="0"/>
    <w:pPr>
      <w:overflowPunct/>
      <w:autoSpaceDE/>
      <w:autoSpaceDN/>
      <w:adjustRightInd/>
      <w:spacing w:after="120" w:line="480" w:lineRule="auto"/>
      <w:ind w:left="283"/>
      <w:textAlignment w:val="auto"/>
    </w:pPr>
    <w:rPr>
      <w:sz w:val="28"/>
    </w:rPr>
  </w:style>
  <w:style w:type="table" w:styleId="12">
    <w:name w:val="Table Grid"/>
    <w:basedOn w:val="5"/>
    <w:qFormat/>
    <w:locked/>
    <w:uiPriority w:val="59"/>
    <w:rPr>
      <w:rFonts w:asciiTheme="minorHAnsi" w:hAnsiTheme="minorHAnsi" w:eastAsiaTheme="minorHAnsi" w:cstheme="minorBid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3">
    <w:name w:val="Заголовок 3 Знак"/>
    <w:link w:val="3"/>
    <w:qFormat/>
    <w:locked/>
    <w:uiPriority w:val="0"/>
    <w:rPr>
      <w:rFonts w:ascii="Arial" w:hAnsi="Arial" w:cs="Arial"/>
      <w:color w:val="5185B4"/>
      <w:spacing w:val="-15"/>
      <w:sz w:val="27"/>
      <w:szCs w:val="27"/>
    </w:rPr>
  </w:style>
  <w:style w:type="character" w:customStyle="1" w:styleId="14">
    <w:name w:val="Верхний колонтитул Знак"/>
    <w:link w:val="8"/>
    <w:qFormat/>
    <w:locked/>
    <w:uiPriority w:val="99"/>
    <w:rPr>
      <w:rFonts w:cs="Times New Roman"/>
      <w:sz w:val="20"/>
      <w:szCs w:val="20"/>
    </w:rPr>
  </w:style>
  <w:style w:type="character" w:customStyle="1" w:styleId="15">
    <w:name w:val="Нижний колонтитул Знак"/>
    <w:link w:val="10"/>
    <w:qFormat/>
    <w:locked/>
    <w:uiPriority w:val="0"/>
    <w:rPr>
      <w:rFonts w:cs="Times New Roman"/>
    </w:rPr>
  </w:style>
  <w:style w:type="character" w:customStyle="1" w:styleId="16">
    <w:name w:val="Текст выноски Знак"/>
    <w:link w:val="7"/>
    <w:qFormat/>
    <w:locked/>
    <w:uiPriority w:val="0"/>
    <w:rPr>
      <w:rFonts w:ascii="Tahoma" w:hAnsi="Tahoma" w:cs="Tahoma"/>
      <w:sz w:val="16"/>
      <w:szCs w:val="16"/>
    </w:rPr>
  </w:style>
  <w:style w:type="paragraph" w:customStyle="1" w:styleId="17">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
    <w:qFormat/>
    <w:uiPriority w:val="0"/>
    <w:pPr>
      <w:overflowPunct/>
      <w:autoSpaceDE/>
      <w:autoSpaceDN/>
      <w:adjustRightInd/>
      <w:spacing w:before="100" w:beforeAutospacing="1" w:after="100" w:afterAutospacing="1"/>
      <w:textAlignment w:val="auto"/>
    </w:pPr>
    <w:rPr>
      <w:rFonts w:ascii="Tahoma" w:hAnsi="Tahoma" w:cs="Tahoma"/>
      <w:lang w:val="en-US" w:eastAsia="en-US"/>
    </w:rPr>
  </w:style>
  <w:style w:type="character" w:customStyle="1" w:styleId="18">
    <w:name w:val="x-ph__menu__button"/>
    <w:basedOn w:val="4"/>
    <w:qFormat/>
    <w:uiPriority w:val="0"/>
  </w:style>
  <w:style w:type="paragraph" w:styleId="19">
    <w:name w:val="List Paragraph"/>
    <w:basedOn w:val="1"/>
    <w:qFormat/>
    <w:uiPriority w:val="99"/>
    <w:pPr>
      <w:ind w:left="720"/>
      <w:contextualSpacing/>
    </w:pPr>
  </w:style>
  <w:style w:type="character" w:customStyle="1" w:styleId="20">
    <w:name w:val="Основной текст с отступом 2 Знак"/>
    <w:basedOn w:val="4"/>
    <w:link w:val="11"/>
    <w:qFormat/>
    <w:uiPriority w:val="0"/>
    <w:rPr>
      <w:sz w:val="28"/>
    </w:rPr>
  </w:style>
  <w:style w:type="character" w:customStyle="1" w:styleId="21">
    <w:name w:val="Заголовок 1 Знак"/>
    <w:basedOn w:val="4"/>
    <w:link w:val="2"/>
    <w:qFormat/>
    <w:uiPriority w:val="0"/>
    <w:rPr>
      <w:rFonts w:asciiTheme="majorHAnsi" w:hAnsiTheme="majorHAnsi" w:eastAsiaTheme="majorEastAsia" w:cstheme="majorBidi"/>
      <w:b/>
      <w:bCs/>
      <w:color w:val="376092" w:themeColor="accent1" w:themeShade="BF"/>
      <w:sz w:val="28"/>
      <w:szCs w:val="28"/>
    </w:rPr>
  </w:style>
  <w:style w:type="character" w:customStyle="1" w:styleId="22">
    <w:name w:val="Основной текст Знак"/>
    <w:basedOn w:val="4"/>
    <w:link w:val="9"/>
    <w:qFormat/>
    <w:uiPriority w:val="0"/>
  </w:style>
  <w:style w:type="paragraph" w:customStyle="1" w:styleId="23">
    <w:name w:val="Style5"/>
    <w:basedOn w:val="1"/>
    <w:qFormat/>
    <w:uiPriority w:val="0"/>
    <w:pPr>
      <w:widowControl w:val="0"/>
      <w:overflowPunct/>
      <w:textAlignment w:val="auto"/>
    </w:pPr>
    <w:rPr>
      <w:sz w:val="24"/>
      <w:szCs w:val="24"/>
    </w:rPr>
  </w:style>
  <w:style w:type="character" w:customStyle="1" w:styleId="24">
    <w:name w:val="Font Style14"/>
    <w:qFormat/>
    <w:uiPriority w:val="0"/>
    <w:rPr>
      <w:rFonts w:hint="default" w:ascii="Times New Roman" w:hAnsi="Times New Roman"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77B3FE-6653-4B53-B7FB-D699AF6A82B0}">
  <ds:schemaRefs/>
</ds:datastoreItem>
</file>

<file path=docProps/app.xml><?xml version="1.0" encoding="utf-8"?>
<Properties xmlns="http://schemas.openxmlformats.org/officeDocument/2006/extended-properties" xmlns:vt="http://schemas.openxmlformats.org/officeDocument/2006/docPropsVTypes">
  <Template>Normal</Template>
  <Company>Министерство Юстиции</Company>
  <Pages>2</Pages>
  <Words>502</Words>
  <Characters>3583</Characters>
  <Lines>29</Lines>
  <Paragraphs>8</Paragraphs>
  <TotalTime>3</TotalTime>
  <ScaleCrop>false</ScaleCrop>
  <LinksUpToDate>false</LinksUpToDate>
  <CharactersWithSpaces>4077</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2026-01-31T19:22:00Z</dcterms:created>
  <dc:creator>1</dc:creator>
  <cp:lastModifiedBy>ПК</cp:lastModifiedBy>
  <cp:lastPrinted>2026-02-17T05:52:00Z</cp:lastPrinted>
  <dcterms:modified xsi:type="dcterms:W3CDTF">2026-03-12T17:34:42Z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AD179C2358624B08BF17E3D5FAB3EBCE_12</vt:lpwstr>
  </property>
</Properties>
</file>