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61" w:rsidRDefault="004904C9" w:rsidP="00056D61">
      <w:pPr>
        <w:pStyle w:val="af1"/>
        <w:spacing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226150</wp:posOffset>
            </wp:positionH>
            <wp:positionV relativeFrom="paragraph">
              <wp:posOffset>-1633</wp:posOffset>
            </wp:positionV>
            <wp:extent cx="7501051" cy="10646229"/>
            <wp:effectExtent l="0" t="0" r="0" b="0"/>
            <wp:wrapThrough wrapText="bothSides">
              <wp:wrapPolygon edited="0">
                <wp:start x="0" y="0"/>
                <wp:lineTo x="0" y="21568"/>
                <wp:lineTo x="21560" y="21568"/>
                <wp:lineTo x="2156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3863" cy="10664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61" w:rsidRDefault="00056D61" w:rsidP="00056D61">
      <w:p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ind w:left="720"/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1.Пояснительная записка</w:t>
      </w:r>
    </w:p>
    <w:p w:rsidR="00056D61" w:rsidRDefault="00056D61" w:rsidP="00056D61">
      <w:pPr>
        <w:tabs>
          <w:tab w:val="left" w:pos="993"/>
        </w:tabs>
        <w:suppressAutoHyphens w:val="0"/>
        <w:autoSpaceDE w:val="0"/>
        <w:autoSpaceDN w:val="0"/>
        <w:adjustRightInd w:val="0"/>
        <w:ind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ab/>
        <w:t>Рабочая программа по математика: алгебра и начала анализа и геометрия для 10-11классовсоставлена в соответствии с правовыми и нормативными документами: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Федеральный Закон «Об образовании в Российской Федерации» (от 29.12. 2012 г. № 273-ФЗ (с изменениями в действующей редакции);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 xml:space="preserve">Приказ </w:t>
      </w:r>
      <w:proofErr w:type="spellStart"/>
      <w:r>
        <w:rPr>
          <w:kern w:val="2"/>
          <w:lang w:eastAsia="ru-RU"/>
        </w:rPr>
        <w:t>Минобрнауки</w:t>
      </w:r>
      <w:proofErr w:type="spellEnd"/>
      <w:r>
        <w:rPr>
          <w:kern w:val="2"/>
          <w:lang w:eastAsia="ru-RU"/>
        </w:rPr>
        <w:t xml:space="preserve"> России от </w:t>
      </w:r>
      <w:proofErr w:type="spellStart"/>
      <w:proofErr w:type="gramStart"/>
      <w:r>
        <w:rPr>
          <w:kern w:val="2"/>
          <w:lang w:eastAsia="ru-RU"/>
        </w:rPr>
        <w:t>от</w:t>
      </w:r>
      <w:proofErr w:type="spellEnd"/>
      <w:r>
        <w:rPr>
          <w:kern w:val="2"/>
          <w:lang w:eastAsia="ru-RU"/>
        </w:rPr>
        <w:t xml:space="preserve"> </w:t>
      </w:r>
      <w:r>
        <w:t xml:space="preserve"> 17</w:t>
      </w:r>
      <w:proofErr w:type="gramEnd"/>
      <w:r>
        <w:t xml:space="preserve"> декабря 2010 г. </w:t>
      </w:r>
      <w:r>
        <w:rPr>
          <w:kern w:val="2"/>
          <w:lang w:eastAsia="ru-RU"/>
        </w:rPr>
        <w:t>. № 1897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2022-2023 учебный год»;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Основная образовательная программа НОО (ООО, СОО) МБОУ «Гимназия №10»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720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Учебный план МБОУ «Гимназия №10»</w:t>
      </w:r>
    </w:p>
    <w:p w:rsidR="00056D61" w:rsidRDefault="00056D61" w:rsidP="00056D61">
      <w:pPr>
        <w:pStyle w:val="af2"/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>Примерная п</w:t>
      </w:r>
      <w:r w:rsidR="00D97B88">
        <w:rPr>
          <w:kern w:val="2"/>
          <w:lang w:eastAsia="ru-RU"/>
        </w:rPr>
        <w:t>рограмма по предмету математика</w:t>
      </w:r>
      <w:r>
        <w:rPr>
          <w:kern w:val="2"/>
          <w:lang w:eastAsia="ru-RU"/>
        </w:rPr>
        <w:t xml:space="preserve">: алгебра и начала анализа и геометрия. </w:t>
      </w:r>
    </w:p>
    <w:p w:rsidR="00056D61" w:rsidRDefault="00056D61" w:rsidP="00056D61">
      <w:pPr>
        <w:tabs>
          <w:tab w:val="left" w:pos="993"/>
        </w:tabs>
        <w:suppressAutoHyphens w:val="0"/>
        <w:autoSpaceDE w:val="0"/>
        <w:autoSpaceDN w:val="0"/>
        <w:adjustRightInd w:val="0"/>
        <w:ind w:firstLine="426"/>
        <w:jc w:val="both"/>
        <w:rPr>
          <w:kern w:val="2"/>
          <w:lang w:eastAsia="ru-RU"/>
        </w:rPr>
      </w:pPr>
      <w:proofErr w:type="gramStart"/>
      <w:r>
        <w:rPr>
          <w:kern w:val="2"/>
          <w:lang w:eastAsia="ru-RU"/>
        </w:rPr>
        <w:t xml:space="preserve">УМК:   </w:t>
      </w:r>
      <w:proofErr w:type="gramEnd"/>
      <w:r>
        <w:rPr>
          <w:kern w:val="2"/>
          <w:lang w:eastAsia="ru-RU"/>
        </w:rPr>
        <w:t>Математика: алгебра и начала математическогоанализа.М34геомерия.Алгебра и начала математического анализа. 10-11 классы: учебник .для общеобразовательной .</w:t>
      </w:r>
      <w:proofErr w:type="spellStart"/>
      <w:r>
        <w:rPr>
          <w:kern w:val="2"/>
          <w:lang w:eastAsia="ru-RU"/>
        </w:rPr>
        <w:t>организаций:базовый</w:t>
      </w:r>
      <w:proofErr w:type="spellEnd"/>
      <w:r>
        <w:rPr>
          <w:kern w:val="2"/>
          <w:lang w:eastAsia="ru-RU"/>
        </w:rPr>
        <w:t xml:space="preserve"> и </w:t>
      </w:r>
      <w:proofErr w:type="spellStart"/>
      <w:r>
        <w:rPr>
          <w:kern w:val="2"/>
          <w:lang w:eastAsia="ru-RU"/>
        </w:rPr>
        <w:t>углубл.уровни</w:t>
      </w:r>
      <w:proofErr w:type="spellEnd"/>
      <w:r>
        <w:rPr>
          <w:kern w:val="2"/>
          <w:lang w:eastAsia="ru-RU"/>
        </w:rPr>
        <w:t>/ (</w:t>
      </w:r>
      <w:proofErr w:type="spellStart"/>
      <w:r>
        <w:rPr>
          <w:kern w:val="2"/>
          <w:lang w:eastAsia="ru-RU"/>
        </w:rPr>
        <w:t>Ш.А.Алимов,Ю.М.Колягин</w:t>
      </w:r>
      <w:proofErr w:type="spellEnd"/>
      <w:r>
        <w:rPr>
          <w:kern w:val="2"/>
          <w:lang w:eastAsia="ru-RU"/>
        </w:rPr>
        <w:t xml:space="preserve">, </w:t>
      </w:r>
      <w:proofErr w:type="spellStart"/>
      <w:r>
        <w:rPr>
          <w:kern w:val="2"/>
          <w:lang w:eastAsia="ru-RU"/>
        </w:rPr>
        <w:t>М.В.Ткачева</w:t>
      </w:r>
      <w:proofErr w:type="spellEnd"/>
      <w:r>
        <w:rPr>
          <w:kern w:val="2"/>
          <w:lang w:eastAsia="ru-RU"/>
        </w:rPr>
        <w:t xml:space="preserve"> и </w:t>
      </w:r>
      <w:proofErr w:type="spellStart"/>
      <w:r>
        <w:rPr>
          <w:kern w:val="2"/>
          <w:lang w:eastAsia="ru-RU"/>
        </w:rPr>
        <w:t>др</w:t>
      </w:r>
      <w:proofErr w:type="spellEnd"/>
      <w:r>
        <w:rPr>
          <w:kern w:val="2"/>
          <w:lang w:eastAsia="ru-RU"/>
        </w:rPr>
        <w:t>).-2-изд.-М.: Просвещение.2015.-463с.:ил.-ISBN 978-5-09-034658-0</w:t>
      </w:r>
    </w:p>
    <w:p w:rsidR="00056D61" w:rsidRDefault="00056D61" w:rsidP="00056D61">
      <w:pPr>
        <w:tabs>
          <w:tab w:val="left" w:pos="993"/>
        </w:tabs>
        <w:suppressAutoHyphens w:val="0"/>
        <w:autoSpaceDE w:val="0"/>
        <w:autoSpaceDN w:val="0"/>
        <w:adjustRightInd w:val="0"/>
        <w:ind w:firstLine="426"/>
        <w:jc w:val="both"/>
        <w:rPr>
          <w:kern w:val="2"/>
          <w:lang w:eastAsia="ru-RU"/>
        </w:rPr>
      </w:pPr>
    </w:p>
    <w:p w:rsidR="00056D61" w:rsidRDefault="00056D61" w:rsidP="00056D61">
      <w:pPr>
        <w:tabs>
          <w:tab w:val="left" w:pos="993"/>
        </w:tabs>
        <w:suppressAutoHyphens w:val="0"/>
        <w:autoSpaceDE w:val="0"/>
        <w:autoSpaceDN w:val="0"/>
        <w:adjustRightInd w:val="0"/>
        <w:ind w:firstLine="426"/>
        <w:jc w:val="both"/>
        <w:rPr>
          <w:kern w:val="2"/>
          <w:lang w:eastAsia="ru-RU"/>
        </w:rPr>
      </w:pPr>
      <w:r>
        <w:rPr>
          <w:kern w:val="2"/>
          <w:lang w:eastAsia="ru-RU"/>
        </w:rPr>
        <w:t xml:space="preserve">Геометрия,10-11 </w:t>
      </w:r>
      <w:proofErr w:type="spellStart"/>
      <w:proofErr w:type="gramStart"/>
      <w:r>
        <w:rPr>
          <w:kern w:val="2"/>
          <w:lang w:eastAsia="ru-RU"/>
        </w:rPr>
        <w:t>классы:учеб</w:t>
      </w:r>
      <w:proofErr w:type="spellEnd"/>
      <w:proofErr w:type="gramEnd"/>
      <w:r>
        <w:rPr>
          <w:kern w:val="2"/>
          <w:lang w:eastAsia="ru-RU"/>
        </w:rPr>
        <w:t xml:space="preserve">. для </w:t>
      </w:r>
      <w:proofErr w:type="spellStart"/>
      <w:r>
        <w:rPr>
          <w:kern w:val="2"/>
          <w:lang w:eastAsia="ru-RU"/>
        </w:rPr>
        <w:t>общеобразоват.организаций:базовый</w:t>
      </w:r>
      <w:proofErr w:type="spellEnd"/>
      <w:r>
        <w:rPr>
          <w:kern w:val="2"/>
          <w:lang w:eastAsia="ru-RU"/>
        </w:rPr>
        <w:t xml:space="preserve"> и </w:t>
      </w:r>
      <w:proofErr w:type="spellStart"/>
      <w:r>
        <w:rPr>
          <w:kern w:val="2"/>
          <w:lang w:eastAsia="ru-RU"/>
        </w:rPr>
        <w:t>углубл.уровни</w:t>
      </w:r>
      <w:proofErr w:type="spellEnd"/>
      <w:r>
        <w:rPr>
          <w:kern w:val="2"/>
          <w:lang w:eastAsia="ru-RU"/>
        </w:rPr>
        <w:t xml:space="preserve">/( </w:t>
      </w:r>
      <w:proofErr w:type="spellStart"/>
      <w:r>
        <w:rPr>
          <w:kern w:val="2"/>
          <w:lang w:eastAsia="ru-RU"/>
        </w:rPr>
        <w:t>Л.С.Атанасян</w:t>
      </w:r>
      <w:proofErr w:type="spellEnd"/>
      <w:r>
        <w:rPr>
          <w:kern w:val="2"/>
          <w:lang w:eastAsia="ru-RU"/>
        </w:rPr>
        <w:t xml:space="preserve">, </w:t>
      </w:r>
      <w:proofErr w:type="spellStart"/>
      <w:r>
        <w:rPr>
          <w:kern w:val="2"/>
          <w:lang w:eastAsia="ru-RU"/>
        </w:rPr>
        <w:t>В.Ф.Бутузов</w:t>
      </w:r>
      <w:proofErr w:type="spellEnd"/>
      <w:r>
        <w:rPr>
          <w:kern w:val="2"/>
          <w:lang w:eastAsia="ru-RU"/>
        </w:rPr>
        <w:t xml:space="preserve">,  </w:t>
      </w:r>
      <w:proofErr w:type="spellStart"/>
      <w:r>
        <w:rPr>
          <w:kern w:val="2"/>
          <w:lang w:eastAsia="ru-RU"/>
        </w:rPr>
        <w:t>С.Б.Кадомцев</w:t>
      </w:r>
      <w:proofErr w:type="spellEnd"/>
      <w:r>
        <w:rPr>
          <w:kern w:val="2"/>
          <w:lang w:eastAsia="ru-RU"/>
        </w:rPr>
        <w:t xml:space="preserve"> и др.).- М. :Просвещение,2015.255 </w:t>
      </w:r>
      <w:proofErr w:type="spellStart"/>
      <w:r>
        <w:rPr>
          <w:kern w:val="2"/>
          <w:lang w:eastAsia="ru-RU"/>
        </w:rPr>
        <w:t>с.:ил</w:t>
      </w:r>
      <w:proofErr w:type="spellEnd"/>
      <w:r>
        <w:rPr>
          <w:kern w:val="2"/>
          <w:lang w:eastAsia="ru-RU"/>
        </w:rPr>
        <w:t>.- ( МГУ-школе).-ISBN 978-5-09-027743-3.</w:t>
      </w:r>
    </w:p>
    <w:tbl>
      <w:tblPr>
        <w:tblStyle w:val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226"/>
      </w:tblGrid>
      <w:tr w:rsidR="00056D61" w:rsidTr="00056D61">
        <w:trPr>
          <w:gridAfter w:val="1"/>
          <w:wAfter w:w="3226" w:type="dxa"/>
        </w:trPr>
        <w:tc>
          <w:tcPr>
            <w:tcW w:w="2694" w:type="dxa"/>
          </w:tcPr>
          <w:p w:rsidR="00056D61" w:rsidRDefault="00056D61">
            <w:pPr>
              <w:suppressAutoHyphens w:val="0"/>
              <w:ind w:firstLine="709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Срок реализации: 1 год</w:t>
            </w: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  <w:r>
              <w:rPr>
                <w:lang w:eastAsia="ru-RU"/>
              </w:rPr>
              <w:t>На изучение предмета Математика» отводится:</w:t>
            </w: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  <w:r>
              <w:rPr>
                <w:lang w:eastAsia="ru-RU"/>
              </w:rPr>
              <w:t>-11 класс в неделю 170 ч.</w:t>
            </w:r>
          </w:p>
        </w:tc>
      </w:tr>
      <w:tr w:rsidR="00056D61" w:rsidTr="00056D61">
        <w:tc>
          <w:tcPr>
            <w:tcW w:w="3686" w:type="dxa"/>
            <w:gridSpan w:val="2"/>
          </w:tcPr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  <w:p w:rsidR="00056D61" w:rsidRDefault="00056D61">
            <w:pPr>
              <w:suppressAutoHyphens w:val="0"/>
              <w:rPr>
                <w:lang w:eastAsia="ru-RU"/>
              </w:rPr>
            </w:pPr>
          </w:p>
          <w:p w:rsidR="00056D61" w:rsidRDefault="00056D61">
            <w:pPr>
              <w:suppressAutoHyphens w:val="0"/>
              <w:rPr>
                <w:lang w:eastAsia="ru-RU"/>
              </w:rPr>
            </w:pPr>
          </w:p>
          <w:p w:rsidR="00056D61" w:rsidRDefault="00056D61">
            <w:pPr>
              <w:suppressAutoHyphens w:val="0"/>
              <w:rPr>
                <w:lang w:eastAsia="ru-RU"/>
              </w:rPr>
            </w:pPr>
          </w:p>
          <w:p w:rsidR="00056D61" w:rsidRDefault="00056D61">
            <w:pPr>
              <w:suppressAutoHyphens w:val="0"/>
              <w:rPr>
                <w:lang w:eastAsia="ru-RU"/>
              </w:rPr>
            </w:pPr>
          </w:p>
          <w:p w:rsidR="00056D61" w:rsidRDefault="00056D61">
            <w:pPr>
              <w:suppressAutoHyphens w:val="0"/>
              <w:rPr>
                <w:lang w:eastAsia="ru-RU"/>
              </w:rPr>
            </w:pPr>
          </w:p>
          <w:p w:rsidR="00056D61" w:rsidRDefault="00056D61">
            <w:pPr>
              <w:suppressAutoHyphens w:val="0"/>
              <w:rPr>
                <w:lang w:eastAsia="ru-RU"/>
              </w:rPr>
            </w:pPr>
          </w:p>
          <w:p w:rsidR="00056D61" w:rsidRDefault="00056D61">
            <w:pPr>
              <w:suppressAutoHyphens w:val="0"/>
              <w:ind w:firstLine="426"/>
              <w:rPr>
                <w:lang w:eastAsia="ru-RU"/>
              </w:rPr>
            </w:pPr>
          </w:p>
        </w:tc>
        <w:bookmarkStart w:id="0" w:name="_GoBack"/>
        <w:bookmarkEnd w:id="0"/>
      </w:tr>
    </w:tbl>
    <w:p w:rsidR="00056D61" w:rsidRDefault="00056D61" w:rsidP="00056D61">
      <w:pPr>
        <w:pStyle w:val="af2"/>
        <w:tabs>
          <w:tab w:val="left" w:pos="993"/>
        </w:tabs>
        <w:suppressAutoHyphens w:val="0"/>
        <w:ind w:left="426"/>
        <w:rPr>
          <w:b/>
          <w:kern w:val="2"/>
          <w:lang w:eastAsia="ru-RU"/>
        </w:rPr>
      </w:pPr>
      <w:r>
        <w:rPr>
          <w:b/>
          <w:kern w:val="2"/>
          <w:lang w:eastAsia="ru-RU"/>
        </w:rPr>
        <w:lastRenderedPageBreak/>
        <w:t>Планируемые результаты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426"/>
        <w:rPr>
          <w:b/>
          <w:kern w:val="2"/>
          <w:lang w:eastAsia="ru-RU"/>
        </w:rPr>
      </w:pPr>
    </w:p>
    <w:p w:rsidR="00056D61" w:rsidRDefault="00056D61" w:rsidP="00056D61">
      <w:pPr>
        <w:tabs>
          <w:tab w:val="left" w:pos="426"/>
        </w:tabs>
        <w:suppressAutoHyphens w:val="0"/>
        <w:rPr>
          <w:kern w:val="2"/>
          <w:lang w:eastAsia="ru-RU"/>
        </w:rPr>
      </w:pPr>
      <w:r>
        <w:rPr>
          <w:b/>
          <w:kern w:val="2"/>
          <w:lang w:eastAsia="ru-RU"/>
        </w:rPr>
        <w:t>Личностные результаты</w:t>
      </w:r>
      <w:r>
        <w:rPr>
          <w:kern w:val="2"/>
          <w:lang w:eastAsia="ru-RU"/>
        </w:rPr>
        <w:t xml:space="preserve">: 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 целостного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нравственное сознание и поведение на основе усвоения общечеловеческих ценностей;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 xml:space="preserve">осознанный выбор будущей профессии и возможностей реализации собственных жизненных планов; 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proofErr w:type="spellStart"/>
      <w:r>
        <w:rPr>
          <w:b/>
          <w:kern w:val="2"/>
          <w:lang w:eastAsia="ru-RU"/>
        </w:rPr>
        <w:t>Метапредметные</w:t>
      </w:r>
      <w:proofErr w:type="spellEnd"/>
      <w:r>
        <w:rPr>
          <w:b/>
          <w:kern w:val="2"/>
          <w:lang w:eastAsia="ru-RU"/>
        </w:rPr>
        <w:t xml:space="preserve"> результаты</w:t>
      </w:r>
      <w:r>
        <w:rPr>
          <w:kern w:val="2"/>
          <w:lang w:eastAsia="ru-RU"/>
        </w:rPr>
        <w:t xml:space="preserve">: 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lastRenderedPageBreak/>
        <w:t>-</w:t>
      </w:r>
      <w:r>
        <w:rPr>
          <w:kern w:val="2"/>
          <w:lang w:eastAsia="ru-RU"/>
        </w:rPr>
        <w:tab/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b/>
          <w:kern w:val="2"/>
          <w:lang w:eastAsia="ru-RU"/>
        </w:rPr>
        <w:t>Предметные результаты</w:t>
      </w:r>
      <w:r>
        <w:rPr>
          <w:kern w:val="2"/>
          <w:lang w:eastAsia="ru-RU"/>
        </w:rPr>
        <w:t xml:space="preserve">: 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владение  стандартными  приёмами  решения  рациональных  и 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представлений об основных понятиях, идеях и методах математического анализа;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 xml:space="preserve">владение  основными понятиями  о  плоских  и пространственных геометрических фигурах, их основных свойствах; </w:t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владение навыками использования готовых компьютерных программ при решении задач;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proofErr w:type="gram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 представлений</w:t>
      </w:r>
      <w:proofErr w:type="gramEnd"/>
      <w:r>
        <w:rPr>
          <w:kern w:val="2"/>
          <w:lang w:eastAsia="ru-RU"/>
        </w:rPr>
        <w:t xml:space="preserve">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понятийного аппарата по основным разделам курса математики; знаний основных теорем, формул и умения' их применять; умения доказывать теоремы и находить нестандартные способы решения задач;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</w:r>
      <w:proofErr w:type="spellStart"/>
      <w:r>
        <w:rPr>
          <w:kern w:val="2"/>
          <w:lang w:eastAsia="ru-RU"/>
        </w:rPr>
        <w:t>сформированность</w:t>
      </w:r>
      <w:proofErr w:type="spellEnd"/>
      <w:r>
        <w:rPr>
          <w:kern w:val="2"/>
          <w:lang w:eastAsia="ru-RU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0" w:firstLine="426"/>
        <w:rPr>
          <w:kern w:val="2"/>
          <w:lang w:eastAsia="ru-RU"/>
        </w:rPr>
      </w:pPr>
      <w:r>
        <w:rPr>
          <w:kern w:val="2"/>
          <w:lang w:eastAsia="ru-RU"/>
        </w:rPr>
        <w:t>-</w:t>
      </w:r>
      <w:r>
        <w:rPr>
          <w:kern w:val="2"/>
          <w:lang w:eastAsia="ru-RU"/>
        </w:rPr>
        <w:tab/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056D61" w:rsidRDefault="00056D61" w:rsidP="00056D61">
      <w:pPr>
        <w:pStyle w:val="af2"/>
        <w:tabs>
          <w:tab w:val="left" w:pos="993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993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993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993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993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993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tabs>
          <w:tab w:val="left" w:pos="993"/>
        </w:tabs>
        <w:suppressAutoHyphens w:val="0"/>
        <w:rPr>
          <w:kern w:val="2"/>
          <w:lang w:eastAsia="ru-RU"/>
        </w:rPr>
      </w:pPr>
    </w:p>
    <w:p w:rsidR="00056D61" w:rsidRDefault="00056D61" w:rsidP="00056D61">
      <w:pPr>
        <w:tabs>
          <w:tab w:val="left" w:pos="993"/>
        </w:tabs>
        <w:suppressAutoHyphens w:val="0"/>
        <w:rPr>
          <w:b/>
          <w:kern w:val="2"/>
          <w:lang w:eastAsia="ru-RU"/>
        </w:rPr>
      </w:pPr>
      <w:r>
        <w:rPr>
          <w:rFonts w:eastAsia="HiddenHorzOCR"/>
        </w:rPr>
        <w:lastRenderedPageBreak/>
        <w:t>.</w:t>
      </w:r>
      <w:r>
        <w:rPr>
          <w:b/>
          <w:kern w:val="2"/>
          <w:lang w:eastAsia="ru-RU"/>
        </w:rPr>
        <w:t>Содержание учебного предмета «Математика»</w:t>
      </w:r>
    </w:p>
    <w:p w:rsidR="00056D61" w:rsidRDefault="00056D61" w:rsidP="00056D61">
      <w:pPr>
        <w:tabs>
          <w:tab w:val="left" w:pos="993"/>
        </w:tabs>
        <w:suppressAutoHyphens w:val="0"/>
        <w:jc w:val="center"/>
        <w:rPr>
          <w:b/>
          <w:kern w:val="2"/>
          <w:lang w:eastAsia="ru-RU"/>
        </w:rPr>
      </w:pPr>
    </w:p>
    <w:tbl>
      <w:tblPr>
        <w:tblStyle w:val="24"/>
        <w:tblW w:w="9747" w:type="dxa"/>
        <w:tblInd w:w="108" w:type="dxa"/>
        <w:tblLook w:val="04A0" w:firstRow="1" w:lastRow="0" w:firstColumn="1" w:lastColumn="0" w:noHBand="0" w:noVBand="1"/>
      </w:tblPr>
      <w:tblGrid>
        <w:gridCol w:w="959"/>
        <w:gridCol w:w="3544"/>
        <w:gridCol w:w="5244"/>
      </w:tblGrid>
      <w:tr w:rsidR="00056D61" w:rsidTr="00056D61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center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kern w:val="2"/>
                <w:sz w:val="24"/>
                <w:szCs w:val="24"/>
                <w:lang w:eastAsia="ru-RU"/>
              </w:rPr>
              <w:t>10 класс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center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center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kern w:val="2"/>
                <w:sz w:val="24"/>
                <w:szCs w:val="24"/>
                <w:lang w:eastAsia="ru-RU"/>
              </w:rPr>
              <w:t>Наименование раздела/темы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center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Элементы теории множеств и математической логики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Повторение. 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выражений.</w:t>
            </w:r>
          </w:p>
          <w:p w:rsidR="00056D61" w:rsidRDefault="00056D61">
            <w:pPr>
              <w:suppressAutoHyphens w:val="0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Решение задач с использованием градусной меры угла. Модуль числа и его свойства.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Числа и выражения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Решение задач с использованием свойств чисел и систем счисления, делимости, долей и частей, процентов, модулей чисел. Решение задач с использованием свойств степеней и корней, многочленов, преобразований многочленов и дробно-рациональных выражений.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Решение задач с использованием градусной меры угла. Модуль числа и его свойства.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Решение задач на движение и совместную работу с помощью линейных и квадратных уравнений и их систем. Решение задач с помощью числовых неравенств и систем неравенств с одной переменной, с применением изображения числовых промежутков.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Уравнения и неравенства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Иррациональные уравнения. 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Метод интервалов для решения неравенств. 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Преобразования графиков функций: сдвиг вдоль координатных осей, растяжение и сжатие, отражение относительно координатных осей. Графические методы решения уравнений и неравенств. Решение уравнений и неравенств, содержащих переменную под знаком модуля.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Системы показательных, логарифмических и иррациональных уравнений. Системы показательных, логарифмических неравенств. 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Взаимно обратные функции. Графики взаимно обратных функций.</w:t>
            </w:r>
          </w:p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Уравнения, системы уравнений с параметром.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Функции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Решение задач с использованием числовых функций и их графиков. Использование свойств и графиков линейных и квадратичных функций, обратной пропорциональности и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функции  .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Графическое решение уравнений и неравенств.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Тригонометрическая окружность, радианная мера угла. Синус, косинус, тангенс, котангенс произвольного угла. Основное тригонометрическое тождество и следствия из него. Значения тригонометрических . (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>, 270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>, 180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>, 90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>, 60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>, 45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>, 30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sym w:font="Times New Roman" w:char="F0B0"/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функций для углов 0  рад). Формулы сложения тригонометрических функций, формулы приведения, формулы двойного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аргумента..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Арккосинус, арксинус, арктангенс числа. Арккотангенс числа. Простейшие тригонометрические уравнения. Решение тригонометрических уравнений. 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. Решение простейших тригонометрических неравенств.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Степень с действительным показателем, свойства степени. Простейшие показательные уравнения и неравенства. Показательная функция и ее свойства и график.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Логарифм числа, свойства логарифма. Десятичный логарифм. Число е. Натуральный логарифм. Преобразование логарифмических выражений. Логарифмические уравнения и неравенства. Логарифмическая функция и ее свойства и график.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Степенная функция и ее свойства и график.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Вероятность и статистика.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Повторение. Решение задач на табличное и графическое представление данных. Использование свойств и характеристик числовых наборов: средних, наибольшего и наименьшего значения, размаха, дисперсии. Решение задач на определение частоты и вероятности событий. Вычисление вероятностей в опытах с равновозможными элементарными исходами. Решение задач с применением комбинаторики. Решение задач на вычисление вероятностей независимых событий, применение формулы сложения вероятностей. Решение задач с применением диаграмм Эйлера, дерева вероятностей, формулы Бернулли. 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Условная вероятность. Правило умножения вероятностей. Формула полной вероятности. 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Дискретные случайные величины и распределения. Независимые случайные величины. Распределение суммы и произведения независимых случайных величин.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Геометрия.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61" w:rsidRDefault="00056D61">
            <w:pPr>
              <w:suppressAutoHyphens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Геометрия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Повторение. Решение задач с использованием свойств фигур на плоскости. Решение задач на доказательство и построение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контрпримеров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Применение простейших логических правил. Решение задач с использованием теорем о треугольниках, соотношений в прямоугольных треугольниках, фактов, связанных с четырехугольниками. Решение задач с использованием фактов, связанных с окружностями. Решение задач на измерения на плоскости, вычисления длин и площадей. Наглядная стереометрия. Призма, параллелепипед, пирамида, тетраэдр.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Основные понятия геометрии в пространстве. Аксиомы стереометрии и следствия из них.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Понятие об аксиоматическом методе. 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Теорема </w:t>
            </w:r>
            <w:proofErr w:type="spellStart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Менелая</w:t>
            </w:r>
            <w:proofErr w:type="spellEnd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для тетраэдра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Построение сечений многогранников методом следов. Центральное проектирование. Построение сечений многогранников методом проекций.  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Скрещивающиеся прямые в пространстве. Угол между ними.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Методы нахождения расстояний между скрещивающимися прямыми.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Теоремы о параллельности прямых и плоскостей в пространстве. Параллельное проектирование и изображение фигур.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Геометрические места точек в пространстве.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Перпендикулярность прямой и плоскости. Ортогональное проектирование. Наклонные и проекции. Теорема о трех перпендикулярах. 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Виды тетраэдров. </w:t>
            </w:r>
            <w:proofErr w:type="spellStart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Ортоцентрический</w:t>
            </w:r>
            <w:proofErr w:type="spellEnd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тетраэдр, каркасный тетраэдр, </w:t>
            </w:r>
            <w:proofErr w:type="spellStart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равногранный</w:t>
            </w:r>
            <w:proofErr w:type="spellEnd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тетраэдр. Прямоугольный тетраэдр. Медианы и </w:t>
            </w:r>
            <w:proofErr w:type="spellStart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бимедианы</w:t>
            </w:r>
            <w:proofErr w:type="spellEnd"/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тетраэдра. 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Достраивание тетраэдра до параллелепипеда.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Расстояния между фигурами в пространстве. Общий перпендикуляр двух скрещивающихся прямых. 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Углы в пространстве. Перпендикулярные плоскости.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Площадь ортогональной проекции. Перпендикулярное сечение призмы. Трехгранный и многогранный угол. Свойства плоских углов многогранного угла. Свойства плоских и двугранных углов трехгранного угла. Теоремы косинусов и синусов для трехгранного угла.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Виды многогранников.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Развертки многогранника. Кратчайшие пути на поверхности многогранника.</w:t>
            </w:r>
          </w:p>
          <w:p w:rsidR="00056D61" w:rsidRDefault="00056D61">
            <w:pPr>
              <w:suppressAutoHyphens w:val="0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Теорема Эйлера.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Правильные многогранники. </w:t>
            </w: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>Двойственность правильных многогранников.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Призма. Параллелепипед. Свойства параллелепипеда. Прямоугольный параллелепипед. Наклонные призмы. </w:t>
            </w:r>
          </w:p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Пирамида. Виды пирамид. Элементы правильной пирамиды. Пирамиды с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равнонаклоненными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ребрами и гранями, их основные свойства.  </w:t>
            </w:r>
          </w:p>
          <w:p w:rsidR="00056D61" w:rsidRDefault="00056D61">
            <w:pPr>
              <w:tabs>
                <w:tab w:val="left" w:pos="6002"/>
                <w:tab w:val="left" w:pos="6163"/>
              </w:tabs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Площади поверхностей многогранников.</w:t>
            </w:r>
          </w:p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Векторы и координаты в пространстве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Векторы и координаты в пространстве. Сумма векторов, умножение вектора на число, угол между векторами. Коллинеарные и компланарные векторы. Скалярное произведение векторов. Теорема о разложении вектора по трем некомпланарным векторам. Скалярное произведение векторов в координатах.</w:t>
            </w: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История математики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Геометрия и искусство. Геометрические закономерности окружающего мира. 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 Роль российских ученых в развитии математики: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Л.Эйлер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. Н.И. Лобачевский, П.Л. Чебышев, С. Ковалевская, А.Н. Колмогоров.  Математика в развитии России: Петр I, школа математических и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навигацких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наук, развитие российского флота, А.Н. Крылов. Космическая программа и М.В. Келдыш.</w:t>
            </w:r>
          </w:p>
          <w:p w:rsidR="00056D61" w:rsidRDefault="00056D61">
            <w:pPr>
              <w:tabs>
                <w:tab w:val="left" w:pos="6002"/>
                <w:tab w:val="left" w:pos="6163"/>
              </w:tabs>
              <w:suppressAutoHyphens w:val="0"/>
              <w:rPr>
                <w:rFonts w:eastAsiaTheme="minorHAnsi"/>
                <w:kern w:val="2"/>
                <w:sz w:val="24"/>
                <w:szCs w:val="24"/>
                <w:lang w:eastAsia="ru-RU"/>
              </w:rPr>
            </w:pPr>
          </w:p>
        </w:tc>
      </w:tr>
      <w:tr w:rsidR="00056D61" w:rsidTr="00056D6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D61" w:rsidRDefault="00056D61">
            <w:pPr>
              <w:suppressAutoHyphens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Методы математики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61" w:rsidRDefault="00056D61">
            <w:pPr>
              <w:suppressAutoHyphens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056D61" w:rsidRDefault="00056D61" w:rsidP="00056D61">
      <w:pPr>
        <w:suppressAutoHyphens w:val="0"/>
        <w:spacing w:after="200" w:line="276" w:lineRule="auto"/>
        <w:rPr>
          <w:rFonts w:eastAsiaTheme="minorHAnsi"/>
          <w:lang w:eastAsia="en-US"/>
        </w:rPr>
      </w:pPr>
    </w:p>
    <w:p w:rsidR="00056D61" w:rsidRDefault="00056D61" w:rsidP="00056D61">
      <w:pPr>
        <w:suppressAutoHyphens w:val="0"/>
        <w:spacing w:after="200" w:line="276" w:lineRule="auto"/>
        <w:rPr>
          <w:rFonts w:eastAsiaTheme="minorHAnsi"/>
          <w:lang w:eastAsia="en-US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pStyle w:val="af2"/>
        <w:tabs>
          <w:tab w:val="left" w:pos="0"/>
        </w:tabs>
        <w:suppressAutoHyphens w:val="0"/>
        <w:ind w:left="1080"/>
        <w:rPr>
          <w:kern w:val="2"/>
          <w:lang w:eastAsia="ru-RU"/>
        </w:rPr>
      </w:pPr>
    </w:p>
    <w:p w:rsidR="00056D61" w:rsidRDefault="00056D61" w:rsidP="00056D61">
      <w:pPr>
        <w:tabs>
          <w:tab w:val="left" w:pos="0"/>
        </w:tabs>
        <w:suppressAutoHyphens w:val="0"/>
        <w:ind w:left="720"/>
        <w:rPr>
          <w:kern w:val="2"/>
          <w:lang w:eastAsia="ru-RU"/>
        </w:rPr>
      </w:pPr>
    </w:p>
    <w:p w:rsidR="00056D61" w:rsidRDefault="00056D61" w:rsidP="00056D61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056D61" w:rsidRDefault="00056D61" w:rsidP="00056D61">
      <w:pPr>
        <w:tabs>
          <w:tab w:val="left" w:pos="720"/>
          <w:tab w:val="left" w:pos="975"/>
          <w:tab w:val="left" w:pos="6212"/>
          <w:tab w:val="center" w:pos="7143"/>
        </w:tabs>
        <w:jc w:val="center"/>
        <w:rPr>
          <w:b/>
          <w:lang w:eastAsia="ru-RU"/>
        </w:rPr>
      </w:pPr>
      <w:r>
        <w:rPr>
          <w:b/>
          <w:lang w:eastAsia="ru-RU"/>
        </w:rPr>
        <w:lastRenderedPageBreak/>
        <w:t>Тематическое планирование</w:t>
      </w:r>
    </w:p>
    <w:tbl>
      <w:tblPr>
        <w:tblStyle w:val="18"/>
        <w:tblpPr w:leftFromText="180" w:rightFromText="180" w:vertAnchor="page" w:horzAnchor="margin" w:tblpY="1776"/>
        <w:tblW w:w="5000" w:type="pct"/>
        <w:tblLook w:val="04A0" w:firstRow="1" w:lastRow="0" w:firstColumn="1" w:lastColumn="0" w:noHBand="0" w:noVBand="1"/>
      </w:tblPr>
      <w:tblGrid>
        <w:gridCol w:w="1116"/>
        <w:gridCol w:w="5431"/>
        <w:gridCol w:w="3024"/>
      </w:tblGrid>
      <w:tr w:rsidR="00056D61" w:rsidTr="00056D61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 xml:space="preserve">№ п/п </w:t>
            </w:r>
            <w:r>
              <w:rPr>
                <w:rFonts w:eastAsia="Calibri"/>
                <w:b/>
                <w:sz w:val="24"/>
                <w:szCs w:val="24"/>
              </w:rPr>
              <w:t>разделы урока</w:t>
            </w: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 часов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100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Повторение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1008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Производная и её геометрический смысл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 координат в пространстве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Цилиндр, конус, шар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Интеграл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Элементы комбинаторики, статистики и теории вероятности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Объемы тел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ч</w:t>
            </w:r>
          </w:p>
        </w:tc>
      </w:tr>
      <w:tr w:rsidR="00056D61" w:rsidTr="00056D61"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numPr>
                <w:ilvl w:val="0"/>
                <w:numId w:val="16"/>
              </w:numPr>
              <w:tabs>
                <w:tab w:val="left" w:pos="5190"/>
              </w:tabs>
              <w:suppressAutoHyphens w:val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Повторение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 ч</w:t>
            </w:r>
          </w:p>
        </w:tc>
      </w:tr>
      <w:tr w:rsidR="00056D61" w:rsidTr="00056D61">
        <w:trPr>
          <w:trHeight w:val="487"/>
        </w:trPr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6D61" w:rsidRDefault="00056D61" w:rsidP="00056D61">
            <w:pPr>
              <w:tabs>
                <w:tab w:val="left" w:pos="5190"/>
              </w:tabs>
              <w:ind w:left="72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Итого</w:t>
            </w:r>
          </w:p>
        </w:tc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D61" w:rsidRDefault="00056D61" w:rsidP="00056D61">
            <w:pPr>
              <w:tabs>
                <w:tab w:val="left" w:pos="51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 ч</w:t>
            </w:r>
          </w:p>
        </w:tc>
      </w:tr>
    </w:tbl>
    <w:p w:rsidR="00056D61" w:rsidRDefault="00056D61" w:rsidP="00056D61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056D61" w:rsidRDefault="00056D61" w:rsidP="00056D61">
      <w:pPr>
        <w:spacing w:line="360" w:lineRule="auto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Календарно-тематическое планирование по математике 11 класс (Ш. А. Алимов, Л.С. </w:t>
      </w:r>
      <w:proofErr w:type="spellStart"/>
      <w:r>
        <w:rPr>
          <w:b/>
          <w:sz w:val="28"/>
          <w:szCs w:val="28"/>
          <w:lang w:eastAsia="ru-RU"/>
        </w:rPr>
        <w:t>Атанасян</w:t>
      </w:r>
      <w:proofErr w:type="spellEnd"/>
      <w:r>
        <w:rPr>
          <w:b/>
          <w:sz w:val="28"/>
          <w:szCs w:val="28"/>
          <w:lang w:eastAsia="ru-RU"/>
        </w:rPr>
        <w:t>)</w:t>
      </w:r>
    </w:p>
    <w:p w:rsidR="00056D61" w:rsidRDefault="00056D61" w:rsidP="00056D61">
      <w:pPr>
        <w:spacing w:line="360" w:lineRule="auto"/>
        <w:ind w:left="36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(Всего 170 часов, 5ч. в неделю)</w:t>
      </w:r>
    </w:p>
    <w:tbl>
      <w:tblPr>
        <w:tblW w:w="4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5079"/>
        <w:gridCol w:w="828"/>
        <w:gridCol w:w="748"/>
        <w:gridCol w:w="759"/>
      </w:tblGrid>
      <w:tr w:rsidR="00056D61" w:rsidTr="00056D61">
        <w:trPr>
          <w:trHeight w:val="578"/>
        </w:trPr>
        <w:tc>
          <w:tcPr>
            <w:tcW w:w="488" w:type="pct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center"/>
              <w:rPr>
                <w:b/>
                <w:iCs/>
                <w:lang w:eastAsia="ru-RU"/>
              </w:rPr>
            </w:pPr>
            <w:r w:rsidRPr="004779DF">
              <w:rPr>
                <w:b/>
                <w:iCs/>
                <w:lang w:eastAsia="ru-RU"/>
              </w:rPr>
              <w:t>№ п/п</w:t>
            </w:r>
          </w:p>
        </w:tc>
        <w:tc>
          <w:tcPr>
            <w:tcW w:w="2622" w:type="pct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center"/>
              <w:rPr>
                <w:b/>
                <w:iCs/>
                <w:lang w:eastAsia="ru-RU"/>
              </w:rPr>
            </w:pPr>
            <w:r w:rsidRPr="004779DF">
              <w:rPr>
                <w:b/>
                <w:iCs/>
                <w:lang w:eastAsia="ru-RU"/>
              </w:rPr>
              <w:t>Наименование разделов и тем</w:t>
            </w:r>
          </w:p>
        </w:tc>
        <w:tc>
          <w:tcPr>
            <w:tcW w:w="593" w:type="pct"/>
            <w:vMerge w:val="restar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center"/>
              <w:rPr>
                <w:b/>
                <w:iCs/>
                <w:lang w:eastAsia="ru-RU"/>
              </w:rPr>
            </w:pPr>
            <w:r w:rsidRPr="004779DF">
              <w:rPr>
                <w:b/>
                <w:iCs/>
                <w:lang w:eastAsia="ru-RU"/>
              </w:rPr>
              <w:t>Кол-во часов</w:t>
            </w:r>
          </w:p>
        </w:tc>
        <w:tc>
          <w:tcPr>
            <w:tcW w:w="129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center"/>
              <w:rPr>
                <w:b/>
                <w:iCs/>
                <w:lang w:eastAsia="ru-RU"/>
              </w:rPr>
            </w:pPr>
            <w:r w:rsidRPr="004779DF">
              <w:rPr>
                <w:b/>
                <w:iCs/>
                <w:lang w:eastAsia="ru-RU"/>
              </w:rPr>
              <w:t>Дата проведения урока</w:t>
            </w:r>
          </w:p>
        </w:tc>
      </w:tr>
      <w:tr w:rsidR="00056D61" w:rsidTr="00056D61">
        <w:trPr>
          <w:trHeight w:val="57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rPr>
                <w:b/>
                <w:i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rPr>
                <w:b/>
                <w:i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rPr>
                <w:b/>
                <w:iCs/>
                <w:lang w:eastAsia="ru-RU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center"/>
              <w:rPr>
                <w:b/>
                <w:iCs/>
                <w:lang w:eastAsia="ru-RU"/>
              </w:rPr>
            </w:pPr>
            <w:r w:rsidRPr="004779DF">
              <w:rPr>
                <w:b/>
                <w:iCs/>
                <w:lang w:eastAsia="ru-RU"/>
              </w:rPr>
              <w:t>план</w:t>
            </w: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Default="00056D61" w:rsidP="00056D61">
            <w:pPr>
              <w:jc w:val="center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факт</w:t>
            </w:r>
          </w:p>
        </w:tc>
      </w:tr>
      <w:tr w:rsidR="00056D61" w:rsidTr="00056D61">
        <w:trPr>
          <w:trHeight w:val="633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284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Повторение «</w:t>
            </w: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Действительные числа. Показательная функция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66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Параллельность и перпендикулярность прямых и плоскостей.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Повторение «</w:t>
            </w: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Логарифмическая функция. Тригонометрические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Многогранники.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</w:rPr>
              <w:br/>
              <w:t>Область определений и область значений тригонометрических функций.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Область определений и область значений тригонометрических функций.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Понятие вектора. Равенство векторов.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Четность, нечетность, периодичность тригонометрических функций.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Сложение и вычитание векторов. Сложение нескольких векторов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Свойства функции у=</w:t>
            </w:r>
            <w:proofErr w:type="spellStart"/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cosx</w:t>
            </w:r>
            <w:proofErr w:type="spellEnd"/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 xml:space="preserve"> и ее график.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Умножение вектора на число.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1078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12-13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Свойства функции у=</w:t>
            </w:r>
            <w:proofErr w:type="spellStart"/>
            <w:r w:rsidRPr="004779DF">
              <w:rPr>
                <w:lang w:eastAsia="ru-RU"/>
              </w:rPr>
              <w:t>sinx</w:t>
            </w:r>
            <w:proofErr w:type="spellEnd"/>
            <w:r w:rsidRPr="004779DF">
              <w:rPr>
                <w:lang w:eastAsia="ru-RU"/>
              </w:rPr>
              <w:t xml:space="preserve"> и ее график.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Компланарные вектора. Правило параллелограмма.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Разложение вектора по трем некомпланарным векторам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90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16-17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Свойства функции у=</w:t>
            </w:r>
            <w:proofErr w:type="spellStart"/>
            <w:r w:rsidRPr="004779DF">
              <w:rPr>
                <w:lang w:eastAsia="ru-RU"/>
              </w:rPr>
              <w:t>tgx</w:t>
            </w:r>
            <w:proofErr w:type="spellEnd"/>
            <w:r w:rsidRPr="004779DF">
              <w:rPr>
                <w:lang w:eastAsia="ru-RU"/>
              </w:rPr>
              <w:t xml:space="preserve"> и ее график.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4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Разложение вектора по трем некомпланарным векторам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982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19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Прямоугольная система координат в пространстве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Входная контрольная работа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 xml:space="preserve">Обратные тригонометрические </w:t>
            </w:r>
            <w:proofErr w:type="spellStart"/>
            <w:r w:rsidRPr="004779DF">
              <w:rPr>
                <w:lang w:eastAsia="ru-RU"/>
              </w:rPr>
              <w:t>функции,их</w:t>
            </w:r>
            <w:proofErr w:type="spellEnd"/>
            <w:r w:rsidRPr="004779DF">
              <w:rPr>
                <w:lang w:eastAsia="ru-RU"/>
              </w:rPr>
              <w:t xml:space="preserve"> свойства и графики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22-23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Производная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Координаты вектора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Связь между координатами вектора и координатами точки.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Производная степенной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27-28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</w:rPr>
              <w:br/>
              <w:t>Связь между координатами вектора и координатами точки.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29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Производная степенной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Правила дифференцирования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</w:rPr>
              <w:br/>
            </w: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 xml:space="preserve">Правила </w:t>
            </w:r>
            <w:proofErr w:type="spellStart"/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дифференцирования</w:t>
            </w:r>
            <w:r w:rsidRPr="004779DF">
              <w:rPr>
                <w:rFonts w:ascii="Arial" w:hAnsi="Arial" w:cs="Arial"/>
                <w:color w:val="000000"/>
              </w:rPr>
              <w:t>дифференцирования</w:t>
            </w:r>
            <w:proofErr w:type="spellEnd"/>
            <w:r w:rsidRPr="004779DF">
              <w:rPr>
                <w:rFonts w:ascii="Arial" w:hAnsi="Arial" w:cs="Arial"/>
                <w:color w:val="000000"/>
              </w:rPr>
              <w:t>. Производная сложной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</w:rPr>
              <w:br/>
              <w:t>Простейшие задачи в координатах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33-34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Производная некоторых элементарных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35-36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Уравнение сферы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779DF">
              <w:rPr>
                <w:rFonts w:ascii="Arial" w:hAnsi="Arial" w:cs="Arial"/>
                <w:color w:val="000000"/>
                <w:shd w:val="clear" w:color="auto" w:fill="FFFFFF"/>
              </w:rPr>
              <w:t>Производная некоторых элементарных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38-39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779DF">
              <w:t xml:space="preserve">Геометрический смысл производной                       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40-41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lang w:eastAsia="en-US"/>
              </w:rPr>
            </w:pPr>
            <w:r w:rsidRPr="004779DF">
              <w:t xml:space="preserve">Решение задач по теме «Производная функции»                                            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2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5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spacing w:after="200" w:line="276" w:lineRule="auto"/>
              <w:jc w:val="both"/>
              <w:textAlignment w:val="baseline"/>
              <w:rPr>
                <w:lang w:eastAsia="en-US"/>
              </w:rPr>
            </w:pPr>
            <w:r w:rsidRPr="004779DF">
              <w:rPr>
                <w:b/>
                <w:i/>
              </w:rPr>
              <w:t xml:space="preserve">Контрольная работа № 3 «Производная функции»    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89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№ 1 по теме: «Производная и ее геометрический смысл»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7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spacing w:after="200" w:line="276" w:lineRule="auto"/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Зачет «Производная и ее геометрический смысл»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spacing w:after="200" w:line="276" w:lineRule="auto"/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Возрастание и убывание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Построение графиков непрерывных функций на отрезке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промежутков возрастания и убывания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Экстремумы функции. Точки максимума и минимума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49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Стационарные, критические точки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экстремумов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экстремумов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Применение производной к построению графиков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41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Схема исследования свойств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Построение графиков функций с помощью схемы исследования свойств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Построение графиков четной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Построение графиков нечетной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построение графиков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Наибольшее и наименьшее значение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59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точек экстремума, наибольшего и наименьшего значений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текстовых задач на нахождение наибольшего и наименьшего значения функции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 xml:space="preserve">Подготовка к контрольной работе  «Применение производной к исследованию </w:t>
            </w:r>
            <w:r w:rsidRPr="004779DF">
              <w:rPr>
                <w:lang w:eastAsia="ru-RU"/>
              </w:rPr>
              <w:lastRenderedPageBreak/>
              <w:t>функций»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lastRenderedPageBreak/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63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«Применение производной к исследованию функций».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440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40A2E" w:rsidRDefault="00F40A2E" w:rsidP="00F40A2E">
            <w:pPr>
              <w:jc w:val="both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Прямоугольная система координат в пространстве. Координаты вектора</w:t>
            </w:r>
          </w:p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Простейшие задачи в координатах. Расстояние между двумя точками.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Подготовка к контрольной работе  «Координаты вектора и точки»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496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по теме «Координаты вектора и точки»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Угол между векторами. Скалярное произведение векторов.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69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Вычисление углов между прямыми, прямой и плоскостью.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Вычисление углов между прямыми и плоскостями.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Подготовка к контрольной работе  «Скалярное произведение векторов»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886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spacing w:after="200" w:line="276" w:lineRule="auto"/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 xml:space="preserve">Движение. Центральная симметрия. Зеркальная симметрия. Осевая симметрия. Параллельный перенос. 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spacing w:after="200" w:line="276" w:lineRule="auto"/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spacing w:after="200" w:line="276" w:lineRule="auto"/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 xml:space="preserve"> Практическая работа по теме «Движение»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spacing w:after="200" w:line="276" w:lineRule="auto"/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по теме «Скалярное произведение векторов»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Зачет по теме «Метод координат в пространстве»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Понятие цилиндра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Цилиндр.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Цилиндр. Решение задач.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61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79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Конус.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718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Усеченный конус.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Конус, усеченный конус.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1009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Сфера. Уравнение сферы.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1009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83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Сфера. Шар. Уравнение сферы.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Взаимное расположение сферы и плоскости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Касательная плоскость к сфере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Площадь сферы.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Площадь сферы. Решение задач.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по теме «Тела вращения» (цилиндр, конус).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89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по теме «Тела вращения» (Сфера, шар).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Подготовка к контрольной работе  «Тела вращения»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 по теме «Тела вращения»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Зачет №  по теме «Тела вращения»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Первообразная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Правила нахождения первообразной функций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Правила нахождения первообразной функций. Таблица первообразных.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первообразной график которой проходит через заданную то</w:t>
            </w:r>
            <w:r w:rsidRPr="00F30CB9">
              <w:rPr>
                <w:b/>
                <w:lang w:eastAsia="ru-RU"/>
              </w:rPr>
              <w:t>чку</w:t>
            </w:r>
            <w:r w:rsidRPr="004779DF">
              <w:rPr>
                <w:lang w:eastAsia="ru-RU"/>
              </w:rPr>
              <w:t>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Криволинейная трапеция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Криволинейная  трапеция. Формула Ньютона – Лейбница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99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Площадь криволинейной трапеции и интеграл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площади криволинейной трапеции ограниченной графиком функции и прямой.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Практическая работа «Площадь криволинейной трапеции»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Вычисление интегралов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Вычисление интегралов. Формула Ньютона - Лейбница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вычисление интегралов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Вычисление площадей с помощью интегралов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106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площади фигуры, ограниченной параболами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Нахождение площади фигуры, ограниченной отрезком и графиком функции.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Дифференциальные уравнения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109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Семинар «Применение интеграла»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Подготовка к контрольной работе № 3 «Интеграл»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№3 «Интеграл».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Зачет  №3 «Интеграл»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34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Элементы комбинаторики, статистики и теории вероятности. Правило произведения. Перестановки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34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Элементы комбинаторики, статистики и теории вероятности. Размещения.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34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Элементы комбинаторики, статистики и теории вероятности. Сочетания и их свойства.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34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Элементы комбинаторики, статистики и теории вероятности. Бином Ньютона.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344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Элементы теории вероятности. События.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Комбинации событий. Противоположное событие.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119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2F4D1D" w:rsidP="00056D6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Сложение вероятностей.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Независимые события. Умножения событий.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Зачет  №4 «Элементы комбинаторики, статистики и теории вероятности»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Понятие объема. Объем прямоугольного параллелепипеда.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прямоугольной призмы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прямой призмы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объема прямой призмы.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цилиндра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объема цилиндра.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129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вычисление объема цилиндра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130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вычисление объема прямой призмы и цилиндра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821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наклонной призмы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821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объема наклонной призмы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18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пирамиды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18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объема пирамиды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конуса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объема конуса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шара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задач на нахождение объема шара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139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 шарового сегмента, шарового слоя, сектора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Подготовка к контрольной работе «Объемы тел»»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Контрольная работа по теме «Объемы тел»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b/>
                <w:lang w:eastAsia="ru-RU"/>
              </w:rPr>
            </w:pPr>
            <w:r w:rsidRPr="004779DF">
              <w:rPr>
                <w:b/>
                <w:lang w:eastAsia="ru-RU"/>
              </w:rPr>
              <w:t>Зачет по теме «Объемы тел»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Анализ контрольной работы. Аксиомы стереометрии.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Параллельность в пространстве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 на параллельность в пространстве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Перпендикулярность в пространстве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 на перпендикулярность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Двугранный угол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149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 на двугранный угол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Многогранники. Площадь их поверхности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 на нахождение площади многогранников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96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Векторы в пространстве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96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lastRenderedPageBreak/>
              <w:t>153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Векторы в пространстве.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Тела вращения. Площадь их поверхности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Тела вращения. Площадь их поверхности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156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Объемы тел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157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Объемы тел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158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Шар. Сфера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159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Шар. Сфера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160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Степень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161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Степень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162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Логарифмы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163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Логарифмы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164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Тригонометрические выражения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7"/>
        </w:trPr>
        <w:tc>
          <w:tcPr>
            <w:tcW w:w="48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165</w:t>
            </w:r>
          </w:p>
        </w:tc>
        <w:tc>
          <w:tcPr>
            <w:tcW w:w="26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Тригонометрические выражения</w:t>
            </w:r>
          </w:p>
        </w:tc>
        <w:tc>
          <w:tcPr>
            <w:tcW w:w="593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8"/>
        </w:trPr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166</w:t>
            </w:r>
          </w:p>
        </w:tc>
        <w:tc>
          <w:tcPr>
            <w:tcW w:w="26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Прогрессия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8"/>
        </w:trPr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167</w:t>
            </w:r>
          </w:p>
        </w:tc>
        <w:tc>
          <w:tcPr>
            <w:tcW w:w="26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Показательные уравнения и неравенства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578"/>
        </w:trPr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14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168</w:t>
            </w:r>
          </w:p>
        </w:tc>
        <w:tc>
          <w:tcPr>
            <w:tcW w:w="26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Показательные уравнения и неравенства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87"/>
        </w:trPr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169</w:t>
            </w:r>
          </w:p>
        </w:tc>
        <w:tc>
          <w:tcPr>
            <w:tcW w:w="26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Логарифмические уравнения и неравенства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  <w:tr w:rsidR="00056D61" w:rsidTr="00056D61">
        <w:trPr>
          <w:trHeight w:val="687"/>
        </w:trPr>
        <w:tc>
          <w:tcPr>
            <w:tcW w:w="48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ind w:left="502"/>
              <w:jc w:val="right"/>
              <w:rPr>
                <w:iCs/>
                <w:lang w:eastAsia="ru-RU"/>
              </w:rPr>
            </w:pPr>
            <w:r w:rsidRPr="004779DF">
              <w:rPr>
                <w:iCs/>
                <w:lang w:eastAsia="ru-RU"/>
              </w:rPr>
              <w:t>170</w:t>
            </w:r>
          </w:p>
        </w:tc>
        <w:tc>
          <w:tcPr>
            <w:tcW w:w="262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Решение типовых задач. Логарифмические уравнения и неравенства</w:t>
            </w:r>
          </w:p>
        </w:tc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56D61" w:rsidRPr="004779DF" w:rsidRDefault="00056D61" w:rsidP="00056D61">
            <w:pPr>
              <w:tabs>
                <w:tab w:val="left" w:pos="10080"/>
              </w:tabs>
              <w:jc w:val="both"/>
              <w:rPr>
                <w:lang w:eastAsia="ru-RU"/>
              </w:rPr>
            </w:pPr>
            <w:r w:rsidRPr="004779DF">
              <w:rPr>
                <w:lang w:eastAsia="ru-RU"/>
              </w:rPr>
              <w:t>1</w:t>
            </w: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Pr="004779DF" w:rsidRDefault="00056D61" w:rsidP="00056D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5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056D61" w:rsidRDefault="00056D61" w:rsidP="00056D61">
            <w:pPr>
              <w:jc w:val="both"/>
              <w:rPr>
                <w:iCs/>
                <w:lang w:eastAsia="ru-RU"/>
              </w:rPr>
            </w:pPr>
          </w:p>
        </w:tc>
      </w:tr>
    </w:tbl>
    <w:p w:rsidR="00056D61" w:rsidRPr="004779DF" w:rsidRDefault="00056D61" w:rsidP="00056D61">
      <w:pPr>
        <w:tabs>
          <w:tab w:val="left" w:pos="2897"/>
        </w:tabs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056D61" w:rsidRPr="00C873F2" w:rsidRDefault="00056D61" w:rsidP="00056D61">
      <w:pPr>
        <w:tabs>
          <w:tab w:val="left" w:pos="851"/>
          <w:tab w:val="left" w:pos="993"/>
        </w:tabs>
        <w:suppressAutoHyphens w:val="0"/>
        <w:rPr>
          <w:kern w:val="2"/>
          <w:lang w:eastAsia="ru-RU"/>
        </w:rPr>
      </w:pPr>
    </w:p>
    <w:p w:rsidR="00056D61" w:rsidRDefault="00056D61" w:rsidP="00056D61">
      <w:pPr>
        <w:tabs>
          <w:tab w:val="left" w:pos="851"/>
          <w:tab w:val="left" w:pos="993"/>
        </w:tabs>
        <w:suppressAutoHyphens w:val="0"/>
        <w:ind w:left="720"/>
        <w:rPr>
          <w:kern w:val="2"/>
          <w:lang w:eastAsia="ru-RU"/>
        </w:rPr>
      </w:pPr>
    </w:p>
    <w:p w:rsidR="00056D61" w:rsidRDefault="00056D61" w:rsidP="00056D61">
      <w:pPr>
        <w:tabs>
          <w:tab w:val="left" w:pos="851"/>
          <w:tab w:val="left" w:pos="993"/>
        </w:tabs>
        <w:suppressAutoHyphens w:val="0"/>
        <w:ind w:left="720"/>
        <w:rPr>
          <w:kern w:val="2"/>
          <w:lang w:eastAsia="ru-RU"/>
        </w:rPr>
      </w:pPr>
    </w:p>
    <w:p w:rsidR="00056D61" w:rsidRDefault="00056D61" w:rsidP="00056D61">
      <w:pPr>
        <w:tabs>
          <w:tab w:val="left" w:pos="851"/>
          <w:tab w:val="left" w:pos="993"/>
        </w:tabs>
        <w:suppressAutoHyphens w:val="0"/>
        <w:ind w:left="720"/>
        <w:rPr>
          <w:kern w:val="2"/>
          <w:lang w:eastAsia="ru-RU"/>
        </w:rPr>
      </w:pPr>
    </w:p>
    <w:p w:rsidR="00056D61" w:rsidRDefault="00056D61" w:rsidP="00056D61">
      <w:pPr>
        <w:tabs>
          <w:tab w:val="left" w:pos="720"/>
          <w:tab w:val="left" w:pos="975"/>
          <w:tab w:val="left" w:pos="6212"/>
          <w:tab w:val="center" w:pos="7143"/>
        </w:tabs>
        <w:jc w:val="center"/>
        <w:rPr>
          <w:b/>
          <w:lang w:eastAsia="ru-RU"/>
        </w:rPr>
      </w:pPr>
    </w:p>
    <w:p w:rsidR="00056D61" w:rsidRDefault="00056D61" w:rsidP="00056D61">
      <w:pPr>
        <w:tabs>
          <w:tab w:val="left" w:pos="975"/>
        </w:tabs>
        <w:jc w:val="center"/>
        <w:rPr>
          <w:b/>
          <w:lang w:eastAsia="ru-RU"/>
        </w:rPr>
      </w:pPr>
    </w:p>
    <w:p w:rsidR="00056D61" w:rsidRDefault="00056D61" w:rsidP="00056D61">
      <w:pPr>
        <w:tabs>
          <w:tab w:val="left" w:pos="4270"/>
          <w:tab w:val="center" w:pos="7143"/>
        </w:tabs>
        <w:spacing w:line="360" w:lineRule="auto"/>
        <w:rPr>
          <w:b/>
          <w:lang w:eastAsia="ru-RU"/>
        </w:rPr>
      </w:pPr>
      <w:r>
        <w:rPr>
          <w:b/>
          <w:lang w:eastAsia="ru-RU"/>
        </w:rPr>
        <w:tab/>
      </w:r>
    </w:p>
    <w:p w:rsidR="00056D61" w:rsidRDefault="00056D61" w:rsidP="00056D61">
      <w:pPr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p w:rsidR="00056D61" w:rsidRDefault="00056D61" w:rsidP="00056D61">
      <w:pPr>
        <w:spacing w:line="360" w:lineRule="auto"/>
        <w:jc w:val="center"/>
        <w:rPr>
          <w:b/>
          <w:lang w:eastAsia="ru-RU"/>
        </w:rPr>
      </w:pPr>
    </w:p>
    <w:sectPr w:rsidR="00056D61" w:rsidSect="00E0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F214B7"/>
    <w:multiLevelType w:val="hybridMultilevel"/>
    <w:tmpl w:val="459E1C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94B3C6E"/>
    <w:multiLevelType w:val="hybridMultilevel"/>
    <w:tmpl w:val="3572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36780"/>
    <w:multiLevelType w:val="hybridMultilevel"/>
    <w:tmpl w:val="5F7CB218"/>
    <w:lvl w:ilvl="0" w:tplc="DA9634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C7B9E"/>
    <w:multiLevelType w:val="hybridMultilevel"/>
    <w:tmpl w:val="220A427E"/>
    <w:lvl w:ilvl="0" w:tplc="00A4C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086243"/>
    <w:multiLevelType w:val="hybridMultilevel"/>
    <w:tmpl w:val="AB7C4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A7198"/>
    <w:multiLevelType w:val="hybridMultilevel"/>
    <w:tmpl w:val="31584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B5107"/>
    <w:multiLevelType w:val="hybridMultilevel"/>
    <w:tmpl w:val="9A402A38"/>
    <w:lvl w:ilvl="0" w:tplc="39A832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E409AF"/>
    <w:multiLevelType w:val="hybridMultilevel"/>
    <w:tmpl w:val="436E2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D03A9"/>
    <w:multiLevelType w:val="hybridMultilevel"/>
    <w:tmpl w:val="00D8C594"/>
    <w:lvl w:ilvl="0" w:tplc="C1461B6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23C72"/>
    <w:multiLevelType w:val="hybridMultilevel"/>
    <w:tmpl w:val="1DFCA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54911"/>
    <w:multiLevelType w:val="hybridMultilevel"/>
    <w:tmpl w:val="9C34E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63595"/>
    <w:multiLevelType w:val="hybridMultilevel"/>
    <w:tmpl w:val="C2D05B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D986D49"/>
    <w:multiLevelType w:val="hybridMultilevel"/>
    <w:tmpl w:val="07188C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2A22436"/>
    <w:multiLevelType w:val="hybridMultilevel"/>
    <w:tmpl w:val="5BB0EED2"/>
    <w:lvl w:ilvl="0" w:tplc="04708B24">
      <w:start w:val="2"/>
      <w:numFmt w:val="decimal"/>
      <w:lvlText w:val="%1."/>
      <w:lvlJc w:val="left"/>
      <w:pPr>
        <w:ind w:left="124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D935EA"/>
    <w:multiLevelType w:val="hybridMultilevel"/>
    <w:tmpl w:val="23606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120253"/>
    <w:multiLevelType w:val="hybridMultilevel"/>
    <w:tmpl w:val="BFB2A4CA"/>
    <w:lvl w:ilvl="0" w:tplc="593833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0625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864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F407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82C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7E8D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85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A63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D67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3F55558"/>
    <w:multiLevelType w:val="hybridMultilevel"/>
    <w:tmpl w:val="4E660944"/>
    <w:lvl w:ilvl="0" w:tplc="B34278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60CD2"/>
    <w:multiLevelType w:val="hybridMultilevel"/>
    <w:tmpl w:val="007E57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D719BC"/>
    <w:multiLevelType w:val="hybridMultilevel"/>
    <w:tmpl w:val="C9B605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973527"/>
    <w:multiLevelType w:val="multilevel"/>
    <w:tmpl w:val="AD02C5A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F607A"/>
    <w:multiLevelType w:val="multilevel"/>
    <w:tmpl w:val="E146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9740A"/>
    <w:multiLevelType w:val="hybridMultilevel"/>
    <w:tmpl w:val="D2B4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A418EC"/>
    <w:multiLevelType w:val="hybridMultilevel"/>
    <w:tmpl w:val="83165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96B01"/>
    <w:multiLevelType w:val="hybridMultilevel"/>
    <w:tmpl w:val="D2B4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52BBE"/>
    <w:multiLevelType w:val="hybridMultilevel"/>
    <w:tmpl w:val="A1EE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E437C02"/>
    <w:multiLevelType w:val="hybridMultilevel"/>
    <w:tmpl w:val="4216C6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05494"/>
    <w:multiLevelType w:val="hybridMultilevel"/>
    <w:tmpl w:val="D856D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367E6"/>
    <w:multiLevelType w:val="hybridMultilevel"/>
    <w:tmpl w:val="46766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FE0678"/>
    <w:multiLevelType w:val="hybridMultilevel"/>
    <w:tmpl w:val="D9B46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0421F"/>
    <w:multiLevelType w:val="hybridMultilevel"/>
    <w:tmpl w:val="D12E52B0"/>
    <w:lvl w:ilvl="0" w:tplc="BE08B2D2">
      <w:start w:val="1"/>
      <w:numFmt w:val="bullet"/>
      <w:lvlText w:val="-"/>
      <w:lvlJc w:val="left"/>
      <w:pPr>
        <w:ind w:left="789" w:hanging="360"/>
      </w:pPr>
      <w:rPr>
        <w:rFonts w:ascii="Courier New" w:hAnsi="Courier New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5" w15:restartNumberingAfterBreak="0">
    <w:nsid w:val="70815452"/>
    <w:multiLevelType w:val="hybridMultilevel"/>
    <w:tmpl w:val="16A6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A26EE5"/>
    <w:multiLevelType w:val="hybridMultilevel"/>
    <w:tmpl w:val="D2B4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7"/>
  </w:num>
  <w:num w:numId="9">
    <w:abstractNumId w:val="14"/>
  </w:num>
  <w:num w:numId="10">
    <w:abstractNumId w:val="8"/>
  </w:num>
  <w:num w:numId="11">
    <w:abstractNumId w:val="34"/>
  </w:num>
  <w:num w:numId="12">
    <w:abstractNumId w:val="23"/>
  </w:num>
  <w:num w:numId="13">
    <w:abstractNumId w:val="15"/>
  </w:num>
  <w:num w:numId="14">
    <w:abstractNumId w:val="35"/>
  </w:num>
  <w:num w:numId="15">
    <w:abstractNumId w:val="24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"/>
  </w:num>
  <w:num w:numId="21">
    <w:abstractNumId w:val="31"/>
  </w:num>
  <w:num w:numId="22">
    <w:abstractNumId w:val="7"/>
  </w:num>
  <w:num w:numId="23">
    <w:abstractNumId w:val="33"/>
  </w:num>
  <w:num w:numId="24">
    <w:abstractNumId w:val="12"/>
  </w:num>
  <w:num w:numId="25">
    <w:abstractNumId w:val="11"/>
  </w:num>
  <w:num w:numId="26">
    <w:abstractNumId w:val="20"/>
  </w:num>
  <w:num w:numId="27">
    <w:abstractNumId w:val="36"/>
  </w:num>
  <w:num w:numId="28">
    <w:abstractNumId w:val="26"/>
  </w:num>
  <w:num w:numId="29">
    <w:abstractNumId w:val="9"/>
  </w:num>
  <w:num w:numId="30">
    <w:abstractNumId w:val="19"/>
  </w:num>
  <w:num w:numId="31">
    <w:abstractNumId w:val="18"/>
  </w:num>
  <w:num w:numId="32">
    <w:abstractNumId w:val="13"/>
  </w:num>
  <w:num w:numId="33">
    <w:abstractNumId w:val="16"/>
  </w:num>
  <w:num w:numId="34">
    <w:abstractNumId w:val="4"/>
  </w:num>
  <w:num w:numId="35">
    <w:abstractNumId w:val="28"/>
  </w:num>
  <w:num w:numId="36">
    <w:abstractNumId w:val="22"/>
  </w:num>
  <w:num w:numId="37">
    <w:abstractNumId w:val="32"/>
  </w:num>
  <w:num w:numId="38">
    <w:abstractNumId w:val="1"/>
  </w:num>
  <w:num w:numId="39">
    <w:abstractNumId w:val="6"/>
  </w:num>
  <w:num w:numId="40">
    <w:abstractNumId w:val="29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61"/>
    <w:rsid w:val="00056D61"/>
    <w:rsid w:val="00136BE5"/>
    <w:rsid w:val="002D1865"/>
    <w:rsid w:val="002F4D1D"/>
    <w:rsid w:val="004904C9"/>
    <w:rsid w:val="005F3E6C"/>
    <w:rsid w:val="0066316D"/>
    <w:rsid w:val="00697372"/>
    <w:rsid w:val="00BB2D88"/>
    <w:rsid w:val="00C0244E"/>
    <w:rsid w:val="00D97B88"/>
    <w:rsid w:val="00E008E8"/>
    <w:rsid w:val="00F30CB9"/>
    <w:rsid w:val="00F40A2E"/>
    <w:rsid w:val="00F8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23B75-E79B-4C50-A90C-C720CD07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56D61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6D61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D6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56D61"/>
    <w:rPr>
      <w:rFonts w:ascii="Cambria" w:eastAsia="Times New Roman" w:hAnsi="Cambria" w:cs="Times New Roman"/>
      <w:color w:val="243F60"/>
    </w:rPr>
  </w:style>
  <w:style w:type="character" w:styleId="a3">
    <w:name w:val="Strong"/>
    <w:uiPriority w:val="99"/>
    <w:qFormat/>
    <w:rsid w:val="00056D6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056D61"/>
    <w:pPr>
      <w:spacing w:before="120" w:after="120"/>
      <w:jc w:val="both"/>
    </w:pPr>
    <w:rPr>
      <w:color w:val="000000"/>
    </w:rPr>
  </w:style>
  <w:style w:type="paragraph" w:styleId="a5">
    <w:name w:val="footnote text"/>
    <w:basedOn w:val="a"/>
    <w:link w:val="11"/>
    <w:semiHidden/>
    <w:unhideWhenUsed/>
    <w:rsid w:val="00056D61"/>
    <w:pPr>
      <w:suppressAutoHyphens w:val="0"/>
      <w:overflowPunct w:val="0"/>
      <w:autoSpaceDE w:val="0"/>
      <w:autoSpaceDN w:val="0"/>
      <w:adjustRightInd w:val="0"/>
      <w:ind w:left="284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semiHidden/>
    <w:rsid w:val="00056D6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header"/>
    <w:basedOn w:val="a"/>
    <w:link w:val="a8"/>
    <w:unhideWhenUsed/>
    <w:rsid w:val="00056D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56D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nhideWhenUsed/>
    <w:rsid w:val="00056D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56D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unhideWhenUsed/>
    <w:rsid w:val="00056D61"/>
    <w:pPr>
      <w:suppressAutoHyphens w:val="0"/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Основной текст Знак"/>
    <w:basedOn w:val="a0"/>
    <w:link w:val="ab"/>
    <w:rsid w:val="00056D61"/>
    <w:rPr>
      <w:rFonts w:eastAsiaTheme="minorEastAsia"/>
      <w:lang w:eastAsia="ru-RU"/>
    </w:rPr>
  </w:style>
  <w:style w:type="paragraph" w:styleId="ad">
    <w:name w:val="Body Text Indent"/>
    <w:basedOn w:val="a"/>
    <w:link w:val="12"/>
    <w:uiPriority w:val="99"/>
    <w:semiHidden/>
    <w:unhideWhenUsed/>
    <w:rsid w:val="00056D61"/>
    <w:pPr>
      <w:suppressAutoHyphens w:val="0"/>
      <w:spacing w:after="120" w:line="276" w:lineRule="auto"/>
      <w:ind w:left="283"/>
    </w:pPr>
    <w:rPr>
      <w:rFonts w:asciiTheme="minorHAnsi" w:hAnsiTheme="minorHAnsi" w:cstheme="minorBidi"/>
      <w:sz w:val="22"/>
      <w:szCs w:val="22"/>
      <w:lang w:eastAsia="ru-RU"/>
    </w:rPr>
  </w:style>
  <w:style w:type="character" w:customStyle="1" w:styleId="ae">
    <w:name w:val="Основной текст с отступом Знак"/>
    <w:basedOn w:val="a0"/>
    <w:uiPriority w:val="99"/>
    <w:semiHidden/>
    <w:rsid w:val="00056D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nhideWhenUsed/>
    <w:rsid w:val="00056D61"/>
    <w:pPr>
      <w:suppressAutoHyphens w:val="0"/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0">
    <w:name w:val="Основной текст 2 Знак"/>
    <w:basedOn w:val="a0"/>
    <w:link w:val="2"/>
    <w:rsid w:val="00056D61"/>
    <w:rPr>
      <w:rFonts w:eastAsiaTheme="minorEastAsia"/>
      <w:lang w:eastAsia="ru-RU"/>
    </w:rPr>
  </w:style>
  <w:style w:type="paragraph" w:styleId="21">
    <w:name w:val="Body Text Indent 2"/>
    <w:basedOn w:val="a"/>
    <w:link w:val="210"/>
    <w:uiPriority w:val="99"/>
    <w:unhideWhenUsed/>
    <w:rsid w:val="00056D61"/>
    <w:pPr>
      <w:suppressAutoHyphens w:val="0"/>
      <w:spacing w:after="120" w:line="480" w:lineRule="auto"/>
      <w:ind w:left="283"/>
    </w:pPr>
    <w:rPr>
      <w:rFonts w:asciiTheme="minorHAnsi" w:hAnsiTheme="minorHAnsi" w:cstheme="minorBidi"/>
      <w:sz w:val="22"/>
      <w:szCs w:val="22"/>
      <w:lang w:eastAsia="ru-RU"/>
    </w:rPr>
  </w:style>
  <w:style w:type="character" w:customStyle="1" w:styleId="22">
    <w:name w:val="Основной текст с отступом 2 Знак"/>
    <w:basedOn w:val="a0"/>
    <w:uiPriority w:val="99"/>
    <w:rsid w:val="00056D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056D61"/>
    <w:pPr>
      <w:suppressAutoHyphens w:val="0"/>
      <w:spacing w:after="120"/>
      <w:ind w:left="283"/>
    </w:pPr>
    <w:rPr>
      <w:rFonts w:eastAsia="MS Mincho"/>
      <w:sz w:val="16"/>
      <w:szCs w:val="16"/>
      <w:lang w:eastAsia="ja-JP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56D61"/>
    <w:rPr>
      <w:rFonts w:ascii="Times New Roman" w:eastAsia="MS Mincho" w:hAnsi="Times New Roman" w:cs="Times New Roman"/>
      <w:sz w:val="16"/>
      <w:szCs w:val="16"/>
      <w:lang w:eastAsia="ja-JP"/>
    </w:rPr>
  </w:style>
  <w:style w:type="paragraph" w:styleId="af">
    <w:name w:val="Balloon Text"/>
    <w:basedOn w:val="a"/>
    <w:link w:val="af0"/>
    <w:semiHidden/>
    <w:unhideWhenUsed/>
    <w:rsid w:val="00056D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056D6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056D61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List Paragraph"/>
    <w:basedOn w:val="a"/>
    <w:uiPriority w:val="34"/>
    <w:qFormat/>
    <w:rsid w:val="00056D61"/>
    <w:pPr>
      <w:ind w:left="720"/>
      <w:contextualSpacing/>
    </w:pPr>
  </w:style>
  <w:style w:type="paragraph" w:customStyle="1" w:styleId="13">
    <w:name w:val="Основной 1 см"/>
    <w:basedOn w:val="a"/>
    <w:rsid w:val="00056D61"/>
    <w:pPr>
      <w:ind w:firstLine="567"/>
      <w:jc w:val="both"/>
    </w:pPr>
    <w:rPr>
      <w:sz w:val="28"/>
      <w:szCs w:val="20"/>
    </w:rPr>
  </w:style>
  <w:style w:type="paragraph" w:customStyle="1" w:styleId="Style13">
    <w:name w:val="Style13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paragraph" w:customStyle="1" w:styleId="Style19">
    <w:name w:val="Style19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  <w:spacing w:line="216" w:lineRule="exact"/>
      <w:ind w:firstLine="403"/>
      <w:jc w:val="both"/>
    </w:pPr>
    <w:rPr>
      <w:rFonts w:eastAsiaTheme="minorEastAsia"/>
      <w:lang w:eastAsia="ru-RU"/>
    </w:rPr>
  </w:style>
  <w:style w:type="paragraph" w:customStyle="1" w:styleId="Style27">
    <w:name w:val="Style27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  <w:spacing w:line="211" w:lineRule="exact"/>
      <w:ind w:firstLine="346"/>
      <w:jc w:val="both"/>
    </w:pPr>
    <w:rPr>
      <w:rFonts w:eastAsiaTheme="minorEastAsia"/>
      <w:lang w:eastAsia="ru-RU"/>
    </w:rPr>
  </w:style>
  <w:style w:type="character" w:customStyle="1" w:styleId="af3">
    <w:name w:val="А_основной Знак"/>
    <w:basedOn w:val="a0"/>
    <w:link w:val="af4"/>
    <w:locked/>
    <w:rsid w:val="00056D61"/>
    <w:rPr>
      <w:rFonts w:ascii="Times New Roman" w:eastAsia="Calibri" w:hAnsi="Times New Roman" w:cs="Times New Roman"/>
      <w:sz w:val="28"/>
      <w:szCs w:val="28"/>
    </w:rPr>
  </w:style>
  <w:style w:type="paragraph" w:customStyle="1" w:styleId="af4">
    <w:name w:val="А_основной"/>
    <w:basedOn w:val="a"/>
    <w:link w:val="af3"/>
    <w:qFormat/>
    <w:rsid w:val="00056D61"/>
    <w:pPr>
      <w:suppressAutoHyphens w:val="0"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Style4">
    <w:name w:val="Style4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  <w:spacing w:line="220" w:lineRule="exact"/>
      <w:ind w:firstLine="514"/>
      <w:jc w:val="both"/>
    </w:pPr>
    <w:rPr>
      <w:lang w:eastAsia="ru-RU"/>
    </w:rPr>
  </w:style>
  <w:style w:type="paragraph" w:customStyle="1" w:styleId="23">
    <w:name w:val="стиль2"/>
    <w:basedOn w:val="a"/>
    <w:uiPriority w:val="99"/>
    <w:rsid w:val="00056D6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056D61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056D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51">
    <w:name w:val="Заголовок 51"/>
    <w:basedOn w:val="a"/>
    <w:next w:val="a"/>
    <w:uiPriority w:val="9"/>
    <w:qFormat/>
    <w:rsid w:val="00056D61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ru-RU"/>
    </w:rPr>
  </w:style>
  <w:style w:type="paragraph" w:customStyle="1" w:styleId="Style3">
    <w:name w:val="Style3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  <w:spacing w:line="279" w:lineRule="exact"/>
    </w:pPr>
    <w:rPr>
      <w:lang w:eastAsia="ru-RU"/>
    </w:rPr>
  </w:style>
  <w:style w:type="paragraph" w:customStyle="1" w:styleId="Style1">
    <w:name w:val="Style1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5">
    <w:name w:val="Style5"/>
    <w:basedOn w:val="a"/>
    <w:uiPriority w:val="99"/>
    <w:rsid w:val="00056D61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43">
    <w:name w:val="Font Style43"/>
    <w:uiPriority w:val="99"/>
    <w:rsid w:val="00056D61"/>
    <w:rPr>
      <w:rFonts w:ascii="Times New Roman" w:hAnsi="Times New Roman" w:cs="Times New Roman" w:hint="default"/>
      <w:sz w:val="18"/>
      <w:szCs w:val="18"/>
    </w:rPr>
  </w:style>
  <w:style w:type="character" w:customStyle="1" w:styleId="FontStyle50">
    <w:name w:val="Font Style50"/>
    <w:basedOn w:val="a0"/>
    <w:uiPriority w:val="99"/>
    <w:rsid w:val="00056D61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basedOn w:val="a0"/>
    <w:uiPriority w:val="99"/>
    <w:rsid w:val="00056D61"/>
    <w:rPr>
      <w:rFonts w:ascii="Times New Roman" w:hAnsi="Times New Roman" w:cs="Times New Roman" w:hint="default"/>
      <w:sz w:val="22"/>
      <w:szCs w:val="22"/>
    </w:rPr>
  </w:style>
  <w:style w:type="character" w:customStyle="1" w:styleId="FontStyle52">
    <w:name w:val="Font Style52"/>
    <w:basedOn w:val="a0"/>
    <w:uiPriority w:val="99"/>
    <w:rsid w:val="00056D61"/>
    <w:rPr>
      <w:rFonts w:ascii="Times New Roman" w:hAnsi="Times New Roman" w:cs="Times New Roman" w:hint="default"/>
      <w:sz w:val="22"/>
      <w:szCs w:val="22"/>
    </w:rPr>
  </w:style>
  <w:style w:type="character" w:customStyle="1" w:styleId="11">
    <w:name w:val="Текст сноски Знак1"/>
    <w:basedOn w:val="a0"/>
    <w:link w:val="a5"/>
    <w:uiPriority w:val="99"/>
    <w:semiHidden/>
    <w:locked/>
    <w:rsid w:val="00056D61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12">
    <w:name w:val="Основной текст с отступом Знак1"/>
    <w:basedOn w:val="a0"/>
    <w:link w:val="ad"/>
    <w:uiPriority w:val="99"/>
    <w:semiHidden/>
    <w:locked/>
    <w:rsid w:val="00056D61"/>
    <w:rPr>
      <w:rFonts w:eastAsia="Times New Roman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056D61"/>
    <w:rPr>
      <w:rFonts w:eastAsia="Times New Roman"/>
      <w:lang w:eastAsia="ru-RU"/>
    </w:rPr>
  </w:style>
  <w:style w:type="character" w:customStyle="1" w:styleId="FontStyle57">
    <w:name w:val="Font Style57"/>
    <w:basedOn w:val="a0"/>
    <w:uiPriority w:val="99"/>
    <w:rsid w:val="00056D61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056D61"/>
    <w:rPr>
      <w:rFonts w:ascii="Times New Roman" w:hAnsi="Times New Roman" w:cs="Times New Roman" w:hint="default"/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056D61"/>
  </w:style>
  <w:style w:type="character" w:customStyle="1" w:styleId="15">
    <w:name w:val="Нижний колонтитул Знак1"/>
    <w:basedOn w:val="a0"/>
    <w:uiPriority w:val="99"/>
    <w:semiHidden/>
    <w:rsid w:val="00056D61"/>
  </w:style>
  <w:style w:type="character" w:customStyle="1" w:styleId="16">
    <w:name w:val="Основной текст Знак1"/>
    <w:basedOn w:val="a0"/>
    <w:uiPriority w:val="99"/>
    <w:semiHidden/>
    <w:rsid w:val="00056D61"/>
  </w:style>
  <w:style w:type="character" w:customStyle="1" w:styleId="211">
    <w:name w:val="Основной текст 2 Знак1"/>
    <w:basedOn w:val="a0"/>
    <w:uiPriority w:val="99"/>
    <w:semiHidden/>
    <w:rsid w:val="00056D61"/>
  </w:style>
  <w:style w:type="character" w:customStyle="1" w:styleId="17">
    <w:name w:val="Текст выноски Знак1"/>
    <w:basedOn w:val="a0"/>
    <w:uiPriority w:val="99"/>
    <w:semiHidden/>
    <w:rsid w:val="00056D61"/>
    <w:rPr>
      <w:rFonts w:ascii="Tahoma" w:hAnsi="Tahoma" w:cs="Tahoma" w:hint="default"/>
      <w:sz w:val="16"/>
      <w:szCs w:val="16"/>
    </w:rPr>
  </w:style>
  <w:style w:type="character" w:customStyle="1" w:styleId="510">
    <w:name w:val="Заголовок 5 Знак1"/>
    <w:basedOn w:val="a0"/>
    <w:uiPriority w:val="9"/>
    <w:semiHidden/>
    <w:rsid w:val="00056D61"/>
    <w:rPr>
      <w:rFonts w:asciiTheme="majorHAnsi" w:eastAsiaTheme="majorEastAsia" w:hAnsiTheme="majorHAnsi" w:cstheme="majorBidi" w:hint="default"/>
      <w:color w:val="243F60" w:themeColor="accent1" w:themeShade="7F"/>
    </w:rPr>
  </w:style>
  <w:style w:type="table" w:styleId="af6">
    <w:name w:val="Table Grid"/>
    <w:basedOn w:val="a1"/>
    <w:uiPriority w:val="59"/>
    <w:rsid w:val="00056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rsid w:val="00056D6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uiPriority w:val="59"/>
    <w:rsid w:val="00056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056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3661</Words>
  <Characters>20874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Вильданов</dc:creator>
  <cp:lastModifiedBy>user</cp:lastModifiedBy>
  <cp:revision>9</cp:revision>
  <dcterms:created xsi:type="dcterms:W3CDTF">2023-01-29T21:12:00Z</dcterms:created>
  <dcterms:modified xsi:type="dcterms:W3CDTF">2024-02-12T08:54:00Z</dcterms:modified>
</cp:coreProperties>
</file>